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E4B8" w14:textId="77777777" w:rsidR="00584437" w:rsidRDefault="00584437" w:rsidP="00E859C2">
      <w:pPr>
        <w:ind w:left="708" w:hanging="708"/>
        <w:jc w:val="both"/>
        <w:rPr>
          <w:rFonts w:asciiTheme="minorHAnsi" w:eastAsia="Arial Unicode MS" w:hAnsiTheme="minorHAnsi" w:cstheme="minorHAnsi"/>
          <w:color w:val="2E74B5" w:themeColor="accent1" w:themeShade="BF"/>
          <w:sz w:val="48"/>
          <w:szCs w:val="48"/>
        </w:rPr>
      </w:pPr>
    </w:p>
    <w:p w14:paraId="5F92707E" w14:textId="77777777" w:rsidR="00584437" w:rsidRDefault="00584437" w:rsidP="00E859C2">
      <w:pPr>
        <w:jc w:val="both"/>
        <w:rPr>
          <w:rFonts w:asciiTheme="minorHAnsi" w:eastAsia="Arial Unicode MS" w:hAnsiTheme="minorHAnsi" w:cstheme="minorHAnsi"/>
          <w:color w:val="2E74B5" w:themeColor="accent1" w:themeShade="BF"/>
          <w:sz w:val="48"/>
          <w:szCs w:val="48"/>
        </w:rPr>
      </w:pPr>
    </w:p>
    <w:p w14:paraId="61A9FC9F" w14:textId="77777777" w:rsidR="00584437" w:rsidRDefault="00584437" w:rsidP="00E859C2">
      <w:pPr>
        <w:jc w:val="both"/>
        <w:rPr>
          <w:rFonts w:asciiTheme="minorHAnsi" w:eastAsia="Arial Unicode MS" w:hAnsiTheme="minorHAnsi" w:cstheme="minorHAnsi"/>
          <w:color w:val="2E74B5" w:themeColor="accent1" w:themeShade="BF"/>
          <w:sz w:val="48"/>
          <w:szCs w:val="48"/>
        </w:rPr>
      </w:pPr>
    </w:p>
    <w:p w14:paraId="1B0F15F7" w14:textId="77777777" w:rsidR="00584437" w:rsidRDefault="00584437" w:rsidP="00E859C2">
      <w:pPr>
        <w:jc w:val="both"/>
        <w:rPr>
          <w:rFonts w:asciiTheme="minorHAnsi" w:eastAsia="Arial Unicode MS" w:hAnsiTheme="minorHAnsi" w:cstheme="minorHAnsi"/>
          <w:color w:val="2E74B5" w:themeColor="accent1" w:themeShade="BF"/>
          <w:sz w:val="48"/>
          <w:szCs w:val="48"/>
        </w:rPr>
      </w:pPr>
    </w:p>
    <w:p w14:paraId="21F12B5F" w14:textId="786CF7D1" w:rsidR="00584437" w:rsidRDefault="0033022B" w:rsidP="00925620">
      <w:pPr>
        <w:jc w:val="center"/>
        <w:rPr>
          <w:rFonts w:asciiTheme="minorHAnsi" w:eastAsia="Arial Unicode MS" w:hAnsiTheme="minorHAnsi" w:cstheme="minorHAnsi"/>
        </w:rPr>
      </w:pPr>
      <w:r w:rsidRPr="0033022B">
        <w:rPr>
          <w:rFonts w:asciiTheme="minorHAnsi" w:eastAsia="Arial Unicode MS" w:hAnsiTheme="minorHAnsi" w:cstheme="minorHAnsi"/>
          <w:color w:val="2E74B5" w:themeColor="accent1" w:themeShade="BF"/>
          <w:sz w:val="48"/>
          <w:szCs w:val="48"/>
        </w:rPr>
        <w:t>RESULTADOS ENCUESTA</w:t>
      </w:r>
      <w:r w:rsidR="008A05F2">
        <w:rPr>
          <w:rFonts w:asciiTheme="minorHAnsi" w:eastAsia="Arial Unicode MS" w:hAnsiTheme="minorHAnsi" w:cstheme="minorHAnsi"/>
          <w:color w:val="2E74B5" w:themeColor="accent1" w:themeShade="BF"/>
          <w:sz w:val="48"/>
          <w:szCs w:val="48"/>
        </w:rPr>
        <w:t xml:space="preserve"> PREVIA</w:t>
      </w:r>
      <w:r w:rsidRPr="0033022B">
        <w:rPr>
          <w:rFonts w:asciiTheme="minorHAnsi" w:eastAsia="Arial Unicode MS" w:hAnsiTheme="minorHAnsi" w:cstheme="minorHAnsi"/>
          <w:color w:val="2E74B5" w:themeColor="accent1" w:themeShade="BF"/>
          <w:sz w:val="48"/>
          <w:szCs w:val="48"/>
        </w:rPr>
        <w:t xml:space="preserve"> </w:t>
      </w:r>
      <w:r>
        <w:rPr>
          <w:rFonts w:asciiTheme="minorHAnsi" w:eastAsia="Arial Unicode MS" w:hAnsiTheme="minorHAnsi" w:cstheme="minorHAnsi"/>
          <w:color w:val="2E74B5" w:themeColor="accent1" w:themeShade="BF"/>
          <w:sz w:val="48"/>
          <w:szCs w:val="48"/>
        </w:rPr>
        <w:t xml:space="preserve">DE RENDICIÓN DE CUENTAS </w:t>
      </w:r>
      <w:r w:rsidRPr="0033022B">
        <w:rPr>
          <w:rFonts w:asciiTheme="minorHAnsi" w:eastAsia="Arial Unicode MS" w:hAnsiTheme="minorHAnsi" w:cstheme="minorHAnsi"/>
          <w:color w:val="2E74B5" w:themeColor="accent1" w:themeShade="BF"/>
          <w:sz w:val="48"/>
          <w:szCs w:val="48"/>
        </w:rPr>
        <w:t>Y SOLUCIÓN DE INQUIETUDES</w:t>
      </w:r>
      <w:r w:rsidR="0044194B">
        <w:rPr>
          <w:rFonts w:asciiTheme="minorHAnsi" w:eastAsia="Arial Unicode MS" w:hAnsiTheme="minorHAnsi" w:cstheme="minorHAnsi"/>
          <w:color w:val="2E74B5" w:themeColor="accent1" w:themeShade="BF"/>
          <w:sz w:val="48"/>
          <w:szCs w:val="48"/>
        </w:rPr>
        <w:t xml:space="preserve"> VIGENCIA 2019</w:t>
      </w:r>
    </w:p>
    <w:p w14:paraId="3FE7BF89" w14:textId="2CCA5CDA" w:rsidR="00584437" w:rsidRDefault="00584437" w:rsidP="00E859C2">
      <w:pPr>
        <w:jc w:val="both"/>
        <w:rPr>
          <w:rFonts w:asciiTheme="minorHAnsi" w:eastAsia="Arial Unicode MS" w:hAnsiTheme="minorHAnsi" w:cstheme="minorHAnsi"/>
        </w:rPr>
      </w:pPr>
    </w:p>
    <w:p w14:paraId="6A58F2E8" w14:textId="716B94B5" w:rsidR="00584437" w:rsidRDefault="00584437" w:rsidP="00E859C2">
      <w:pPr>
        <w:jc w:val="both"/>
        <w:rPr>
          <w:rFonts w:asciiTheme="minorHAnsi" w:eastAsia="Arial Unicode MS" w:hAnsiTheme="minorHAnsi" w:cstheme="minorHAnsi"/>
        </w:rPr>
      </w:pPr>
    </w:p>
    <w:p w14:paraId="4734C935" w14:textId="4F17CDFF" w:rsidR="00584437" w:rsidRDefault="00584437" w:rsidP="00E859C2">
      <w:pPr>
        <w:jc w:val="both"/>
        <w:rPr>
          <w:rFonts w:asciiTheme="minorHAnsi" w:eastAsia="Arial Unicode MS" w:hAnsiTheme="minorHAnsi" w:cstheme="minorHAnsi"/>
        </w:rPr>
      </w:pPr>
    </w:p>
    <w:p w14:paraId="5F467E03" w14:textId="2E5D12C8" w:rsidR="00584437" w:rsidRDefault="00584437" w:rsidP="00E859C2">
      <w:pPr>
        <w:jc w:val="both"/>
        <w:rPr>
          <w:rFonts w:asciiTheme="minorHAnsi" w:eastAsia="Arial Unicode MS" w:hAnsiTheme="minorHAnsi" w:cstheme="minorHAnsi"/>
        </w:rPr>
      </w:pPr>
    </w:p>
    <w:p w14:paraId="43A64664" w14:textId="5CE74BF5" w:rsidR="00584437" w:rsidRDefault="00584437" w:rsidP="00E859C2">
      <w:pPr>
        <w:jc w:val="both"/>
        <w:rPr>
          <w:rFonts w:asciiTheme="minorHAnsi" w:eastAsia="Arial Unicode MS" w:hAnsiTheme="minorHAnsi" w:cstheme="minorHAnsi"/>
        </w:rPr>
      </w:pPr>
    </w:p>
    <w:p w14:paraId="3059E9D8" w14:textId="77777777" w:rsidR="00584437" w:rsidRDefault="00584437" w:rsidP="00E859C2">
      <w:pPr>
        <w:jc w:val="both"/>
        <w:rPr>
          <w:rFonts w:asciiTheme="minorHAnsi" w:eastAsia="Arial Unicode MS" w:hAnsiTheme="minorHAnsi" w:cstheme="minorHAnsi"/>
        </w:rPr>
      </w:pPr>
    </w:p>
    <w:p w14:paraId="71A1E026" w14:textId="77777777" w:rsidR="00584437" w:rsidRPr="00584437" w:rsidRDefault="00584437" w:rsidP="00925620">
      <w:pPr>
        <w:jc w:val="center"/>
        <w:rPr>
          <w:rFonts w:asciiTheme="minorHAnsi" w:eastAsia="Arial Unicode MS" w:hAnsiTheme="minorHAnsi" w:cstheme="minorHAnsi"/>
          <w:color w:val="2E74B5" w:themeColor="accent1" w:themeShade="BF"/>
          <w:sz w:val="44"/>
          <w:szCs w:val="44"/>
        </w:rPr>
      </w:pPr>
      <w:r w:rsidRPr="00584437">
        <w:rPr>
          <w:rFonts w:asciiTheme="minorHAnsi" w:eastAsia="Arial Unicode MS" w:hAnsiTheme="minorHAnsi" w:cstheme="minorHAnsi"/>
          <w:color w:val="2E74B5" w:themeColor="accent1" w:themeShade="BF"/>
          <w:sz w:val="44"/>
          <w:szCs w:val="44"/>
        </w:rPr>
        <w:t>AGENCIA NACIONAL DEL ESPECTRO</w:t>
      </w:r>
    </w:p>
    <w:p w14:paraId="107AB6F6" w14:textId="046CD645" w:rsidR="00584437" w:rsidRDefault="00584437" w:rsidP="00E859C2">
      <w:pPr>
        <w:jc w:val="both"/>
        <w:rPr>
          <w:rFonts w:asciiTheme="minorHAnsi" w:eastAsia="Arial Unicode MS" w:hAnsiTheme="minorHAnsi" w:cstheme="minorHAnsi"/>
        </w:rPr>
      </w:pPr>
    </w:p>
    <w:p w14:paraId="5E64BD87" w14:textId="59C7C12D" w:rsidR="00584437" w:rsidRDefault="00584437" w:rsidP="00E859C2">
      <w:pPr>
        <w:jc w:val="both"/>
        <w:rPr>
          <w:rFonts w:asciiTheme="minorHAnsi" w:eastAsia="Arial Unicode MS" w:hAnsiTheme="minorHAnsi" w:cstheme="minorHAnsi"/>
        </w:rPr>
      </w:pPr>
    </w:p>
    <w:p w14:paraId="5F4AD315" w14:textId="5490B082" w:rsidR="00584437" w:rsidRDefault="00584437" w:rsidP="00E859C2">
      <w:pPr>
        <w:jc w:val="both"/>
        <w:rPr>
          <w:rFonts w:asciiTheme="minorHAnsi" w:eastAsia="Arial Unicode MS" w:hAnsiTheme="minorHAnsi" w:cstheme="minorHAnsi"/>
        </w:rPr>
      </w:pPr>
    </w:p>
    <w:p w14:paraId="4DD049EF" w14:textId="4AB14671" w:rsidR="00584437" w:rsidRDefault="00584437" w:rsidP="00E859C2">
      <w:pPr>
        <w:jc w:val="both"/>
        <w:rPr>
          <w:rFonts w:asciiTheme="minorHAnsi" w:eastAsia="Arial Unicode MS" w:hAnsiTheme="minorHAnsi" w:cstheme="minorHAnsi"/>
        </w:rPr>
      </w:pPr>
    </w:p>
    <w:p w14:paraId="0DE8371E" w14:textId="20973A1D" w:rsidR="00584437" w:rsidRDefault="00584437" w:rsidP="00E859C2">
      <w:pPr>
        <w:jc w:val="both"/>
        <w:rPr>
          <w:rFonts w:asciiTheme="minorHAnsi" w:eastAsia="Arial Unicode MS" w:hAnsiTheme="minorHAnsi" w:cstheme="minorHAnsi"/>
        </w:rPr>
      </w:pPr>
    </w:p>
    <w:p w14:paraId="649D378F" w14:textId="7E695EA8" w:rsidR="00584437" w:rsidRDefault="00584437" w:rsidP="00E859C2">
      <w:pPr>
        <w:jc w:val="both"/>
        <w:rPr>
          <w:rFonts w:asciiTheme="minorHAnsi" w:eastAsia="Arial Unicode MS" w:hAnsiTheme="minorHAnsi" w:cstheme="minorHAnsi"/>
        </w:rPr>
      </w:pPr>
    </w:p>
    <w:p w14:paraId="2B6160F2" w14:textId="51D0FEF4" w:rsidR="00584437" w:rsidRDefault="00584437" w:rsidP="00E859C2">
      <w:pPr>
        <w:jc w:val="both"/>
        <w:rPr>
          <w:rFonts w:asciiTheme="minorHAnsi" w:eastAsia="Arial Unicode MS" w:hAnsiTheme="minorHAnsi" w:cstheme="minorHAnsi"/>
        </w:rPr>
      </w:pPr>
    </w:p>
    <w:p w14:paraId="59D1A4B7" w14:textId="5AA8E4A9" w:rsidR="00584437" w:rsidRDefault="00584437" w:rsidP="00E859C2">
      <w:pPr>
        <w:jc w:val="both"/>
        <w:rPr>
          <w:rFonts w:asciiTheme="minorHAnsi" w:eastAsia="Arial Unicode MS" w:hAnsiTheme="minorHAnsi" w:cstheme="minorHAnsi"/>
        </w:rPr>
      </w:pPr>
    </w:p>
    <w:p w14:paraId="1C58FB9E" w14:textId="1CB9962C" w:rsidR="00584437" w:rsidRDefault="00584437" w:rsidP="00E859C2">
      <w:pPr>
        <w:jc w:val="both"/>
        <w:rPr>
          <w:rFonts w:asciiTheme="minorHAnsi" w:eastAsia="Arial Unicode MS" w:hAnsiTheme="minorHAnsi" w:cstheme="minorHAnsi"/>
        </w:rPr>
      </w:pPr>
    </w:p>
    <w:p w14:paraId="16C2CB30" w14:textId="49F9A290" w:rsidR="00584437" w:rsidRDefault="00584437" w:rsidP="00E859C2">
      <w:pPr>
        <w:jc w:val="both"/>
        <w:rPr>
          <w:rFonts w:asciiTheme="minorHAnsi" w:eastAsia="Arial Unicode MS" w:hAnsiTheme="minorHAnsi" w:cstheme="minorHAnsi"/>
        </w:rPr>
      </w:pPr>
    </w:p>
    <w:p w14:paraId="08DE5C03" w14:textId="77777777" w:rsidR="00584437" w:rsidRDefault="00584437" w:rsidP="00E859C2">
      <w:pPr>
        <w:jc w:val="both"/>
        <w:rPr>
          <w:rFonts w:asciiTheme="minorHAnsi" w:eastAsia="Arial Unicode MS" w:hAnsiTheme="minorHAnsi" w:cstheme="minorHAnsi"/>
        </w:rPr>
      </w:pPr>
    </w:p>
    <w:p w14:paraId="31EE3371" w14:textId="70406B3C" w:rsidR="0068040B" w:rsidRDefault="00584437" w:rsidP="00925620">
      <w:pPr>
        <w:jc w:val="center"/>
        <w:rPr>
          <w:rFonts w:asciiTheme="minorHAnsi" w:eastAsia="Arial Unicode MS" w:hAnsiTheme="minorHAnsi" w:cstheme="minorHAnsi"/>
        </w:rPr>
      </w:pPr>
      <w:r>
        <w:rPr>
          <w:rFonts w:asciiTheme="minorHAnsi" w:eastAsia="Arial Unicode MS" w:hAnsiTheme="minorHAnsi" w:cstheme="minorHAnsi"/>
        </w:rPr>
        <w:t xml:space="preserve">Bogotá, </w:t>
      </w:r>
      <w:r w:rsidR="0044194B">
        <w:rPr>
          <w:rFonts w:asciiTheme="minorHAnsi" w:eastAsia="Arial Unicode MS" w:hAnsiTheme="minorHAnsi" w:cstheme="minorHAnsi"/>
        </w:rPr>
        <w:t>noviembre</w:t>
      </w:r>
      <w:r>
        <w:rPr>
          <w:rFonts w:asciiTheme="minorHAnsi" w:eastAsia="Arial Unicode MS" w:hAnsiTheme="minorHAnsi" w:cstheme="minorHAnsi"/>
        </w:rPr>
        <w:t xml:space="preserve"> de 2020</w:t>
      </w:r>
      <w:r w:rsidR="0068040B">
        <w:rPr>
          <w:rFonts w:asciiTheme="minorHAnsi" w:eastAsia="Arial Unicode MS" w:hAnsiTheme="minorHAnsi" w:cstheme="minorHAnsi"/>
        </w:rPr>
        <w:br w:type="page"/>
      </w:r>
    </w:p>
    <w:p w14:paraId="05BE9EBE" w14:textId="3C765E65" w:rsidR="00E91A69" w:rsidRDefault="008A65DC" w:rsidP="00E859C2">
      <w:pPr>
        <w:pStyle w:val="Ttulo1"/>
        <w:numPr>
          <w:ilvl w:val="0"/>
          <w:numId w:val="11"/>
        </w:numPr>
        <w:jc w:val="both"/>
      </w:pPr>
      <w:r>
        <w:lastRenderedPageBreak/>
        <w:t>Objetivo</w:t>
      </w:r>
    </w:p>
    <w:p w14:paraId="24101712" w14:textId="1851C0DE" w:rsidR="008A65DC" w:rsidRDefault="008A65DC" w:rsidP="00E859C2">
      <w:pPr>
        <w:jc w:val="both"/>
      </w:pPr>
    </w:p>
    <w:p w14:paraId="18F41B0C" w14:textId="77777777" w:rsidR="00D07CE3" w:rsidRDefault="007E74D4" w:rsidP="00E859C2">
      <w:pPr>
        <w:jc w:val="both"/>
        <w:rPr>
          <w:rFonts w:asciiTheme="minorHAnsi" w:eastAsia="Arial Unicode MS" w:hAnsiTheme="minorHAnsi" w:cstheme="minorHAnsi"/>
        </w:rPr>
      </w:pPr>
      <w:r>
        <w:rPr>
          <w:rFonts w:asciiTheme="minorHAnsi" w:eastAsia="Arial Unicode MS" w:hAnsiTheme="minorHAnsi" w:cstheme="minorHAnsi"/>
        </w:rPr>
        <w:t xml:space="preserve">Dentro de los ejercicios de transparencia con los cuales se encuentra comprometida la Agencia Nacional del Espectro </w:t>
      </w:r>
      <w:r w:rsidR="00D07CE3">
        <w:rPr>
          <w:rFonts w:asciiTheme="minorHAnsi" w:eastAsia="Arial Unicode MS" w:hAnsiTheme="minorHAnsi" w:cstheme="minorHAnsi"/>
        </w:rPr>
        <w:t xml:space="preserve">se expone el presente documento que tiene por objetivos: </w:t>
      </w:r>
    </w:p>
    <w:p w14:paraId="0A679EFB" w14:textId="77777777" w:rsidR="00D07CE3" w:rsidRDefault="00D07CE3" w:rsidP="00E859C2">
      <w:pPr>
        <w:jc w:val="both"/>
        <w:rPr>
          <w:rFonts w:asciiTheme="minorHAnsi" w:eastAsia="Arial Unicode MS" w:hAnsiTheme="minorHAnsi" w:cstheme="minorHAnsi"/>
        </w:rPr>
      </w:pPr>
    </w:p>
    <w:p w14:paraId="10DBBD26" w14:textId="578E1951" w:rsidR="00E4081E" w:rsidRPr="00E4081E" w:rsidRDefault="00D07CE3" w:rsidP="00E4081E">
      <w:pPr>
        <w:pStyle w:val="Prrafodelista"/>
        <w:numPr>
          <w:ilvl w:val="0"/>
          <w:numId w:val="16"/>
        </w:numPr>
        <w:jc w:val="both"/>
        <w:rPr>
          <w:rFonts w:asciiTheme="minorHAnsi" w:eastAsia="Arial Unicode MS" w:hAnsiTheme="minorHAnsi" w:cstheme="minorHAnsi"/>
        </w:rPr>
      </w:pPr>
      <w:r>
        <w:rPr>
          <w:rFonts w:asciiTheme="minorHAnsi" w:eastAsia="Arial Unicode MS" w:hAnsiTheme="minorHAnsi" w:cstheme="minorHAnsi"/>
        </w:rPr>
        <w:t>M</w:t>
      </w:r>
      <w:r w:rsidR="008A65DC" w:rsidRPr="00D07CE3">
        <w:rPr>
          <w:rFonts w:asciiTheme="minorHAnsi" w:eastAsia="Arial Unicode MS" w:hAnsiTheme="minorHAnsi" w:cstheme="minorHAnsi"/>
        </w:rPr>
        <w:t xml:space="preserve">ostrar los resultados de la encuesta </w:t>
      </w:r>
      <w:r w:rsidR="002319E7">
        <w:rPr>
          <w:rFonts w:asciiTheme="minorHAnsi" w:eastAsia="Arial Unicode MS" w:hAnsiTheme="minorHAnsi" w:cstheme="minorHAnsi"/>
        </w:rPr>
        <w:t>realizada por medio de la página WEB de la entidad a la ciudadanía en general, así como los resultados de la encuesta elaborada al sector TIC</w:t>
      </w:r>
      <w:r w:rsidR="002178BD">
        <w:rPr>
          <w:rFonts w:asciiTheme="minorHAnsi" w:eastAsia="Arial Unicode MS" w:hAnsiTheme="minorHAnsi" w:cstheme="minorHAnsi"/>
        </w:rPr>
        <w:t xml:space="preserve"> y relacionados</w:t>
      </w:r>
      <w:r w:rsidR="00EF3E07">
        <w:rPr>
          <w:rFonts w:asciiTheme="minorHAnsi" w:eastAsia="Arial Unicode MS" w:hAnsiTheme="minorHAnsi" w:cstheme="minorHAnsi"/>
        </w:rPr>
        <w:t>;</w:t>
      </w:r>
      <w:r w:rsidR="00E859C2">
        <w:rPr>
          <w:rFonts w:asciiTheme="minorHAnsi" w:eastAsia="Arial Unicode MS" w:hAnsiTheme="minorHAnsi" w:cstheme="minorHAnsi"/>
        </w:rPr>
        <w:t xml:space="preserve"> las cuales se encontraron publicadas desde el 2 de julio del presente año, hasta el 9 de octubre.</w:t>
      </w:r>
    </w:p>
    <w:p w14:paraId="37B9FCC8" w14:textId="496322BB" w:rsidR="00170EE2" w:rsidRDefault="00E859C2" w:rsidP="004C793F">
      <w:pPr>
        <w:pStyle w:val="Prrafodelista"/>
        <w:numPr>
          <w:ilvl w:val="0"/>
          <w:numId w:val="16"/>
        </w:numPr>
        <w:jc w:val="both"/>
        <w:rPr>
          <w:rFonts w:asciiTheme="minorHAnsi" w:eastAsia="Arial Unicode MS" w:hAnsiTheme="minorHAnsi" w:cstheme="minorHAnsi"/>
        </w:rPr>
      </w:pPr>
      <w:r w:rsidRPr="009C64AD">
        <w:rPr>
          <w:rFonts w:asciiTheme="minorHAnsi" w:eastAsia="Arial Unicode MS" w:hAnsiTheme="minorHAnsi" w:cstheme="minorHAnsi"/>
        </w:rPr>
        <w:t xml:space="preserve">Responder las inquietudes que surgieron </w:t>
      </w:r>
      <w:r w:rsidR="009C64AD" w:rsidRPr="009C64AD">
        <w:rPr>
          <w:rFonts w:asciiTheme="minorHAnsi" w:eastAsia="Arial Unicode MS" w:hAnsiTheme="minorHAnsi" w:cstheme="minorHAnsi"/>
        </w:rPr>
        <w:t>en las encuestas como parte del ejercicio de rendición de cuentas.</w:t>
      </w:r>
    </w:p>
    <w:p w14:paraId="48A4FBB6" w14:textId="09D5F181" w:rsidR="0068040B" w:rsidRDefault="009C64AD" w:rsidP="00E859C2">
      <w:pPr>
        <w:pStyle w:val="Ttulo1"/>
        <w:numPr>
          <w:ilvl w:val="0"/>
          <w:numId w:val="11"/>
        </w:numPr>
        <w:jc w:val="both"/>
      </w:pPr>
      <w:r>
        <w:t xml:space="preserve">Resultados de la encuesta </w:t>
      </w:r>
      <w:r w:rsidR="002E671B">
        <w:t>previa al ejercicio de</w:t>
      </w:r>
      <w:r>
        <w:t xml:space="preserve"> rendición de cuentas</w:t>
      </w:r>
    </w:p>
    <w:p w14:paraId="38C85767" w14:textId="52B41CF9" w:rsidR="00CF31E6" w:rsidRDefault="00CF31E6" w:rsidP="00E859C2">
      <w:pPr>
        <w:jc w:val="both"/>
        <w:rPr>
          <w:rFonts w:eastAsia="Arial Unicode MS"/>
        </w:rPr>
      </w:pPr>
    </w:p>
    <w:p w14:paraId="62C866A1" w14:textId="2D81410C" w:rsidR="00B57651" w:rsidRDefault="00EF3E07" w:rsidP="00E859C2">
      <w:pPr>
        <w:jc w:val="both"/>
        <w:rPr>
          <w:rFonts w:asciiTheme="minorHAnsi" w:eastAsia="Arial Unicode MS" w:hAnsiTheme="minorHAnsi" w:cstheme="minorHAnsi"/>
        </w:rPr>
      </w:pPr>
      <w:r>
        <w:rPr>
          <w:rFonts w:asciiTheme="minorHAnsi" w:eastAsia="Arial Unicode MS" w:hAnsiTheme="minorHAnsi" w:cstheme="minorHAnsi"/>
        </w:rPr>
        <w:t xml:space="preserve">La </w:t>
      </w:r>
      <w:r w:rsidR="00B57651">
        <w:rPr>
          <w:rFonts w:asciiTheme="minorHAnsi" w:eastAsia="Arial Unicode MS" w:hAnsiTheme="minorHAnsi" w:cstheme="minorHAnsi"/>
        </w:rPr>
        <w:t>Agencia Nacional del Espectro</w:t>
      </w:r>
      <w:r w:rsidR="00B57651" w:rsidRPr="00B57651">
        <w:rPr>
          <w:rFonts w:asciiTheme="minorHAnsi" w:eastAsia="Arial Unicode MS" w:hAnsiTheme="minorHAnsi" w:cstheme="minorHAnsi"/>
        </w:rPr>
        <w:t xml:space="preserve"> </w:t>
      </w:r>
      <w:r w:rsidR="00B57651">
        <w:rPr>
          <w:rFonts w:asciiTheme="minorHAnsi" w:eastAsia="Arial Unicode MS" w:hAnsiTheme="minorHAnsi" w:cstheme="minorHAnsi"/>
        </w:rPr>
        <w:t>public</w:t>
      </w:r>
      <w:r w:rsidR="00CF4450">
        <w:rPr>
          <w:rFonts w:asciiTheme="minorHAnsi" w:eastAsia="Arial Unicode MS" w:hAnsiTheme="minorHAnsi" w:cstheme="minorHAnsi"/>
        </w:rPr>
        <w:t>ó</w:t>
      </w:r>
      <w:r w:rsidR="00B57651">
        <w:rPr>
          <w:rFonts w:asciiTheme="minorHAnsi" w:eastAsia="Arial Unicode MS" w:hAnsiTheme="minorHAnsi" w:cstheme="minorHAnsi"/>
        </w:rPr>
        <w:t xml:space="preserve"> una encuesta </w:t>
      </w:r>
      <w:r w:rsidR="00CF4450">
        <w:rPr>
          <w:rFonts w:asciiTheme="minorHAnsi" w:eastAsia="Arial Unicode MS" w:hAnsiTheme="minorHAnsi" w:cstheme="minorHAnsi"/>
        </w:rPr>
        <w:t>previa al evento de rendición de cuentas con el propósito de conocer las expectativas de la ciudadanía</w:t>
      </w:r>
      <w:r w:rsidR="002C48A0">
        <w:rPr>
          <w:rFonts w:asciiTheme="minorHAnsi" w:eastAsia="Arial Unicode MS" w:hAnsiTheme="minorHAnsi" w:cstheme="minorHAnsi"/>
        </w:rPr>
        <w:t>;</w:t>
      </w:r>
      <w:r w:rsidR="00F43EDF">
        <w:rPr>
          <w:rFonts w:asciiTheme="minorHAnsi" w:eastAsia="Arial Unicode MS" w:hAnsiTheme="minorHAnsi" w:cstheme="minorHAnsi"/>
        </w:rPr>
        <w:t xml:space="preserve"> la cual estuvo disponible entre el 2 de julio y el 9 de octubre del año 2020; </w:t>
      </w:r>
      <w:r w:rsidR="002C48A0">
        <w:rPr>
          <w:rFonts w:asciiTheme="minorHAnsi" w:eastAsia="Arial Unicode MS" w:hAnsiTheme="minorHAnsi" w:cstheme="minorHAnsi"/>
        </w:rPr>
        <w:t xml:space="preserve">esta </w:t>
      </w:r>
      <w:r w:rsidR="00F43EDF">
        <w:rPr>
          <w:rFonts w:asciiTheme="minorHAnsi" w:eastAsia="Arial Unicode MS" w:hAnsiTheme="minorHAnsi" w:cstheme="minorHAnsi"/>
        </w:rPr>
        <w:t xml:space="preserve">sirvió </w:t>
      </w:r>
      <w:r w:rsidR="002C48A0">
        <w:rPr>
          <w:rFonts w:asciiTheme="minorHAnsi" w:eastAsia="Arial Unicode MS" w:hAnsiTheme="minorHAnsi" w:cstheme="minorHAnsi"/>
        </w:rPr>
        <w:t>como base para organizar el evento anual de rendición de cuentas transmitido por televisión nacional e</w:t>
      </w:r>
      <w:r w:rsidR="0020310B">
        <w:rPr>
          <w:rFonts w:asciiTheme="minorHAnsi" w:eastAsia="Arial Unicode MS" w:hAnsiTheme="minorHAnsi" w:cstheme="minorHAnsi"/>
        </w:rPr>
        <w:t>l</w:t>
      </w:r>
      <w:r w:rsidR="002C48A0">
        <w:rPr>
          <w:rFonts w:asciiTheme="minorHAnsi" w:eastAsia="Arial Unicode MS" w:hAnsiTheme="minorHAnsi" w:cstheme="minorHAnsi"/>
        </w:rPr>
        <w:t xml:space="preserve"> 5 de noviembre del 2020</w:t>
      </w:r>
      <w:r w:rsidR="006E55F9">
        <w:rPr>
          <w:rFonts w:asciiTheme="minorHAnsi" w:eastAsia="Arial Unicode MS" w:hAnsiTheme="minorHAnsi" w:cstheme="minorHAnsi"/>
        </w:rPr>
        <w:t xml:space="preserve">. </w:t>
      </w:r>
      <w:r w:rsidR="00105CED" w:rsidRPr="009750E5">
        <w:rPr>
          <w:rFonts w:asciiTheme="minorHAnsi" w:eastAsia="Arial Unicode MS" w:hAnsiTheme="minorHAnsi" w:cstheme="minorHAnsi"/>
        </w:rPr>
        <w:t>A continuación se exponen los resultados de</w:t>
      </w:r>
      <w:r w:rsidR="009750E5" w:rsidRPr="009750E5">
        <w:rPr>
          <w:rFonts w:asciiTheme="minorHAnsi" w:eastAsia="Arial Unicode MS" w:hAnsiTheme="minorHAnsi" w:cstheme="minorHAnsi"/>
        </w:rPr>
        <w:t>l ejercicio.</w:t>
      </w:r>
    </w:p>
    <w:p w14:paraId="3445601B" w14:textId="6484B6A9" w:rsidR="009750E5" w:rsidRDefault="009750E5" w:rsidP="00E859C2">
      <w:pPr>
        <w:jc w:val="both"/>
        <w:rPr>
          <w:rFonts w:asciiTheme="minorHAnsi" w:eastAsia="Arial Unicode MS" w:hAnsiTheme="minorHAnsi" w:cstheme="minorHAnsi"/>
        </w:rPr>
      </w:pPr>
    </w:p>
    <w:p w14:paraId="52605CD7" w14:textId="5F74F665" w:rsidR="009750E5" w:rsidRPr="0002478D" w:rsidRDefault="009750E5" w:rsidP="0002478D">
      <w:pPr>
        <w:pStyle w:val="Ttulo1"/>
        <w:numPr>
          <w:ilvl w:val="1"/>
          <w:numId w:val="11"/>
        </w:numPr>
        <w:jc w:val="both"/>
      </w:pPr>
      <w:r w:rsidRPr="0002478D">
        <w:t xml:space="preserve">Encuesta </w:t>
      </w:r>
      <w:r w:rsidR="00D142F8" w:rsidRPr="0002478D">
        <w:t>dirigida a la ciudadanía</w:t>
      </w:r>
    </w:p>
    <w:p w14:paraId="251D7BCD" w14:textId="250B8D80" w:rsidR="00D142F8" w:rsidRDefault="00D142F8" w:rsidP="00D142F8">
      <w:pPr>
        <w:jc w:val="both"/>
        <w:rPr>
          <w:rFonts w:asciiTheme="minorHAnsi" w:eastAsia="Arial Unicode MS" w:hAnsiTheme="minorHAnsi" w:cstheme="minorHAnsi"/>
        </w:rPr>
      </w:pPr>
    </w:p>
    <w:p w14:paraId="4740355A" w14:textId="151DF508" w:rsidR="00D142F8" w:rsidRDefault="00D142F8" w:rsidP="00D142F8">
      <w:pPr>
        <w:jc w:val="both"/>
        <w:rPr>
          <w:rFonts w:asciiTheme="minorHAnsi" w:eastAsia="Arial Unicode MS" w:hAnsiTheme="minorHAnsi" w:cstheme="minorHAnsi"/>
        </w:rPr>
      </w:pPr>
      <w:r>
        <w:rPr>
          <w:rFonts w:asciiTheme="minorHAnsi" w:eastAsia="Arial Unicode MS" w:hAnsiTheme="minorHAnsi" w:cstheme="minorHAnsi"/>
        </w:rPr>
        <w:t>La encuesta fue respondida por un total de 37 ciudadanos</w:t>
      </w:r>
      <w:r w:rsidR="00353403">
        <w:rPr>
          <w:rFonts w:asciiTheme="minorHAnsi" w:eastAsia="Arial Unicode MS" w:hAnsiTheme="minorHAnsi" w:cstheme="minorHAnsi"/>
        </w:rPr>
        <w:t xml:space="preserve"> de diferentes sectores, a continuación se muestra la distribución de las respuestas por sector:</w:t>
      </w:r>
    </w:p>
    <w:p w14:paraId="394DF6F8" w14:textId="7F08515F" w:rsidR="00353403" w:rsidRDefault="00353403" w:rsidP="00D142F8">
      <w:pPr>
        <w:jc w:val="both"/>
        <w:rPr>
          <w:rFonts w:asciiTheme="minorHAnsi" w:eastAsia="Arial Unicode MS" w:hAnsiTheme="minorHAnsi" w:cstheme="minorHAnsi"/>
        </w:rPr>
      </w:pPr>
    </w:p>
    <w:p w14:paraId="7D269C13" w14:textId="06CEE974" w:rsidR="00353403" w:rsidRDefault="00353403" w:rsidP="00D142F8">
      <w:pPr>
        <w:jc w:val="both"/>
        <w:rPr>
          <w:rFonts w:asciiTheme="minorHAnsi" w:eastAsia="Arial Unicode MS" w:hAnsiTheme="minorHAnsi" w:cstheme="minorHAnsi"/>
        </w:rPr>
      </w:pPr>
      <w:r>
        <w:rPr>
          <w:noProof/>
        </w:rPr>
        <w:lastRenderedPageBreak/>
        <w:drawing>
          <wp:inline distT="0" distB="0" distL="0" distR="0" wp14:anchorId="1A20BEF7" wp14:editId="754AD422">
            <wp:extent cx="5915025" cy="3919538"/>
            <wp:effectExtent l="0" t="0" r="9525" b="5080"/>
            <wp:docPr id="2" name="Gráfico 2">
              <a:extLst xmlns:a="http://schemas.openxmlformats.org/drawingml/2006/main">
                <a:ext uri="{FF2B5EF4-FFF2-40B4-BE49-F238E27FC236}">
                  <a16:creationId xmlns:a16="http://schemas.microsoft.com/office/drawing/2014/main" id="{40309D34-9BD0-4DDF-9770-8D540D16E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DEC6AE" w14:textId="7B27AE18" w:rsidR="00353403" w:rsidRDefault="00353403" w:rsidP="00D142F8">
      <w:pPr>
        <w:jc w:val="both"/>
        <w:rPr>
          <w:rFonts w:asciiTheme="minorHAnsi" w:eastAsia="Arial Unicode MS" w:hAnsiTheme="minorHAnsi" w:cstheme="minorHAnsi"/>
        </w:rPr>
      </w:pPr>
    </w:p>
    <w:p w14:paraId="678B31E5" w14:textId="0C0B30BB" w:rsidR="00581358" w:rsidRDefault="0049713C" w:rsidP="00D142F8">
      <w:pPr>
        <w:jc w:val="both"/>
        <w:rPr>
          <w:rFonts w:asciiTheme="minorHAnsi" w:eastAsia="Arial Unicode MS" w:hAnsiTheme="minorHAnsi" w:cstheme="minorHAnsi"/>
        </w:rPr>
      </w:pPr>
      <w:r>
        <w:rPr>
          <w:rFonts w:asciiTheme="minorHAnsi" w:eastAsia="Arial Unicode MS" w:hAnsiTheme="minorHAnsi" w:cstheme="minorHAnsi"/>
        </w:rPr>
        <w:t xml:space="preserve">De las </w:t>
      </w:r>
      <w:r w:rsidR="00887C89">
        <w:rPr>
          <w:rFonts w:asciiTheme="minorHAnsi" w:eastAsia="Arial Unicode MS" w:hAnsiTheme="minorHAnsi" w:cstheme="minorHAnsi"/>
        </w:rPr>
        <w:t>37 personas que respondieron la encuesta</w:t>
      </w:r>
      <w:r w:rsidR="00CB1210">
        <w:rPr>
          <w:rFonts w:asciiTheme="minorHAnsi" w:eastAsia="Arial Unicode MS" w:hAnsiTheme="minorHAnsi" w:cstheme="minorHAnsi"/>
        </w:rPr>
        <w:t>,</w:t>
      </w:r>
      <w:r w:rsidR="00887C89">
        <w:rPr>
          <w:rFonts w:asciiTheme="minorHAnsi" w:eastAsia="Arial Unicode MS" w:hAnsiTheme="minorHAnsi" w:cstheme="minorHAnsi"/>
        </w:rPr>
        <w:t xml:space="preserve"> 27 manifiestan conocer </w:t>
      </w:r>
      <w:r w:rsidR="00363390" w:rsidRPr="00363390">
        <w:rPr>
          <w:rFonts w:asciiTheme="minorHAnsi" w:eastAsia="Arial Unicode MS" w:hAnsiTheme="minorHAnsi" w:cstheme="minorHAnsi"/>
        </w:rPr>
        <w:t>la función de la Agencia Nacional del Espectro</w:t>
      </w:r>
      <w:r w:rsidR="00AA2B50">
        <w:rPr>
          <w:rFonts w:asciiTheme="minorHAnsi" w:eastAsia="Arial Unicode MS" w:hAnsiTheme="minorHAnsi" w:cstheme="minorHAnsi"/>
        </w:rPr>
        <w:t xml:space="preserve">. </w:t>
      </w:r>
      <w:r w:rsidR="002944BD">
        <w:rPr>
          <w:rFonts w:asciiTheme="minorHAnsi" w:eastAsia="Arial Unicode MS" w:hAnsiTheme="minorHAnsi" w:cstheme="minorHAnsi"/>
        </w:rPr>
        <w:t>Por otra parte</w:t>
      </w:r>
      <w:r w:rsidR="00CB1210">
        <w:rPr>
          <w:rFonts w:asciiTheme="minorHAnsi" w:eastAsia="Arial Unicode MS" w:hAnsiTheme="minorHAnsi" w:cstheme="minorHAnsi"/>
        </w:rPr>
        <w:t>,</w:t>
      </w:r>
      <w:r w:rsidR="002944BD">
        <w:rPr>
          <w:rFonts w:asciiTheme="minorHAnsi" w:eastAsia="Arial Unicode MS" w:hAnsiTheme="minorHAnsi" w:cstheme="minorHAnsi"/>
        </w:rPr>
        <w:t xml:space="preserve"> al preguntarle a la ciudadanía si conocen el sector al cual pertenece la ANE</w:t>
      </w:r>
      <w:r w:rsidR="00232B00">
        <w:rPr>
          <w:rFonts w:asciiTheme="minorHAnsi" w:eastAsia="Arial Unicode MS" w:hAnsiTheme="minorHAnsi" w:cstheme="minorHAnsi"/>
        </w:rPr>
        <w:t xml:space="preserve">, 32 manifestaron que al sector TIC, 1 a Defensa, </w:t>
      </w:r>
      <w:r w:rsidR="006E44F4">
        <w:rPr>
          <w:rFonts w:asciiTheme="minorHAnsi" w:eastAsia="Arial Unicode MS" w:hAnsiTheme="minorHAnsi" w:cstheme="minorHAnsi"/>
        </w:rPr>
        <w:t>1 a Comercio y 3 a Turismo.</w:t>
      </w:r>
    </w:p>
    <w:p w14:paraId="1D8FB3F9" w14:textId="77777777" w:rsidR="00581358" w:rsidRDefault="00581358" w:rsidP="00D142F8">
      <w:pPr>
        <w:jc w:val="both"/>
        <w:rPr>
          <w:rFonts w:asciiTheme="minorHAnsi" w:eastAsia="Arial Unicode MS" w:hAnsiTheme="minorHAnsi" w:cstheme="minorHAnsi"/>
        </w:rPr>
      </w:pPr>
    </w:p>
    <w:p w14:paraId="22BC95DC" w14:textId="02C91DFF" w:rsidR="003C2AC4" w:rsidRDefault="00581358" w:rsidP="00D142F8">
      <w:pPr>
        <w:jc w:val="both"/>
        <w:rPr>
          <w:rFonts w:asciiTheme="minorHAnsi" w:eastAsia="Arial Unicode MS" w:hAnsiTheme="minorHAnsi" w:cstheme="minorHAnsi"/>
        </w:rPr>
      </w:pPr>
      <w:r>
        <w:rPr>
          <w:rFonts w:asciiTheme="minorHAnsi" w:eastAsia="Arial Unicode MS" w:hAnsiTheme="minorHAnsi" w:cstheme="minorHAnsi"/>
        </w:rPr>
        <w:t xml:space="preserve">Respecto a la pregunta de selección </w:t>
      </w:r>
      <w:r w:rsidR="003C2AC4">
        <w:rPr>
          <w:rFonts w:asciiTheme="minorHAnsi" w:eastAsia="Arial Unicode MS" w:hAnsiTheme="minorHAnsi" w:cstheme="minorHAnsi"/>
        </w:rPr>
        <w:t>múltiple</w:t>
      </w:r>
      <w:r>
        <w:rPr>
          <w:rFonts w:asciiTheme="minorHAnsi" w:eastAsia="Arial Unicode MS" w:hAnsiTheme="minorHAnsi" w:cstheme="minorHAnsi"/>
        </w:rPr>
        <w:t xml:space="preserve"> de los temas de los cuales la ciudadanía desea conocer, estos se resumen a continuación</w:t>
      </w:r>
      <w:r w:rsidR="003C2AC4">
        <w:rPr>
          <w:rFonts w:asciiTheme="minorHAnsi" w:eastAsia="Arial Unicode MS" w:hAnsiTheme="minorHAnsi" w:cstheme="minorHAnsi"/>
        </w:rPr>
        <w:t xml:space="preserve"> por número de selecciones:</w:t>
      </w:r>
    </w:p>
    <w:p w14:paraId="1C7FCBA5" w14:textId="6DB42F0A" w:rsidR="003C2AC4" w:rsidRDefault="003C2AC4" w:rsidP="00D142F8">
      <w:pPr>
        <w:jc w:val="both"/>
        <w:rPr>
          <w:rFonts w:asciiTheme="minorHAnsi" w:eastAsia="Arial Unicode MS" w:hAnsiTheme="minorHAnsi" w:cstheme="minorHAnsi"/>
        </w:rPr>
      </w:pPr>
    </w:p>
    <w:tbl>
      <w:tblPr>
        <w:tblStyle w:val="Tablaconcuadrcula"/>
        <w:tblW w:w="0" w:type="auto"/>
        <w:tblLook w:val="04A0" w:firstRow="1" w:lastRow="0" w:firstColumn="1" w:lastColumn="0" w:noHBand="0" w:noVBand="1"/>
      </w:tblPr>
      <w:tblGrid>
        <w:gridCol w:w="6658"/>
        <w:gridCol w:w="2738"/>
      </w:tblGrid>
      <w:tr w:rsidR="006739B6" w:rsidRPr="006739B6" w14:paraId="4A78653D" w14:textId="77777777" w:rsidTr="006739B6">
        <w:trPr>
          <w:trHeight w:val="300"/>
          <w:tblHeader/>
        </w:trPr>
        <w:tc>
          <w:tcPr>
            <w:tcW w:w="6658" w:type="dxa"/>
            <w:shd w:val="clear" w:color="auto" w:fill="A6A6A6" w:themeFill="background1" w:themeFillShade="A6"/>
            <w:noWrap/>
            <w:hideMark/>
          </w:tcPr>
          <w:p w14:paraId="4974679B" w14:textId="0635175F" w:rsidR="006739B6" w:rsidRPr="006739B6" w:rsidRDefault="002F713E" w:rsidP="006739B6">
            <w:pPr>
              <w:jc w:val="center"/>
              <w:rPr>
                <w:rFonts w:asciiTheme="minorHAnsi" w:eastAsia="Arial Unicode MS" w:hAnsiTheme="minorHAnsi" w:cstheme="minorHAnsi"/>
                <w:b/>
                <w:bCs/>
              </w:rPr>
            </w:pPr>
            <w:r>
              <w:rPr>
                <w:rFonts w:asciiTheme="minorHAnsi" w:eastAsia="Arial Unicode MS" w:hAnsiTheme="minorHAnsi" w:cstheme="minorHAnsi"/>
                <w:b/>
                <w:bCs/>
              </w:rPr>
              <w:t>Aspecto</w:t>
            </w:r>
          </w:p>
        </w:tc>
        <w:tc>
          <w:tcPr>
            <w:tcW w:w="2738" w:type="dxa"/>
            <w:shd w:val="clear" w:color="auto" w:fill="A6A6A6" w:themeFill="background1" w:themeFillShade="A6"/>
            <w:noWrap/>
            <w:hideMark/>
          </w:tcPr>
          <w:p w14:paraId="11B79268" w14:textId="0488F2DF" w:rsidR="006739B6" w:rsidRPr="006739B6" w:rsidRDefault="002F713E" w:rsidP="00EF3E07">
            <w:pPr>
              <w:jc w:val="center"/>
              <w:rPr>
                <w:rFonts w:asciiTheme="minorHAnsi" w:eastAsia="Arial Unicode MS" w:hAnsiTheme="minorHAnsi" w:cstheme="minorHAnsi"/>
                <w:b/>
                <w:bCs/>
              </w:rPr>
            </w:pPr>
            <w:r>
              <w:rPr>
                <w:rFonts w:asciiTheme="minorHAnsi" w:eastAsia="Arial Unicode MS" w:hAnsiTheme="minorHAnsi" w:cstheme="minorHAnsi"/>
                <w:b/>
                <w:bCs/>
              </w:rPr>
              <w:t>Total</w:t>
            </w:r>
          </w:p>
        </w:tc>
      </w:tr>
      <w:tr w:rsidR="006739B6" w:rsidRPr="006739B6" w14:paraId="1A839C8E" w14:textId="77777777" w:rsidTr="006739B6">
        <w:trPr>
          <w:trHeight w:val="300"/>
        </w:trPr>
        <w:tc>
          <w:tcPr>
            <w:tcW w:w="6658" w:type="dxa"/>
            <w:noWrap/>
            <w:hideMark/>
          </w:tcPr>
          <w:p w14:paraId="07D0BD9D"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Actividades de capacitación.</w:t>
            </w:r>
          </w:p>
        </w:tc>
        <w:tc>
          <w:tcPr>
            <w:tcW w:w="2738" w:type="dxa"/>
            <w:noWrap/>
            <w:hideMark/>
          </w:tcPr>
          <w:p w14:paraId="6E06EB73"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13</w:t>
            </w:r>
          </w:p>
        </w:tc>
      </w:tr>
      <w:tr w:rsidR="006739B6" w:rsidRPr="006739B6" w14:paraId="71F6EEC2" w14:textId="77777777" w:rsidTr="006739B6">
        <w:trPr>
          <w:trHeight w:val="300"/>
        </w:trPr>
        <w:tc>
          <w:tcPr>
            <w:tcW w:w="6658" w:type="dxa"/>
            <w:noWrap/>
            <w:hideMark/>
          </w:tcPr>
          <w:p w14:paraId="4619BE24"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 xml:space="preserve">Ejecución presupuestal. </w:t>
            </w:r>
          </w:p>
        </w:tc>
        <w:tc>
          <w:tcPr>
            <w:tcW w:w="2738" w:type="dxa"/>
            <w:noWrap/>
            <w:hideMark/>
          </w:tcPr>
          <w:p w14:paraId="64A03AA6"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4</w:t>
            </w:r>
          </w:p>
        </w:tc>
      </w:tr>
      <w:tr w:rsidR="006739B6" w:rsidRPr="006739B6" w14:paraId="51B3DE00" w14:textId="77777777" w:rsidTr="006739B6">
        <w:trPr>
          <w:trHeight w:val="300"/>
        </w:trPr>
        <w:tc>
          <w:tcPr>
            <w:tcW w:w="6658" w:type="dxa"/>
            <w:noWrap/>
            <w:hideMark/>
          </w:tcPr>
          <w:p w14:paraId="29327D5E"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Estados financieros.</w:t>
            </w:r>
          </w:p>
        </w:tc>
        <w:tc>
          <w:tcPr>
            <w:tcW w:w="2738" w:type="dxa"/>
            <w:noWrap/>
            <w:hideMark/>
          </w:tcPr>
          <w:p w14:paraId="1100406A"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2</w:t>
            </w:r>
          </w:p>
        </w:tc>
      </w:tr>
      <w:tr w:rsidR="006739B6" w:rsidRPr="006739B6" w14:paraId="7D76CF37" w14:textId="77777777" w:rsidTr="006739B6">
        <w:trPr>
          <w:trHeight w:val="300"/>
        </w:trPr>
        <w:tc>
          <w:tcPr>
            <w:tcW w:w="6658" w:type="dxa"/>
            <w:noWrap/>
            <w:hideMark/>
          </w:tcPr>
          <w:p w14:paraId="7C588861"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Impacto y beneficios de los objetivos, estrategias, proyectos y metas de la ANE en su campo de acción.</w:t>
            </w:r>
          </w:p>
        </w:tc>
        <w:tc>
          <w:tcPr>
            <w:tcW w:w="2738" w:type="dxa"/>
            <w:noWrap/>
            <w:hideMark/>
          </w:tcPr>
          <w:p w14:paraId="6B74DE08"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18</w:t>
            </w:r>
          </w:p>
        </w:tc>
      </w:tr>
      <w:tr w:rsidR="006739B6" w:rsidRPr="006739B6" w14:paraId="20214825" w14:textId="77777777" w:rsidTr="006739B6">
        <w:trPr>
          <w:trHeight w:val="300"/>
        </w:trPr>
        <w:tc>
          <w:tcPr>
            <w:tcW w:w="6658" w:type="dxa"/>
            <w:noWrap/>
            <w:hideMark/>
          </w:tcPr>
          <w:p w14:paraId="51F869FD"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Información acerca de los cursos que brinda la entidad.</w:t>
            </w:r>
          </w:p>
        </w:tc>
        <w:tc>
          <w:tcPr>
            <w:tcW w:w="2738" w:type="dxa"/>
            <w:noWrap/>
            <w:hideMark/>
          </w:tcPr>
          <w:p w14:paraId="4206F63D"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9</w:t>
            </w:r>
          </w:p>
        </w:tc>
      </w:tr>
      <w:tr w:rsidR="006739B6" w:rsidRPr="006739B6" w14:paraId="70B501DD" w14:textId="77777777" w:rsidTr="006739B6">
        <w:trPr>
          <w:trHeight w:val="300"/>
        </w:trPr>
        <w:tc>
          <w:tcPr>
            <w:tcW w:w="6658" w:type="dxa"/>
            <w:noWrap/>
            <w:hideMark/>
          </w:tcPr>
          <w:p w14:paraId="37D97FF2"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Información acerca de los proyectos de investigación.</w:t>
            </w:r>
          </w:p>
        </w:tc>
        <w:tc>
          <w:tcPr>
            <w:tcW w:w="2738" w:type="dxa"/>
            <w:noWrap/>
            <w:hideMark/>
          </w:tcPr>
          <w:p w14:paraId="2E0E2BD9"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7</w:t>
            </w:r>
          </w:p>
        </w:tc>
      </w:tr>
      <w:tr w:rsidR="006739B6" w:rsidRPr="006739B6" w14:paraId="4D5FDB21" w14:textId="77777777" w:rsidTr="006739B6">
        <w:trPr>
          <w:trHeight w:val="300"/>
        </w:trPr>
        <w:tc>
          <w:tcPr>
            <w:tcW w:w="6658" w:type="dxa"/>
            <w:noWrap/>
            <w:hideMark/>
          </w:tcPr>
          <w:p w14:paraId="6B1579E9"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lastRenderedPageBreak/>
              <w:t>Metas e indicadores de gestión y/o desempeño.</w:t>
            </w:r>
          </w:p>
        </w:tc>
        <w:tc>
          <w:tcPr>
            <w:tcW w:w="2738" w:type="dxa"/>
            <w:noWrap/>
            <w:hideMark/>
          </w:tcPr>
          <w:p w14:paraId="31F2DEF3"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13</w:t>
            </w:r>
          </w:p>
        </w:tc>
      </w:tr>
      <w:tr w:rsidR="006739B6" w:rsidRPr="006739B6" w14:paraId="130F95B6" w14:textId="77777777" w:rsidTr="006739B6">
        <w:trPr>
          <w:trHeight w:val="300"/>
        </w:trPr>
        <w:tc>
          <w:tcPr>
            <w:tcW w:w="6658" w:type="dxa"/>
            <w:noWrap/>
            <w:hideMark/>
          </w:tcPr>
          <w:p w14:paraId="71666C6F"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Objetivos, estrategias, proyectos, metas, responsables, planes generales      de compras y distribución presupuestal de los proyectos de inversión</w:t>
            </w:r>
          </w:p>
        </w:tc>
        <w:tc>
          <w:tcPr>
            <w:tcW w:w="2738" w:type="dxa"/>
            <w:noWrap/>
            <w:hideMark/>
          </w:tcPr>
          <w:p w14:paraId="015ACA4D"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14</w:t>
            </w:r>
          </w:p>
        </w:tc>
      </w:tr>
      <w:tr w:rsidR="006739B6" w:rsidRPr="006739B6" w14:paraId="0ECEB2AD" w14:textId="77777777" w:rsidTr="006739B6">
        <w:trPr>
          <w:trHeight w:val="300"/>
        </w:trPr>
        <w:tc>
          <w:tcPr>
            <w:tcW w:w="6658" w:type="dxa"/>
            <w:noWrap/>
            <w:hideMark/>
          </w:tcPr>
          <w:p w14:paraId="57EF2143" w14:textId="77777777" w:rsidR="006739B6" w:rsidRPr="006739B6" w:rsidRDefault="006739B6" w:rsidP="006739B6">
            <w:pPr>
              <w:jc w:val="both"/>
              <w:rPr>
                <w:rFonts w:asciiTheme="minorHAnsi" w:eastAsia="Arial Unicode MS" w:hAnsiTheme="minorHAnsi" w:cstheme="minorHAnsi"/>
              </w:rPr>
            </w:pPr>
            <w:r w:rsidRPr="006739B6">
              <w:rPr>
                <w:rFonts w:asciiTheme="minorHAnsi" w:eastAsia="Arial Unicode MS" w:hAnsiTheme="minorHAnsi" w:cstheme="minorHAnsi"/>
              </w:rPr>
              <w:t>Plan operativo anual de inversiones.</w:t>
            </w:r>
          </w:p>
        </w:tc>
        <w:tc>
          <w:tcPr>
            <w:tcW w:w="2738" w:type="dxa"/>
            <w:noWrap/>
            <w:hideMark/>
          </w:tcPr>
          <w:p w14:paraId="0BDBEAE3" w14:textId="77777777" w:rsidR="006739B6" w:rsidRPr="006739B6" w:rsidRDefault="006739B6" w:rsidP="00EF3E07">
            <w:pPr>
              <w:jc w:val="center"/>
              <w:rPr>
                <w:rFonts w:asciiTheme="minorHAnsi" w:eastAsia="Arial Unicode MS" w:hAnsiTheme="minorHAnsi" w:cstheme="minorHAnsi"/>
              </w:rPr>
            </w:pPr>
            <w:r w:rsidRPr="006739B6">
              <w:rPr>
                <w:rFonts w:asciiTheme="minorHAnsi" w:eastAsia="Arial Unicode MS" w:hAnsiTheme="minorHAnsi" w:cstheme="minorHAnsi"/>
              </w:rPr>
              <w:t>6</w:t>
            </w:r>
          </w:p>
        </w:tc>
      </w:tr>
      <w:tr w:rsidR="006739B6" w:rsidRPr="006739B6" w14:paraId="6F33C1A3" w14:textId="77777777" w:rsidTr="006739B6">
        <w:trPr>
          <w:trHeight w:val="300"/>
        </w:trPr>
        <w:tc>
          <w:tcPr>
            <w:tcW w:w="6658" w:type="dxa"/>
            <w:noWrap/>
            <w:hideMark/>
          </w:tcPr>
          <w:p w14:paraId="2AA950C5" w14:textId="77777777" w:rsidR="006739B6" w:rsidRPr="006739B6" w:rsidRDefault="006739B6" w:rsidP="006739B6">
            <w:pPr>
              <w:jc w:val="both"/>
              <w:rPr>
                <w:rFonts w:asciiTheme="minorHAnsi" w:eastAsia="Arial Unicode MS" w:hAnsiTheme="minorHAnsi" w:cstheme="minorHAnsi"/>
                <w:b/>
                <w:bCs/>
              </w:rPr>
            </w:pPr>
            <w:r w:rsidRPr="006739B6">
              <w:rPr>
                <w:rFonts w:asciiTheme="minorHAnsi" w:eastAsia="Arial Unicode MS" w:hAnsiTheme="minorHAnsi" w:cstheme="minorHAnsi"/>
                <w:b/>
                <w:bCs/>
              </w:rPr>
              <w:t>Total general</w:t>
            </w:r>
          </w:p>
        </w:tc>
        <w:tc>
          <w:tcPr>
            <w:tcW w:w="2738" w:type="dxa"/>
            <w:noWrap/>
            <w:hideMark/>
          </w:tcPr>
          <w:p w14:paraId="3C8C58B4" w14:textId="77777777" w:rsidR="006739B6" w:rsidRPr="006739B6" w:rsidRDefault="006739B6" w:rsidP="00EF3E07">
            <w:pPr>
              <w:jc w:val="center"/>
              <w:rPr>
                <w:rFonts w:asciiTheme="minorHAnsi" w:eastAsia="Arial Unicode MS" w:hAnsiTheme="minorHAnsi" w:cstheme="minorHAnsi"/>
                <w:b/>
                <w:bCs/>
              </w:rPr>
            </w:pPr>
            <w:r w:rsidRPr="006739B6">
              <w:rPr>
                <w:rFonts w:asciiTheme="minorHAnsi" w:eastAsia="Arial Unicode MS" w:hAnsiTheme="minorHAnsi" w:cstheme="minorHAnsi"/>
                <w:b/>
                <w:bCs/>
              </w:rPr>
              <w:t>86</w:t>
            </w:r>
          </w:p>
        </w:tc>
      </w:tr>
    </w:tbl>
    <w:p w14:paraId="347D7204" w14:textId="64C466F9" w:rsidR="003C2AC4" w:rsidRDefault="003C2AC4" w:rsidP="00D142F8">
      <w:pPr>
        <w:jc w:val="both"/>
        <w:rPr>
          <w:rFonts w:asciiTheme="minorHAnsi" w:eastAsia="Arial Unicode MS" w:hAnsiTheme="minorHAnsi" w:cstheme="minorHAnsi"/>
        </w:rPr>
      </w:pPr>
    </w:p>
    <w:p w14:paraId="5DAF3F7D" w14:textId="5E9D658D" w:rsidR="0002478D" w:rsidRDefault="00F360FC" w:rsidP="00D142F8">
      <w:pPr>
        <w:jc w:val="both"/>
        <w:rPr>
          <w:rFonts w:asciiTheme="minorHAnsi" w:eastAsia="Arial Unicode MS" w:hAnsiTheme="minorHAnsi" w:cstheme="minorHAnsi"/>
        </w:rPr>
      </w:pPr>
      <w:r>
        <w:rPr>
          <w:rFonts w:asciiTheme="minorHAnsi" w:eastAsia="Arial Unicode MS" w:hAnsiTheme="minorHAnsi" w:cstheme="minorHAnsi"/>
        </w:rPr>
        <w:t xml:space="preserve">En cuanto a </w:t>
      </w:r>
      <w:r w:rsidR="008538DE">
        <w:rPr>
          <w:rFonts w:asciiTheme="minorHAnsi" w:eastAsia="Arial Unicode MS" w:hAnsiTheme="minorHAnsi" w:cstheme="minorHAnsi"/>
        </w:rPr>
        <w:t xml:space="preserve">la </w:t>
      </w:r>
      <w:r w:rsidR="008538DE" w:rsidRPr="008538DE">
        <w:rPr>
          <w:rFonts w:asciiTheme="minorHAnsi" w:eastAsia="Arial Unicode MS" w:hAnsiTheme="minorHAnsi" w:cstheme="minorHAnsi"/>
        </w:rPr>
        <w:t xml:space="preserve">información </w:t>
      </w:r>
      <w:r w:rsidR="00CB1210">
        <w:rPr>
          <w:rFonts w:asciiTheme="minorHAnsi" w:eastAsia="Arial Unicode MS" w:hAnsiTheme="minorHAnsi" w:cstheme="minorHAnsi"/>
        </w:rPr>
        <w:t xml:space="preserve">que </w:t>
      </w:r>
      <w:r w:rsidR="008538DE" w:rsidRPr="008538DE">
        <w:rPr>
          <w:rFonts w:asciiTheme="minorHAnsi" w:eastAsia="Arial Unicode MS" w:hAnsiTheme="minorHAnsi" w:cstheme="minorHAnsi"/>
        </w:rPr>
        <w:t xml:space="preserve">le gustaría conocer </w:t>
      </w:r>
      <w:r w:rsidR="008538DE">
        <w:rPr>
          <w:rFonts w:asciiTheme="minorHAnsi" w:eastAsia="Arial Unicode MS" w:hAnsiTheme="minorHAnsi" w:cstheme="minorHAnsi"/>
        </w:rPr>
        <w:t xml:space="preserve">a la ciudadanía </w:t>
      </w:r>
      <w:r w:rsidR="008538DE" w:rsidRPr="008538DE">
        <w:rPr>
          <w:rFonts w:asciiTheme="minorHAnsi" w:eastAsia="Arial Unicode MS" w:hAnsiTheme="minorHAnsi" w:cstheme="minorHAnsi"/>
        </w:rPr>
        <w:t>acerca de la  Agencia Nacional del Espectro</w:t>
      </w:r>
      <w:r w:rsidR="00CB1210">
        <w:rPr>
          <w:rFonts w:asciiTheme="minorHAnsi" w:eastAsia="Arial Unicode MS" w:hAnsiTheme="minorHAnsi" w:cstheme="minorHAnsi"/>
        </w:rPr>
        <w:t>, esta</w:t>
      </w:r>
      <w:r w:rsidR="008538DE">
        <w:rPr>
          <w:rFonts w:asciiTheme="minorHAnsi" w:eastAsia="Arial Unicode MS" w:hAnsiTheme="minorHAnsi" w:cstheme="minorHAnsi"/>
        </w:rPr>
        <w:t xml:space="preserve"> se resume a continuación:</w:t>
      </w:r>
    </w:p>
    <w:p w14:paraId="1A47B507" w14:textId="4BF89D31" w:rsidR="008538DE" w:rsidRDefault="008538DE" w:rsidP="00D142F8">
      <w:pPr>
        <w:jc w:val="both"/>
        <w:rPr>
          <w:rFonts w:asciiTheme="minorHAnsi" w:eastAsia="Arial Unicode MS" w:hAnsiTheme="minorHAnsi" w:cstheme="minorHAnsi"/>
        </w:rPr>
      </w:pPr>
    </w:p>
    <w:tbl>
      <w:tblPr>
        <w:tblStyle w:val="Tablaconcuadrcula"/>
        <w:tblW w:w="0" w:type="auto"/>
        <w:tblLook w:val="04A0" w:firstRow="1" w:lastRow="0" w:firstColumn="1" w:lastColumn="0" w:noHBand="0" w:noVBand="1"/>
      </w:tblPr>
      <w:tblGrid>
        <w:gridCol w:w="3823"/>
        <w:gridCol w:w="5573"/>
      </w:tblGrid>
      <w:tr w:rsidR="00157728" w:rsidRPr="00157728" w14:paraId="315F32B2" w14:textId="77777777" w:rsidTr="00157728">
        <w:trPr>
          <w:trHeight w:val="300"/>
          <w:tblHeader/>
        </w:trPr>
        <w:tc>
          <w:tcPr>
            <w:tcW w:w="3823" w:type="dxa"/>
            <w:shd w:val="clear" w:color="auto" w:fill="A6A6A6" w:themeFill="background1" w:themeFillShade="A6"/>
            <w:noWrap/>
            <w:hideMark/>
          </w:tcPr>
          <w:p w14:paraId="79744D8D" w14:textId="77777777" w:rsidR="00157728" w:rsidRPr="00157728" w:rsidRDefault="00157728" w:rsidP="00157728">
            <w:pPr>
              <w:jc w:val="center"/>
              <w:rPr>
                <w:rFonts w:asciiTheme="minorHAnsi" w:eastAsia="Arial Unicode MS" w:hAnsiTheme="minorHAnsi" w:cstheme="minorHAnsi"/>
                <w:b/>
                <w:bCs/>
              </w:rPr>
            </w:pPr>
            <w:r w:rsidRPr="00157728">
              <w:rPr>
                <w:rFonts w:asciiTheme="minorHAnsi" w:eastAsia="Arial Unicode MS" w:hAnsiTheme="minorHAnsi" w:cstheme="minorHAnsi"/>
                <w:b/>
                <w:bCs/>
              </w:rPr>
              <w:t>Etiquetas de fila</w:t>
            </w:r>
          </w:p>
        </w:tc>
        <w:tc>
          <w:tcPr>
            <w:tcW w:w="5573" w:type="dxa"/>
            <w:shd w:val="clear" w:color="auto" w:fill="A6A6A6" w:themeFill="background1" w:themeFillShade="A6"/>
            <w:noWrap/>
            <w:hideMark/>
          </w:tcPr>
          <w:p w14:paraId="7DD00BBC" w14:textId="4C4F453A" w:rsidR="00157728" w:rsidRPr="00157728" w:rsidRDefault="00157728" w:rsidP="00157728">
            <w:pPr>
              <w:jc w:val="center"/>
              <w:rPr>
                <w:rFonts w:asciiTheme="minorHAnsi" w:eastAsia="Arial Unicode MS" w:hAnsiTheme="minorHAnsi" w:cstheme="minorHAnsi"/>
                <w:b/>
                <w:bCs/>
              </w:rPr>
            </w:pPr>
            <w:r w:rsidRPr="00157728">
              <w:rPr>
                <w:rFonts w:asciiTheme="minorHAnsi" w:eastAsia="Arial Unicode MS" w:hAnsiTheme="minorHAnsi" w:cstheme="minorHAnsi"/>
                <w:b/>
                <w:bCs/>
              </w:rPr>
              <w:t>Cuenta de ¿Qué información le gustaría conocer acerca de la Agencia Nacional del Espectro (ANE)?</w:t>
            </w:r>
          </w:p>
        </w:tc>
      </w:tr>
      <w:tr w:rsidR="00157728" w:rsidRPr="00157728" w14:paraId="2C699275" w14:textId="77777777" w:rsidTr="00157728">
        <w:trPr>
          <w:trHeight w:val="300"/>
        </w:trPr>
        <w:tc>
          <w:tcPr>
            <w:tcW w:w="3823" w:type="dxa"/>
            <w:noWrap/>
            <w:hideMark/>
          </w:tcPr>
          <w:p w14:paraId="2C2892D5" w14:textId="4175995B" w:rsidR="00157728" w:rsidRPr="00157728" w:rsidRDefault="00157728" w:rsidP="00157728">
            <w:pPr>
              <w:jc w:val="both"/>
              <w:rPr>
                <w:rFonts w:asciiTheme="minorHAnsi" w:eastAsia="Arial Unicode MS" w:hAnsiTheme="minorHAnsi" w:cstheme="minorHAnsi"/>
              </w:rPr>
            </w:pPr>
            <w:r w:rsidRPr="00157728">
              <w:rPr>
                <w:rFonts w:asciiTheme="minorHAnsi" w:eastAsia="Arial Unicode MS" w:hAnsiTheme="minorHAnsi" w:cstheme="minorHAnsi"/>
              </w:rPr>
              <w:t xml:space="preserve">Congreso </w:t>
            </w:r>
            <w:r w:rsidR="00EF3E07">
              <w:rPr>
                <w:rFonts w:asciiTheme="minorHAnsi" w:eastAsia="Arial Unicode MS" w:hAnsiTheme="minorHAnsi" w:cstheme="minorHAnsi"/>
              </w:rPr>
              <w:t>I</w:t>
            </w:r>
            <w:r w:rsidRPr="00157728">
              <w:rPr>
                <w:rFonts w:asciiTheme="minorHAnsi" w:eastAsia="Arial Unicode MS" w:hAnsiTheme="minorHAnsi" w:cstheme="minorHAnsi"/>
              </w:rPr>
              <w:t>nternacional del Espectro</w:t>
            </w:r>
          </w:p>
        </w:tc>
        <w:tc>
          <w:tcPr>
            <w:tcW w:w="5573" w:type="dxa"/>
            <w:noWrap/>
            <w:hideMark/>
          </w:tcPr>
          <w:p w14:paraId="2B95C9C0" w14:textId="77777777" w:rsidR="00157728" w:rsidRPr="00157728" w:rsidRDefault="00157728" w:rsidP="00157728">
            <w:pPr>
              <w:jc w:val="center"/>
              <w:rPr>
                <w:rFonts w:asciiTheme="minorHAnsi" w:eastAsia="Arial Unicode MS" w:hAnsiTheme="minorHAnsi" w:cstheme="minorHAnsi"/>
              </w:rPr>
            </w:pPr>
            <w:r w:rsidRPr="00157728">
              <w:rPr>
                <w:rFonts w:asciiTheme="minorHAnsi" w:eastAsia="Arial Unicode MS" w:hAnsiTheme="minorHAnsi" w:cstheme="minorHAnsi"/>
              </w:rPr>
              <w:t>1</w:t>
            </w:r>
          </w:p>
        </w:tc>
      </w:tr>
      <w:tr w:rsidR="00157728" w:rsidRPr="00157728" w14:paraId="5B24997B" w14:textId="77777777" w:rsidTr="00157728">
        <w:trPr>
          <w:trHeight w:val="300"/>
        </w:trPr>
        <w:tc>
          <w:tcPr>
            <w:tcW w:w="3823" w:type="dxa"/>
            <w:noWrap/>
            <w:hideMark/>
          </w:tcPr>
          <w:p w14:paraId="692465D2" w14:textId="77777777" w:rsidR="00157728" w:rsidRPr="00157728" w:rsidRDefault="00157728" w:rsidP="00157728">
            <w:pPr>
              <w:jc w:val="both"/>
              <w:rPr>
                <w:rFonts w:asciiTheme="minorHAnsi" w:eastAsia="Arial Unicode MS" w:hAnsiTheme="minorHAnsi" w:cstheme="minorHAnsi"/>
              </w:rPr>
            </w:pPr>
            <w:r w:rsidRPr="00157728">
              <w:rPr>
                <w:rFonts w:asciiTheme="minorHAnsi" w:eastAsia="Arial Unicode MS" w:hAnsiTheme="minorHAnsi" w:cstheme="minorHAnsi"/>
              </w:rPr>
              <w:t xml:space="preserve">Despliegue de infraestructura </w:t>
            </w:r>
          </w:p>
        </w:tc>
        <w:tc>
          <w:tcPr>
            <w:tcW w:w="5573" w:type="dxa"/>
            <w:noWrap/>
            <w:hideMark/>
          </w:tcPr>
          <w:p w14:paraId="346328E5" w14:textId="77777777" w:rsidR="00157728" w:rsidRPr="00157728" w:rsidRDefault="00157728" w:rsidP="00157728">
            <w:pPr>
              <w:jc w:val="center"/>
              <w:rPr>
                <w:rFonts w:asciiTheme="minorHAnsi" w:eastAsia="Arial Unicode MS" w:hAnsiTheme="minorHAnsi" w:cstheme="minorHAnsi"/>
              </w:rPr>
            </w:pPr>
            <w:r w:rsidRPr="00157728">
              <w:rPr>
                <w:rFonts w:asciiTheme="minorHAnsi" w:eastAsia="Arial Unicode MS" w:hAnsiTheme="minorHAnsi" w:cstheme="minorHAnsi"/>
              </w:rPr>
              <w:t>18</w:t>
            </w:r>
          </w:p>
        </w:tc>
      </w:tr>
      <w:tr w:rsidR="00157728" w:rsidRPr="00157728" w14:paraId="54B4259D" w14:textId="77777777" w:rsidTr="00157728">
        <w:trPr>
          <w:trHeight w:val="300"/>
        </w:trPr>
        <w:tc>
          <w:tcPr>
            <w:tcW w:w="3823" w:type="dxa"/>
            <w:noWrap/>
            <w:hideMark/>
          </w:tcPr>
          <w:p w14:paraId="2620D7AE" w14:textId="77777777" w:rsidR="00157728" w:rsidRPr="00157728" w:rsidRDefault="00157728" w:rsidP="00157728">
            <w:pPr>
              <w:jc w:val="both"/>
              <w:rPr>
                <w:rFonts w:asciiTheme="minorHAnsi" w:eastAsia="Arial Unicode MS" w:hAnsiTheme="minorHAnsi" w:cstheme="minorHAnsi"/>
              </w:rPr>
            </w:pPr>
            <w:r w:rsidRPr="00157728">
              <w:rPr>
                <w:rFonts w:asciiTheme="minorHAnsi" w:eastAsia="Arial Unicode MS" w:hAnsiTheme="minorHAnsi" w:cstheme="minorHAnsi"/>
              </w:rPr>
              <w:t>Espectro Radioeléctrico</w:t>
            </w:r>
          </w:p>
        </w:tc>
        <w:tc>
          <w:tcPr>
            <w:tcW w:w="5573" w:type="dxa"/>
            <w:noWrap/>
            <w:hideMark/>
          </w:tcPr>
          <w:p w14:paraId="54FEF970" w14:textId="77777777" w:rsidR="00157728" w:rsidRPr="00157728" w:rsidRDefault="00157728" w:rsidP="00157728">
            <w:pPr>
              <w:jc w:val="center"/>
              <w:rPr>
                <w:rFonts w:asciiTheme="minorHAnsi" w:eastAsia="Arial Unicode MS" w:hAnsiTheme="minorHAnsi" w:cstheme="minorHAnsi"/>
              </w:rPr>
            </w:pPr>
            <w:r w:rsidRPr="00157728">
              <w:rPr>
                <w:rFonts w:asciiTheme="minorHAnsi" w:eastAsia="Arial Unicode MS" w:hAnsiTheme="minorHAnsi" w:cstheme="minorHAnsi"/>
              </w:rPr>
              <w:t>8</w:t>
            </w:r>
          </w:p>
        </w:tc>
      </w:tr>
      <w:tr w:rsidR="00157728" w:rsidRPr="00157728" w14:paraId="54630F5B" w14:textId="77777777" w:rsidTr="00157728">
        <w:trPr>
          <w:trHeight w:val="300"/>
        </w:trPr>
        <w:tc>
          <w:tcPr>
            <w:tcW w:w="3823" w:type="dxa"/>
            <w:noWrap/>
            <w:hideMark/>
          </w:tcPr>
          <w:p w14:paraId="1E13CF67" w14:textId="77777777" w:rsidR="00157728" w:rsidRPr="00157728" w:rsidRDefault="00157728" w:rsidP="00157728">
            <w:pPr>
              <w:jc w:val="both"/>
              <w:rPr>
                <w:rFonts w:asciiTheme="minorHAnsi" w:eastAsia="Arial Unicode MS" w:hAnsiTheme="minorHAnsi" w:cstheme="minorHAnsi"/>
              </w:rPr>
            </w:pPr>
            <w:r w:rsidRPr="00157728">
              <w:rPr>
                <w:rFonts w:asciiTheme="minorHAnsi" w:eastAsia="Arial Unicode MS" w:hAnsiTheme="minorHAnsi" w:cstheme="minorHAnsi"/>
              </w:rPr>
              <w:t>Otro</w:t>
            </w:r>
          </w:p>
        </w:tc>
        <w:tc>
          <w:tcPr>
            <w:tcW w:w="5573" w:type="dxa"/>
            <w:noWrap/>
            <w:hideMark/>
          </w:tcPr>
          <w:p w14:paraId="79087450" w14:textId="77777777" w:rsidR="00157728" w:rsidRPr="00157728" w:rsidRDefault="00157728" w:rsidP="00157728">
            <w:pPr>
              <w:jc w:val="center"/>
              <w:rPr>
                <w:rFonts w:asciiTheme="minorHAnsi" w:eastAsia="Arial Unicode MS" w:hAnsiTheme="minorHAnsi" w:cstheme="minorHAnsi"/>
              </w:rPr>
            </w:pPr>
            <w:r w:rsidRPr="00157728">
              <w:rPr>
                <w:rFonts w:asciiTheme="minorHAnsi" w:eastAsia="Arial Unicode MS" w:hAnsiTheme="minorHAnsi" w:cstheme="minorHAnsi"/>
              </w:rPr>
              <w:t>3</w:t>
            </w:r>
          </w:p>
        </w:tc>
      </w:tr>
      <w:tr w:rsidR="00157728" w:rsidRPr="00157728" w14:paraId="74E7219D" w14:textId="77777777" w:rsidTr="00157728">
        <w:trPr>
          <w:trHeight w:val="300"/>
        </w:trPr>
        <w:tc>
          <w:tcPr>
            <w:tcW w:w="3823" w:type="dxa"/>
            <w:noWrap/>
            <w:hideMark/>
          </w:tcPr>
          <w:p w14:paraId="7750FE48" w14:textId="77777777" w:rsidR="00157728" w:rsidRPr="00157728" w:rsidRDefault="00157728" w:rsidP="00157728">
            <w:pPr>
              <w:jc w:val="both"/>
              <w:rPr>
                <w:rFonts w:asciiTheme="minorHAnsi" w:eastAsia="Arial Unicode MS" w:hAnsiTheme="minorHAnsi" w:cstheme="minorHAnsi"/>
              </w:rPr>
            </w:pPr>
            <w:r w:rsidRPr="00157728">
              <w:rPr>
                <w:rFonts w:asciiTheme="minorHAnsi" w:eastAsia="Arial Unicode MS" w:hAnsiTheme="minorHAnsi" w:cstheme="minorHAnsi"/>
              </w:rPr>
              <w:t>Política de Espectro</w:t>
            </w:r>
          </w:p>
        </w:tc>
        <w:tc>
          <w:tcPr>
            <w:tcW w:w="5573" w:type="dxa"/>
            <w:noWrap/>
            <w:hideMark/>
          </w:tcPr>
          <w:p w14:paraId="79380365" w14:textId="77777777" w:rsidR="00157728" w:rsidRPr="00157728" w:rsidRDefault="00157728" w:rsidP="00157728">
            <w:pPr>
              <w:jc w:val="center"/>
              <w:rPr>
                <w:rFonts w:asciiTheme="minorHAnsi" w:eastAsia="Arial Unicode MS" w:hAnsiTheme="minorHAnsi" w:cstheme="minorHAnsi"/>
              </w:rPr>
            </w:pPr>
            <w:r w:rsidRPr="00157728">
              <w:rPr>
                <w:rFonts w:asciiTheme="minorHAnsi" w:eastAsia="Arial Unicode MS" w:hAnsiTheme="minorHAnsi" w:cstheme="minorHAnsi"/>
              </w:rPr>
              <w:t>5</w:t>
            </w:r>
          </w:p>
        </w:tc>
      </w:tr>
      <w:tr w:rsidR="00157728" w:rsidRPr="00157728" w14:paraId="795F0D22" w14:textId="77777777" w:rsidTr="00157728">
        <w:trPr>
          <w:trHeight w:val="300"/>
        </w:trPr>
        <w:tc>
          <w:tcPr>
            <w:tcW w:w="3823" w:type="dxa"/>
            <w:noWrap/>
            <w:hideMark/>
          </w:tcPr>
          <w:p w14:paraId="620181D7" w14:textId="77777777" w:rsidR="00157728" w:rsidRPr="00157728" w:rsidRDefault="00157728" w:rsidP="00157728">
            <w:pPr>
              <w:jc w:val="both"/>
              <w:rPr>
                <w:rFonts w:asciiTheme="minorHAnsi" w:eastAsia="Arial Unicode MS" w:hAnsiTheme="minorHAnsi" w:cstheme="minorHAnsi"/>
              </w:rPr>
            </w:pPr>
            <w:r w:rsidRPr="00157728">
              <w:rPr>
                <w:rFonts w:asciiTheme="minorHAnsi" w:eastAsia="Arial Unicode MS" w:hAnsiTheme="minorHAnsi" w:cstheme="minorHAnsi"/>
              </w:rPr>
              <w:t>Uso clandestino del Espectro</w:t>
            </w:r>
          </w:p>
        </w:tc>
        <w:tc>
          <w:tcPr>
            <w:tcW w:w="5573" w:type="dxa"/>
            <w:noWrap/>
            <w:hideMark/>
          </w:tcPr>
          <w:p w14:paraId="6EDEEE0B" w14:textId="77777777" w:rsidR="00157728" w:rsidRPr="00157728" w:rsidRDefault="00157728" w:rsidP="00157728">
            <w:pPr>
              <w:jc w:val="center"/>
              <w:rPr>
                <w:rFonts w:asciiTheme="minorHAnsi" w:eastAsia="Arial Unicode MS" w:hAnsiTheme="minorHAnsi" w:cstheme="minorHAnsi"/>
              </w:rPr>
            </w:pPr>
            <w:r w:rsidRPr="00157728">
              <w:rPr>
                <w:rFonts w:asciiTheme="minorHAnsi" w:eastAsia="Arial Unicode MS" w:hAnsiTheme="minorHAnsi" w:cstheme="minorHAnsi"/>
              </w:rPr>
              <w:t>2</w:t>
            </w:r>
          </w:p>
        </w:tc>
      </w:tr>
      <w:tr w:rsidR="00157728" w:rsidRPr="00157728" w14:paraId="6ABE5B7D" w14:textId="77777777" w:rsidTr="00157728">
        <w:trPr>
          <w:trHeight w:val="300"/>
        </w:trPr>
        <w:tc>
          <w:tcPr>
            <w:tcW w:w="3823" w:type="dxa"/>
            <w:noWrap/>
            <w:hideMark/>
          </w:tcPr>
          <w:p w14:paraId="4E87DC58" w14:textId="77777777" w:rsidR="00157728" w:rsidRPr="00157728" w:rsidRDefault="00157728" w:rsidP="00157728">
            <w:pPr>
              <w:jc w:val="both"/>
              <w:rPr>
                <w:rFonts w:asciiTheme="minorHAnsi" w:eastAsia="Arial Unicode MS" w:hAnsiTheme="minorHAnsi" w:cstheme="minorHAnsi"/>
                <w:b/>
                <w:bCs/>
              </w:rPr>
            </w:pPr>
            <w:r w:rsidRPr="00157728">
              <w:rPr>
                <w:rFonts w:asciiTheme="minorHAnsi" w:eastAsia="Arial Unicode MS" w:hAnsiTheme="minorHAnsi" w:cstheme="minorHAnsi"/>
                <w:b/>
                <w:bCs/>
              </w:rPr>
              <w:t>Total general</w:t>
            </w:r>
          </w:p>
        </w:tc>
        <w:tc>
          <w:tcPr>
            <w:tcW w:w="5573" w:type="dxa"/>
            <w:noWrap/>
            <w:hideMark/>
          </w:tcPr>
          <w:p w14:paraId="4D1CF3B6" w14:textId="77777777" w:rsidR="00157728" w:rsidRPr="00157728" w:rsidRDefault="00157728" w:rsidP="00157728">
            <w:pPr>
              <w:jc w:val="center"/>
              <w:rPr>
                <w:rFonts w:asciiTheme="minorHAnsi" w:eastAsia="Arial Unicode MS" w:hAnsiTheme="minorHAnsi" w:cstheme="minorHAnsi"/>
                <w:b/>
                <w:bCs/>
              </w:rPr>
            </w:pPr>
            <w:r w:rsidRPr="00157728">
              <w:rPr>
                <w:rFonts w:asciiTheme="minorHAnsi" w:eastAsia="Arial Unicode MS" w:hAnsiTheme="minorHAnsi" w:cstheme="minorHAnsi"/>
                <w:b/>
                <w:bCs/>
              </w:rPr>
              <w:t>37</w:t>
            </w:r>
          </w:p>
        </w:tc>
      </w:tr>
    </w:tbl>
    <w:p w14:paraId="1BB33DDD" w14:textId="333BFEBB" w:rsidR="008538DE" w:rsidRDefault="008538DE" w:rsidP="00D142F8">
      <w:pPr>
        <w:jc w:val="both"/>
        <w:rPr>
          <w:rFonts w:asciiTheme="minorHAnsi" w:eastAsia="Arial Unicode MS" w:hAnsiTheme="minorHAnsi" w:cstheme="minorHAnsi"/>
        </w:rPr>
      </w:pPr>
    </w:p>
    <w:p w14:paraId="1FA81896" w14:textId="2BF07021" w:rsidR="00ED7C60" w:rsidRDefault="00ED7C60" w:rsidP="00D142F8">
      <w:pPr>
        <w:jc w:val="both"/>
        <w:rPr>
          <w:rFonts w:asciiTheme="minorHAnsi" w:eastAsia="Arial Unicode MS" w:hAnsiTheme="minorHAnsi" w:cstheme="minorHAnsi"/>
        </w:rPr>
      </w:pPr>
      <w:r>
        <w:rPr>
          <w:rFonts w:asciiTheme="minorHAnsi" w:eastAsia="Arial Unicode MS" w:hAnsiTheme="minorHAnsi" w:cstheme="minorHAnsi"/>
        </w:rPr>
        <w:t xml:space="preserve">Los ciudadanos que seleccionaron la opción </w:t>
      </w:r>
      <w:r w:rsidR="00E06302">
        <w:rPr>
          <w:rFonts w:asciiTheme="minorHAnsi" w:eastAsia="Arial Unicode MS" w:hAnsiTheme="minorHAnsi" w:cstheme="minorHAnsi"/>
        </w:rPr>
        <w:t>“Otro” solicitaron conocer la siguiente información:</w:t>
      </w:r>
    </w:p>
    <w:p w14:paraId="420A790E" w14:textId="26D2EA79" w:rsidR="00E06302" w:rsidRDefault="00E06302" w:rsidP="00D142F8">
      <w:pPr>
        <w:jc w:val="both"/>
        <w:rPr>
          <w:rFonts w:asciiTheme="minorHAnsi" w:eastAsia="Arial Unicode MS" w:hAnsiTheme="minorHAnsi" w:cstheme="minorHAnsi"/>
        </w:rPr>
      </w:pPr>
    </w:p>
    <w:p w14:paraId="2CED193E" w14:textId="77777777" w:rsidR="00E06302" w:rsidRPr="00E06302" w:rsidRDefault="00E06302" w:rsidP="00E06302">
      <w:pPr>
        <w:pStyle w:val="Prrafodelista"/>
        <w:numPr>
          <w:ilvl w:val="0"/>
          <w:numId w:val="18"/>
        </w:numPr>
        <w:jc w:val="both"/>
        <w:rPr>
          <w:rFonts w:asciiTheme="minorHAnsi" w:eastAsia="Arial Unicode MS" w:hAnsiTheme="minorHAnsi" w:cstheme="minorHAnsi"/>
        </w:rPr>
      </w:pPr>
      <w:r w:rsidRPr="00E06302">
        <w:rPr>
          <w:rFonts w:asciiTheme="minorHAnsi" w:eastAsia="Arial Unicode MS" w:hAnsiTheme="minorHAnsi" w:cstheme="minorHAnsi"/>
        </w:rPr>
        <w:t>Beneficios para el departamento en este tema</w:t>
      </w:r>
    </w:p>
    <w:p w14:paraId="1EEE292E" w14:textId="77777777" w:rsidR="00E06302" w:rsidRPr="00E06302" w:rsidRDefault="00E06302" w:rsidP="00E06302">
      <w:pPr>
        <w:pStyle w:val="Prrafodelista"/>
        <w:numPr>
          <w:ilvl w:val="0"/>
          <w:numId w:val="18"/>
        </w:numPr>
        <w:jc w:val="both"/>
        <w:rPr>
          <w:rFonts w:asciiTheme="minorHAnsi" w:eastAsia="Arial Unicode MS" w:hAnsiTheme="minorHAnsi" w:cstheme="minorHAnsi"/>
        </w:rPr>
      </w:pPr>
      <w:r w:rsidRPr="00E06302">
        <w:rPr>
          <w:rFonts w:asciiTheme="minorHAnsi" w:eastAsia="Arial Unicode MS" w:hAnsiTheme="minorHAnsi" w:cstheme="minorHAnsi"/>
        </w:rPr>
        <w:t>Regulación a los diferentes operadores de telecomunicaciones</w:t>
      </w:r>
    </w:p>
    <w:p w14:paraId="0479FC60" w14:textId="5D774F3D" w:rsidR="00E06302" w:rsidRDefault="00E06302" w:rsidP="00E06302">
      <w:pPr>
        <w:pStyle w:val="Prrafodelista"/>
        <w:numPr>
          <w:ilvl w:val="0"/>
          <w:numId w:val="18"/>
        </w:numPr>
        <w:jc w:val="both"/>
        <w:rPr>
          <w:rFonts w:asciiTheme="minorHAnsi" w:eastAsia="Arial Unicode MS" w:hAnsiTheme="minorHAnsi" w:cstheme="minorHAnsi"/>
        </w:rPr>
      </w:pPr>
      <w:r w:rsidRPr="00E06302">
        <w:rPr>
          <w:rFonts w:asciiTheme="minorHAnsi" w:eastAsia="Arial Unicode MS" w:hAnsiTheme="minorHAnsi" w:cstheme="minorHAnsi"/>
        </w:rPr>
        <w:t>Qué planes de turismo hay en Colombia</w:t>
      </w:r>
    </w:p>
    <w:p w14:paraId="4527C801" w14:textId="069518DE" w:rsidR="00365C08" w:rsidRDefault="00365C08" w:rsidP="00365C08">
      <w:pPr>
        <w:jc w:val="both"/>
        <w:rPr>
          <w:rFonts w:asciiTheme="minorHAnsi" w:eastAsia="Arial Unicode MS" w:hAnsiTheme="minorHAnsi" w:cstheme="minorHAnsi"/>
        </w:rPr>
      </w:pPr>
    </w:p>
    <w:p w14:paraId="20E7A63C" w14:textId="3F557D79" w:rsidR="00EF3E07" w:rsidRDefault="00365C08" w:rsidP="00365C08">
      <w:pPr>
        <w:jc w:val="both"/>
        <w:rPr>
          <w:rFonts w:asciiTheme="minorHAnsi" w:eastAsia="Arial Unicode MS" w:hAnsiTheme="minorHAnsi" w:cstheme="minorHAnsi"/>
        </w:rPr>
      </w:pPr>
      <w:r>
        <w:rPr>
          <w:rFonts w:asciiTheme="minorHAnsi" w:eastAsia="Arial Unicode MS" w:hAnsiTheme="minorHAnsi" w:cstheme="minorHAnsi"/>
        </w:rPr>
        <w:t xml:space="preserve">De los cuales se profundizará información para </w:t>
      </w:r>
      <w:r w:rsidR="00961514">
        <w:rPr>
          <w:rFonts w:asciiTheme="minorHAnsi" w:eastAsia="Arial Unicode MS" w:hAnsiTheme="minorHAnsi" w:cstheme="minorHAnsi"/>
        </w:rPr>
        <w:t>el punto dos</w:t>
      </w:r>
      <w:r w:rsidR="00CB1210">
        <w:rPr>
          <w:rFonts w:asciiTheme="minorHAnsi" w:eastAsia="Arial Unicode MS" w:hAnsiTheme="minorHAnsi" w:cstheme="minorHAnsi"/>
        </w:rPr>
        <w:t>,</w:t>
      </w:r>
      <w:r w:rsidR="00961514">
        <w:rPr>
          <w:rFonts w:asciiTheme="minorHAnsi" w:eastAsia="Arial Unicode MS" w:hAnsiTheme="minorHAnsi" w:cstheme="minorHAnsi"/>
        </w:rPr>
        <w:t xml:space="preserve"> dado que el primer punto se resolvió durante el evento de Rend</w:t>
      </w:r>
      <w:r w:rsidR="00F07F68">
        <w:rPr>
          <w:rFonts w:asciiTheme="minorHAnsi" w:eastAsia="Arial Unicode MS" w:hAnsiTheme="minorHAnsi" w:cstheme="minorHAnsi"/>
        </w:rPr>
        <w:t>i</w:t>
      </w:r>
      <w:r w:rsidR="00961514">
        <w:rPr>
          <w:rFonts w:asciiTheme="minorHAnsi" w:eastAsia="Arial Unicode MS" w:hAnsiTheme="minorHAnsi" w:cstheme="minorHAnsi"/>
        </w:rPr>
        <w:t>ción de Cuentas y a lo largo del presente documento</w:t>
      </w:r>
      <w:r w:rsidR="00CB1210">
        <w:rPr>
          <w:rFonts w:asciiTheme="minorHAnsi" w:eastAsia="Arial Unicode MS" w:hAnsiTheme="minorHAnsi" w:cstheme="minorHAnsi"/>
        </w:rPr>
        <w:t>,</w:t>
      </w:r>
      <w:r w:rsidR="00961514">
        <w:rPr>
          <w:rFonts w:asciiTheme="minorHAnsi" w:eastAsia="Arial Unicode MS" w:hAnsiTheme="minorHAnsi" w:cstheme="minorHAnsi"/>
        </w:rPr>
        <w:t xml:space="preserve"> y el punto tre</w:t>
      </w:r>
      <w:r w:rsidR="00F07F68">
        <w:rPr>
          <w:rFonts w:asciiTheme="minorHAnsi" w:eastAsia="Arial Unicode MS" w:hAnsiTheme="minorHAnsi" w:cstheme="minorHAnsi"/>
        </w:rPr>
        <w:t>s no aplica para las funciones de la ANE.</w:t>
      </w:r>
    </w:p>
    <w:p w14:paraId="4DBB5DC1" w14:textId="77777777" w:rsidR="00EF3E07" w:rsidRDefault="00EF3E07">
      <w:pPr>
        <w:rPr>
          <w:rFonts w:asciiTheme="minorHAnsi" w:eastAsia="Arial Unicode MS" w:hAnsiTheme="minorHAnsi" w:cstheme="minorHAnsi"/>
        </w:rPr>
      </w:pPr>
      <w:r>
        <w:rPr>
          <w:rFonts w:asciiTheme="minorHAnsi" w:eastAsia="Arial Unicode MS" w:hAnsiTheme="minorHAnsi" w:cstheme="minorHAnsi"/>
        </w:rPr>
        <w:br w:type="page"/>
      </w:r>
    </w:p>
    <w:p w14:paraId="1F96D5C9" w14:textId="1F0A7E5B" w:rsidR="00643A60" w:rsidRPr="0002478D" w:rsidRDefault="00643A60" w:rsidP="00643A60">
      <w:pPr>
        <w:pStyle w:val="Ttulo1"/>
        <w:numPr>
          <w:ilvl w:val="1"/>
          <w:numId w:val="11"/>
        </w:numPr>
        <w:jc w:val="both"/>
      </w:pPr>
      <w:r w:rsidRPr="0002478D">
        <w:lastRenderedPageBreak/>
        <w:t>Encuesta dirigida a</w:t>
      </w:r>
      <w:r>
        <w:t>l sector TIC</w:t>
      </w:r>
      <w:r w:rsidR="002178BD">
        <w:t xml:space="preserve"> y relacionados</w:t>
      </w:r>
    </w:p>
    <w:p w14:paraId="789438D0" w14:textId="77777777" w:rsidR="00643A60" w:rsidRDefault="00643A60" w:rsidP="00643A60">
      <w:pPr>
        <w:jc w:val="both"/>
        <w:rPr>
          <w:rFonts w:asciiTheme="minorHAnsi" w:eastAsia="Arial Unicode MS" w:hAnsiTheme="minorHAnsi" w:cstheme="minorHAnsi"/>
        </w:rPr>
      </w:pPr>
    </w:p>
    <w:p w14:paraId="695477A0" w14:textId="69226D6C" w:rsidR="00643A60" w:rsidRDefault="00643A60" w:rsidP="00643A60">
      <w:pPr>
        <w:jc w:val="both"/>
        <w:rPr>
          <w:rFonts w:asciiTheme="minorHAnsi" w:eastAsia="Arial Unicode MS" w:hAnsiTheme="minorHAnsi" w:cstheme="minorHAnsi"/>
        </w:rPr>
      </w:pPr>
      <w:r>
        <w:rPr>
          <w:rFonts w:asciiTheme="minorHAnsi" w:eastAsia="Arial Unicode MS" w:hAnsiTheme="minorHAnsi" w:cstheme="minorHAnsi"/>
        </w:rPr>
        <w:t>La encuesta fue respondida por un total de 3</w:t>
      </w:r>
      <w:r w:rsidR="00365348">
        <w:rPr>
          <w:rFonts w:asciiTheme="minorHAnsi" w:eastAsia="Arial Unicode MS" w:hAnsiTheme="minorHAnsi" w:cstheme="minorHAnsi"/>
        </w:rPr>
        <w:t>0</w:t>
      </w:r>
      <w:r>
        <w:rPr>
          <w:rFonts w:asciiTheme="minorHAnsi" w:eastAsia="Arial Unicode MS" w:hAnsiTheme="minorHAnsi" w:cstheme="minorHAnsi"/>
        </w:rPr>
        <w:t xml:space="preserve"> ciudadanos </w:t>
      </w:r>
      <w:r w:rsidR="00365348">
        <w:rPr>
          <w:rFonts w:asciiTheme="minorHAnsi" w:eastAsia="Arial Unicode MS" w:hAnsiTheme="minorHAnsi" w:cstheme="minorHAnsi"/>
        </w:rPr>
        <w:t>relacionados con el sector TIC</w:t>
      </w:r>
      <w:r>
        <w:rPr>
          <w:rFonts w:asciiTheme="minorHAnsi" w:eastAsia="Arial Unicode MS" w:hAnsiTheme="minorHAnsi" w:cstheme="minorHAnsi"/>
        </w:rPr>
        <w:t>, a continuación se muestra la distribución de las respuestas por sector:</w:t>
      </w:r>
    </w:p>
    <w:p w14:paraId="133A289E" w14:textId="416A9E21" w:rsidR="00643A60" w:rsidRDefault="00E7549F" w:rsidP="00365C08">
      <w:pPr>
        <w:jc w:val="both"/>
        <w:rPr>
          <w:rFonts w:asciiTheme="minorHAnsi" w:eastAsia="Arial Unicode MS" w:hAnsiTheme="minorHAnsi" w:cstheme="minorHAnsi"/>
        </w:rPr>
      </w:pPr>
      <w:r>
        <w:rPr>
          <w:noProof/>
        </w:rPr>
        <w:drawing>
          <wp:inline distT="0" distB="0" distL="0" distR="0" wp14:anchorId="6C6A5FCA" wp14:editId="65347F22">
            <wp:extent cx="5972810" cy="4435475"/>
            <wp:effectExtent l="0" t="0" r="8890" b="3175"/>
            <wp:docPr id="3" name="Gráfico 3">
              <a:extLst xmlns:a="http://schemas.openxmlformats.org/drawingml/2006/main">
                <a:ext uri="{FF2B5EF4-FFF2-40B4-BE49-F238E27FC236}">
                  <a16:creationId xmlns:a16="http://schemas.microsoft.com/office/drawing/2014/main" id="{E507D8C4-2A53-45D5-BC0C-E984CFF55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413BF2" w14:textId="0BA5723B" w:rsidR="00363133" w:rsidRDefault="00363133" w:rsidP="00365C08">
      <w:pPr>
        <w:jc w:val="both"/>
        <w:rPr>
          <w:rFonts w:asciiTheme="minorHAnsi" w:eastAsia="Arial Unicode MS" w:hAnsiTheme="minorHAnsi" w:cstheme="minorHAnsi"/>
        </w:rPr>
      </w:pPr>
    </w:p>
    <w:p w14:paraId="758E8457" w14:textId="77777777" w:rsidR="00FF630A" w:rsidRDefault="005347C7" w:rsidP="00365C08">
      <w:pPr>
        <w:jc w:val="both"/>
        <w:rPr>
          <w:rFonts w:asciiTheme="minorHAnsi" w:eastAsia="Arial Unicode MS" w:hAnsiTheme="minorHAnsi" w:cstheme="minorHAnsi"/>
        </w:rPr>
      </w:pPr>
      <w:r>
        <w:rPr>
          <w:rFonts w:asciiTheme="minorHAnsi" w:eastAsia="Arial Unicode MS" w:hAnsiTheme="minorHAnsi" w:cstheme="minorHAnsi"/>
        </w:rPr>
        <w:t xml:space="preserve">De los </w:t>
      </w:r>
      <w:r w:rsidR="0066219A">
        <w:rPr>
          <w:rFonts w:asciiTheme="minorHAnsi" w:eastAsia="Arial Unicode MS" w:hAnsiTheme="minorHAnsi" w:cstheme="minorHAnsi"/>
        </w:rPr>
        <w:t xml:space="preserve">11 </w:t>
      </w:r>
      <w:r>
        <w:rPr>
          <w:rFonts w:asciiTheme="minorHAnsi" w:eastAsia="Arial Unicode MS" w:hAnsiTheme="minorHAnsi" w:cstheme="minorHAnsi"/>
        </w:rPr>
        <w:t>ciudadanos que escogieron la opción “Otro”</w:t>
      </w:r>
      <w:r w:rsidR="0066219A">
        <w:rPr>
          <w:rFonts w:asciiTheme="minorHAnsi" w:eastAsia="Arial Unicode MS" w:hAnsiTheme="minorHAnsi" w:cstheme="minorHAnsi"/>
        </w:rPr>
        <w:t xml:space="preserve">, 8 </w:t>
      </w:r>
      <w:r w:rsidR="00D92205">
        <w:rPr>
          <w:rFonts w:asciiTheme="minorHAnsi" w:eastAsia="Arial Unicode MS" w:hAnsiTheme="minorHAnsi" w:cstheme="minorHAnsi"/>
        </w:rPr>
        <w:t xml:space="preserve">personas respondieron que </w:t>
      </w:r>
      <w:r w:rsidR="0066219A">
        <w:rPr>
          <w:rFonts w:asciiTheme="minorHAnsi" w:eastAsia="Arial Unicode MS" w:hAnsiTheme="minorHAnsi" w:cstheme="minorHAnsi"/>
        </w:rPr>
        <w:t>pertenecen al sector académico</w:t>
      </w:r>
      <w:r w:rsidR="00D92205">
        <w:rPr>
          <w:rFonts w:asciiTheme="minorHAnsi" w:eastAsia="Arial Unicode MS" w:hAnsiTheme="minorHAnsi" w:cstheme="minorHAnsi"/>
        </w:rPr>
        <w:t xml:space="preserve">, 1 al MinTIC, 1 a servicios y 1 </w:t>
      </w:r>
      <w:r w:rsidR="00960222">
        <w:rPr>
          <w:rFonts w:asciiTheme="minorHAnsi" w:eastAsia="Arial Unicode MS" w:hAnsiTheme="minorHAnsi" w:cstheme="minorHAnsi"/>
        </w:rPr>
        <w:t>“Ninguno”</w:t>
      </w:r>
      <w:r w:rsidR="00D92205">
        <w:rPr>
          <w:rFonts w:asciiTheme="minorHAnsi" w:eastAsia="Arial Unicode MS" w:hAnsiTheme="minorHAnsi" w:cstheme="minorHAnsi"/>
        </w:rPr>
        <w:t>.</w:t>
      </w:r>
    </w:p>
    <w:p w14:paraId="520E7769" w14:textId="77777777" w:rsidR="00FF630A" w:rsidRDefault="00FF630A" w:rsidP="00365C08">
      <w:pPr>
        <w:jc w:val="both"/>
        <w:rPr>
          <w:rFonts w:asciiTheme="minorHAnsi" w:eastAsia="Arial Unicode MS" w:hAnsiTheme="minorHAnsi" w:cstheme="minorHAnsi"/>
        </w:rPr>
      </w:pPr>
    </w:p>
    <w:p w14:paraId="651C0791" w14:textId="1E25A5BE" w:rsidR="00363133" w:rsidRDefault="00FF630A" w:rsidP="00365C08">
      <w:pPr>
        <w:jc w:val="both"/>
        <w:rPr>
          <w:rFonts w:asciiTheme="minorHAnsi" w:eastAsia="Arial Unicode MS" w:hAnsiTheme="minorHAnsi" w:cstheme="minorHAnsi"/>
        </w:rPr>
      </w:pPr>
      <w:r>
        <w:rPr>
          <w:rFonts w:asciiTheme="minorHAnsi" w:eastAsia="Arial Unicode MS" w:hAnsiTheme="minorHAnsi" w:cstheme="minorHAnsi"/>
        </w:rPr>
        <w:t xml:space="preserve">Respecto a la pregunta de selección múltiple de los temas de los cuales </w:t>
      </w:r>
      <w:r w:rsidR="002F713E">
        <w:rPr>
          <w:rFonts w:asciiTheme="minorHAnsi" w:eastAsia="Arial Unicode MS" w:hAnsiTheme="minorHAnsi" w:cstheme="minorHAnsi"/>
        </w:rPr>
        <w:t>se</w:t>
      </w:r>
      <w:r>
        <w:rPr>
          <w:rFonts w:asciiTheme="minorHAnsi" w:eastAsia="Arial Unicode MS" w:hAnsiTheme="minorHAnsi" w:cstheme="minorHAnsi"/>
        </w:rPr>
        <w:t xml:space="preserve"> desea conocer, estos se resumen a continuación por número de selecciones</w:t>
      </w:r>
      <w:r w:rsidR="002F713E">
        <w:rPr>
          <w:rFonts w:asciiTheme="minorHAnsi" w:eastAsia="Arial Unicode MS" w:hAnsiTheme="minorHAnsi" w:cstheme="minorHAnsi"/>
        </w:rPr>
        <w:t>:</w:t>
      </w:r>
    </w:p>
    <w:p w14:paraId="25541B67" w14:textId="77777777" w:rsidR="00EF3E07" w:rsidRDefault="00EF3E07" w:rsidP="00365C08">
      <w:pPr>
        <w:jc w:val="both"/>
        <w:rPr>
          <w:rFonts w:asciiTheme="minorHAnsi" w:eastAsia="Arial Unicode MS" w:hAnsiTheme="minorHAnsi" w:cstheme="minorHAnsi"/>
        </w:rPr>
      </w:pPr>
    </w:p>
    <w:p w14:paraId="246E885C" w14:textId="3F71E905" w:rsidR="002F713E" w:rsidRDefault="002F713E" w:rsidP="00365C08">
      <w:pPr>
        <w:jc w:val="both"/>
        <w:rPr>
          <w:rFonts w:asciiTheme="minorHAnsi" w:eastAsia="Arial Unicode MS" w:hAnsiTheme="minorHAnsi" w:cstheme="minorHAnsi"/>
        </w:rPr>
      </w:pPr>
    </w:p>
    <w:tbl>
      <w:tblPr>
        <w:tblStyle w:val="Tablaconcuadrcula"/>
        <w:tblW w:w="0" w:type="auto"/>
        <w:tblLook w:val="04A0" w:firstRow="1" w:lastRow="0" w:firstColumn="1" w:lastColumn="0" w:noHBand="0" w:noVBand="1"/>
      </w:tblPr>
      <w:tblGrid>
        <w:gridCol w:w="6658"/>
        <w:gridCol w:w="2738"/>
      </w:tblGrid>
      <w:tr w:rsidR="002F713E" w:rsidRPr="002F713E" w14:paraId="6F178048" w14:textId="77777777" w:rsidTr="002F713E">
        <w:trPr>
          <w:trHeight w:val="300"/>
          <w:tblHeader/>
        </w:trPr>
        <w:tc>
          <w:tcPr>
            <w:tcW w:w="6658" w:type="dxa"/>
            <w:shd w:val="clear" w:color="auto" w:fill="A6A6A6" w:themeFill="background1" w:themeFillShade="A6"/>
            <w:noWrap/>
            <w:hideMark/>
          </w:tcPr>
          <w:p w14:paraId="5B343197" w14:textId="5E690358" w:rsidR="002F713E" w:rsidRPr="002F713E" w:rsidRDefault="002F713E" w:rsidP="002F713E">
            <w:pPr>
              <w:jc w:val="center"/>
              <w:rPr>
                <w:rFonts w:asciiTheme="minorHAnsi" w:eastAsia="Arial Unicode MS" w:hAnsiTheme="minorHAnsi" w:cstheme="minorHAnsi"/>
                <w:b/>
                <w:bCs/>
              </w:rPr>
            </w:pPr>
            <w:r>
              <w:rPr>
                <w:rFonts w:asciiTheme="minorHAnsi" w:eastAsia="Arial Unicode MS" w:hAnsiTheme="minorHAnsi" w:cstheme="minorHAnsi"/>
                <w:b/>
                <w:bCs/>
              </w:rPr>
              <w:lastRenderedPageBreak/>
              <w:t>Aspecto</w:t>
            </w:r>
          </w:p>
        </w:tc>
        <w:tc>
          <w:tcPr>
            <w:tcW w:w="2738" w:type="dxa"/>
            <w:shd w:val="clear" w:color="auto" w:fill="A6A6A6" w:themeFill="background1" w:themeFillShade="A6"/>
            <w:noWrap/>
            <w:hideMark/>
          </w:tcPr>
          <w:p w14:paraId="7C5F4CF0" w14:textId="53E9E12B" w:rsidR="002F713E" w:rsidRPr="002F713E" w:rsidRDefault="002F713E" w:rsidP="002F713E">
            <w:pPr>
              <w:jc w:val="center"/>
              <w:rPr>
                <w:rFonts w:asciiTheme="minorHAnsi" w:eastAsia="Arial Unicode MS" w:hAnsiTheme="minorHAnsi" w:cstheme="minorHAnsi"/>
                <w:b/>
                <w:bCs/>
              </w:rPr>
            </w:pPr>
            <w:r>
              <w:rPr>
                <w:rFonts w:asciiTheme="minorHAnsi" w:eastAsia="Arial Unicode MS" w:hAnsiTheme="minorHAnsi" w:cstheme="minorHAnsi"/>
                <w:b/>
                <w:bCs/>
              </w:rPr>
              <w:t>Total</w:t>
            </w:r>
          </w:p>
        </w:tc>
      </w:tr>
      <w:tr w:rsidR="002F713E" w:rsidRPr="002F713E" w14:paraId="4F3438CB" w14:textId="77777777" w:rsidTr="002F713E">
        <w:trPr>
          <w:trHeight w:val="300"/>
        </w:trPr>
        <w:tc>
          <w:tcPr>
            <w:tcW w:w="6658" w:type="dxa"/>
            <w:noWrap/>
            <w:hideMark/>
          </w:tcPr>
          <w:p w14:paraId="73A135FA"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Actividades de capacitación.</w:t>
            </w:r>
          </w:p>
        </w:tc>
        <w:tc>
          <w:tcPr>
            <w:tcW w:w="2738" w:type="dxa"/>
            <w:noWrap/>
            <w:hideMark/>
          </w:tcPr>
          <w:p w14:paraId="0AA0A059"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13</w:t>
            </w:r>
          </w:p>
        </w:tc>
      </w:tr>
      <w:tr w:rsidR="002F713E" w:rsidRPr="002F713E" w14:paraId="60176D32" w14:textId="77777777" w:rsidTr="002F713E">
        <w:trPr>
          <w:trHeight w:val="300"/>
        </w:trPr>
        <w:tc>
          <w:tcPr>
            <w:tcW w:w="6658" w:type="dxa"/>
            <w:noWrap/>
            <w:hideMark/>
          </w:tcPr>
          <w:p w14:paraId="2173A202"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 xml:space="preserve">Ejecución presupuestal. </w:t>
            </w:r>
          </w:p>
        </w:tc>
        <w:tc>
          <w:tcPr>
            <w:tcW w:w="2738" w:type="dxa"/>
            <w:noWrap/>
            <w:hideMark/>
          </w:tcPr>
          <w:p w14:paraId="6C1AED88"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6</w:t>
            </w:r>
          </w:p>
        </w:tc>
      </w:tr>
      <w:tr w:rsidR="002F713E" w:rsidRPr="002F713E" w14:paraId="1EA46C81" w14:textId="77777777" w:rsidTr="002F713E">
        <w:trPr>
          <w:trHeight w:val="300"/>
        </w:trPr>
        <w:tc>
          <w:tcPr>
            <w:tcW w:w="6658" w:type="dxa"/>
            <w:noWrap/>
            <w:hideMark/>
          </w:tcPr>
          <w:p w14:paraId="7DC4FB7D"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Estados financieros.</w:t>
            </w:r>
          </w:p>
        </w:tc>
        <w:tc>
          <w:tcPr>
            <w:tcW w:w="2738" w:type="dxa"/>
            <w:noWrap/>
            <w:hideMark/>
          </w:tcPr>
          <w:p w14:paraId="08F0F2EF"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1</w:t>
            </w:r>
          </w:p>
        </w:tc>
      </w:tr>
      <w:tr w:rsidR="002F713E" w:rsidRPr="002F713E" w14:paraId="1BDF063D" w14:textId="77777777" w:rsidTr="002F713E">
        <w:trPr>
          <w:trHeight w:val="300"/>
        </w:trPr>
        <w:tc>
          <w:tcPr>
            <w:tcW w:w="6658" w:type="dxa"/>
            <w:noWrap/>
            <w:hideMark/>
          </w:tcPr>
          <w:p w14:paraId="24E354C0"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Impacto y beneficios de los objetivos, estrategias, proyectos y metas de la ANE en su campo de acción.</w:t>
            </w:r>
          </w:p>
        </w:tc>
        <w:tc>
          <w:tcPr>
            <w:tcW w:w="2738" w:type="dxa"/>
            <w:noWrap/>
            <w:hideMark/>
          </w:tcPr>
          <w:p w14:paraId="403712F5"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23</w:t>
            </w:r>
          </w:p>
        </w:tc>
      </w:tr>
      <w:tr w:rsidR="002F713E" w:rsidRPr="002F713E" w14:paraId="638F5A0E" w14:textId="77777777" w:rsidTr="002F713E">
        <w:trPr>
          <w:trHeight w:val="300"/>
        </w:trPr>
        <w:tc>
          <w:tcPr>
            <w:tcW w:w="6658" w:type="dxa"/>
            <w:noWrap/>
            <w:hideMark/>
          </w:tcPr>
          <w:p w14:paraId="55FF25B4"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Información acerca de los cursos que brinda la entidad.</w:t>
            </w:r>
          </w:p>
        </w:tc>
        <w:tc>
          <w:tcPr>
            <w:tcW w:w="2738" w:type="dxa"/>
            <w:noWrap/>
            <w:hideMark/>
          </w:tcPr>
          <w:p w14:paraId="38565889"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11</w:t>
            </w:r>
          </w:p>
        </w:tc>
      </w:tr>
      <w:tr w:rsidR="002F713E" w:rsidRPr="002F713E" w14:paraId="0559BCDE" w14:textId="77777777" w:rsidTr="002F713E">
        <w:trPr>
          <w:trHeight w:val="300"/>
        </w:trPr>
        <w:tc>
          <w:tcPr>
            <w:tcW w:w="6658" w:type="dxa"/>
            <w:noWrap/>
            <w:hideMark/>
          </w:tcPr>
          <w:p w14:paraId="0D7EC692"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Información acerca de los proyectos de investigación.</w:t>
            </w:r>
          </w:p>
        </w:tc>
        <w:tc>
          <w:tcPr>
            <w:tcW w:w="2738" w:type="dxa"/>
            <w:noWrap/>
            <w:hideMark/>
          </w:tcPr>
          <w:p w14:paraId="53948FB4"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16</w:t>
            </w:r>
          </w:p>
        </w:tc>
      </w:tr>
      <w:tr w:rsidR="002F713E" w:rsidRPr="002F713E" w14:paraId="1E2A0969" w14:textId="77777777" w:rsidTr="002F713E">
        <w:trPr>
          <w:trHeight w:val="300"/>
        </w:trPr>
        <w:tc>
          <w:tcPr>
            <w:tcW w:w="6658" w:type="dxa"/>
            <w:noWrap/>
            <w:hideMark/>
          </w:tcPr>
          <w:p w14:paraId="5EAF4745"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Metas e indicadores de gestión y/o desempeño.</w:t>
            </w:r>
          </w:p>
        </w:tc>
        <w:tc>
          <w:tcPr>
            <w:tcW w:w="2738" w:type="dxa"/>
            <w:noWrap/>
            <w:hideMark/>
          </w:tcPr>
          <w:p w14:paraId="054E0BDE"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9</w:t>
            </w:r>
          </w:p>
        </w:tc>
      </w:tr>
      <w:tr w:rsidR="002F713E" w:rsidRPr="002F713E" w14:paraId="0A2C80B4" w14:textId="77777777" w:rsidTr="002F713E">
        <w:trPr>
          <w:trHeight w:val="300"/>
        </w:trPr>
        <w:tc>
          <w:tcPr>
            <w:tcW w:w="6658" w:type="dxa"/>
            <w:noWrap/>
            <w:hideMark/>
          </w:tcPr>
          <w:p w14:paraId="4DB7B8BE" w14:textId="181FB0E4"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Objetivos, estrategias, proyectos, metas, responsables, planes generales de compras y distribución presupuestal de los proyectos de inversión</w:t>
            </w:r>
          </w:p>
        </w:tc>
        <w:tc>
          <w:tcPr>
            <w:tcW w:w="2738" w:type="dxa"/>
            <w:noWrap/>
            <w:hideMark/>
          </w:tcPr>
          <w:p w14:paraId="1C372253"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12</w:t>
            </w:r>
          </w:p>
        </w:tc>
      </w:tr>
      <w:tr w:rsidR="002F713E" w:rsidRPr="002F713E" w14:paraId="6A1D500E" w14:textId="77777777" w:rsidTr="002F713E">
        <w:trPr>
          <w:trHeight w:val="300"/>
        </w:trPr>
        <w:tc>
          <w:tcPr>
            <w:tcW w:w="6658" w:type="dxa"/>
            <w:noWrap/>
            <w:hideMark/>
          </w:tcPr>
          <w:p w14:paraId="685235DB" w14:textId="77777777" w:rsidR="002F713E" w:rsidRPr="002F713E" w:rsidRDefault="002F713E" w:rsidP="002F713E">
            <w:pPr>
              <w:jc w:val="both"/>
              <w:rPr>
                <w:rFonts w:asciiTheme="minorHAnsi" w:eastAsia="Arial Unicode MS" w:hAnsiTheme="minorHAnsi" w:cstheme="minorHAnsi"/>
              </w:rPr>
            </w:pPr>
            <w:r w:rsidRPr="002F713E">
              <w:rPr>
                <w:rFonts w:asciiTheme="minorHAnsi" w:eastAsia="Arial Unicode MS" w:hAnsiTheme="minorHAnsi" w:cstheme="minorHAnsi"/>
              </w:rPr>
              <w:t>Plan operativo anual de inversiones.</w:t>
            </w:r>
          </w:p>
        </w:tc>
        <w:tc>
          <w:tcPr>
            <w:tcW w:w="2738" w:type="dxa"/>
            <w:noWrap/>
            <w:hideMark/>
          </w:tcPr>
          <w:p w14:paraId="34E902CD" w14:textId="77777777" w:rsidR="002F713E" w:rsidRPr="002F713E" w:rsidRDefault="002F713E" w:rsidP="00EF3E07">
            <w:pPr>
              <w:jc w:val="center"/>
              <w:rPr>
                <w:rFonts w:asciiTheme="minorHAnsi" w:eastAsia="Arial Unicode MS" w:hAnsiTheme="minorHAnsi" w:cstheme="minorHAnsi"/>
              </w:rPr>
            </w:pPr>
            <w:r w:rsidRPr="002F713E">
              <w:rPr>
                <w:rFonts w:asciiTheme="minorHAnsi" w:eastAsia="Arial Unicode MS" w:hAnsiTheme="minorHAnsi" w:cstheme="minorHAnsi"/>
              </w:rPr>
              <w:t>7</w:t>
            </w:r>
          </w:p>
        </w:tc>
      </w:tr>
      <w:tr w:rsidR="002F713E" w:rsidRPr="002F713E" w14:paraId="1735E34E" w14:textId="77777777" w:rsidTr="002F713E">
        <w:trPr>
          <w:trHeight w:val="300"/>
        </w:trPr>
        <w:tc>
          <w:tcPr>
            <w:tcW w:w="6658" w:type="dxa"/>
            <w:noWrap/>
            <w:hideMark/>
          </w:tcPr>
          <w:p w14:paraId="01952446" w14:textId="77777777" w:rsidR="002F713E" w:rsidRPr="002F713E" w:rsidRDefault="002F713E" w:rsidP="002F713E">
            <w:pPr>
              <w:jc w:val="both"/>
              <w:rPr>
                <w:rFonts w:asciiTheme="minorHAnsi" w:eastAsia="Arial Unicode MS" w:hAnsiTheme="minorHAnsi" w:cstheme="minorHAnsi"/>
                <w:b/>
                <w:bCs/>
              </w:rPr>
            </w:pPr>
            <w:r w:rsidRPr="002F713E">
              <w:rPr>
                <w:rFonts w:asciiTheme="minorHAnsi" w:eastAsia="Arial Unicode MS" w:hAnsiTheme="minorHAnsi" w:cstheme="minorHAnsi"/>
                <w:b/>
                <w:bCs/>
              </w:rPr>
              <w:t>Total general</w:t>
            </w:r>
          </w:p>
        </w:tc>
        <w:tc>
          <w:tcPr>
            <w:tcW w:w="2738" w:type="dxa"/>
            <w:noWrap/>
            <w:hideMark/>
          </w:tcPr>
          <w:p w14:paraId="519D3638" w14:textId="77777777" w:rsidR="002F713E" w:rsidRPr="002F713E" w:rsidRDefault="002F713E" w:rsidP="00EF3E07">
            <w:pPr>
              <w:jc w:val="center"/>
              <w:rPr>
                <w:rFonts w:asciiTheme="minorHAnsi" w:eastAsia="Arial Unicode MS" w:hAnsiTheme="minorHAnsi" w:cstheme="minorHAnsi"/>
                <w:b/>
                <w:bCs/>
              </w:rPr>
            </w:pPr>
            <w:r w:rsidRPr="002F713E">
              <w:rPr>
                <w:rFonts w:asciiTheme="minorHAnsi" w:eastAsia="Arial Unicode MS" w:hAnsiTheme="minorHAnsi" w:cstheme="minorHAnsi"/>
                <w:b/>
                <w:bCs/>
              </w:rPr>
              <w:t>98</w:t>
            </w:r>
          </w:p>
        </w:tc>
      </w:tr>
    </w:tbl>
    <w:p w14:paraId="10054D1F" w14:textId="77777777" w:rsidR="002F713E" w:rsidRDefault="002F713E" w:rsidP="00365C08">
      <w:pPr>
        <w:jc w:val="both"/>
        <w:rPr>
          <w:rFonts w:asciiTheme="minorHAnsi" w:eastAsia="Arial Unicode MS" w:hAnsiTheme="minorHAnsi" w:cstheme="minorHAnsi"/>
        </w:rPr>
      </w:pPr>
    </w:p>
    <w:p w14:paraId="1D7B8328" w14:textId="77777777" w:rsidR="00EF3E07" w:rsidRDefault="00EF3E07" w:rsidP="00365C08">
      <w:pPr>
        <w:jc w:val="both"/>
        <w:rPr>
          <w:rFonts w:asciiTheme="minorHAnsi" w:eastAsia="Arial Unicode MS" w:hAnsiTheme="minorHAnsi" w:cstheme="minorHAnsi"/>
        </w:rPr>
      </w:pPr>
    </w:p>
    <w:p w14:paraId="420D66BB" w14:textId="266346B0" w:rsidR="00643A60" w:rsidRDefault="00173502" w:rsidP="00365C08">
      <w:pPr>
        <w:jc w:val="both"/>
        <w:rPr>
          <w:rFonts w:asciiTheme="minorHAnsi" w:eastAsia="Arial Unicode MS" w:hAnsiTheme="minorHAnsi" w:cstheme="minorHAnsi"/>
        </w:rPr>
      </w:pPr>
      <w:r>
        <w:rPr>
          <w:rFonts w:asciiTheme="minorHAnsi" w:eastAsia="Arial Unicode MS" w:hAnsiTheme="minorHAnsi" w:cstheme="minorHAnsi"/>
        </w:rPr>
        <w:t>Respecto a la pregunta de selección múltiple s</w:t>
      </w:r>
      <w:r w:rsidR="00E04836">
        <w:rPr>
          <w:rFonts w:asciiTheme="minorHAnsi" w:eastAsia="Arial Unicode MS" w:hAnsiTheme="minorHAnsi" w:cstheme="minorHAnsi"/>
        </w:rPr>
        <w:t xml:space="preserve">obre los temas </w:t>
      </w:r>
      <w:r w:rsidR="0029230C" w:rsidRPr="0029230C">
        <w:rPr>
          <w:rFonts w:asciiTheme="minorHAnsi" w:eastAsia="Arial Unicode MS" w:hAnsiTheme="minorHAnsi" w:cstheme="minorHAnsi"/>
        </w:rPr>
        <w:t>de la ANE</w:t>
      </w:r>
      <w:r w:rsidR="0029230C">
        <w:rPr>
          <w:rFonts w:asciiTheme="minorHAnsi" w:eastAsia="Arial Unicode MS" w:hAnsiTheme="minorHAnsi" w:cstheme="minorHAnsi"/>
        </w:rPr>
        <w:t xml:space="preserve"> sobre los cuales se desea </w:t>
      </w:r>
      <w:r w:rsidR="0029230C" w:rsidRPr="0029230C">
        <w:rPr>
          <w:rFonts w:asciiTheme="minorHAnsi" w:eastAsia="Arial Unicode MS" w:hAnsiTheme="minorHAnsi" w:cstheme="minorHAnsi"/>
        </w:rPr>
        <w:t>tener más información</w:t>
      </w:r>
      <w:r w:rsidR="00CB1210">
        <w:rPr>
          <w:rFonts w:asciiTheme="minorHAnsi" w:eastAsia="Arial Unicode MS" w:hAnsiTheme="minorHAnsi" w:cstheme="minorHAnsi"/>
        </w:rPr>
        <w:t>,</w:t>
      </w:r>
      <w:r w:rsidR="0029230C">
        <w:rPr>
          <w:rFonts w:asciiTheme="minorHAnsi" w:eastAsia="Arial Unicode MS" w:hAnsiTheme="minorHAnsi" w:cstheme="minorHAnsi"/>
        </w:rPr>
        <w:t xml:space="preserve"> la siguiente es la consolidación de los resultados:</w:t>
      </w:r>
    </w:p>
    <w:p w14:paraId="499B8768" w14:textId="77777777" w:rsidR="00EF3E07" w:rsidRDefault="00EF3E07" w:rsidP="00365C08">
      <w:pPr>
        <w:jc w:val="both"/>
        <w:rPr>
          <w:rFonts w:asciiTheme="minorHAnsi" w:eastAsia="Arial Unicode MS" w:hAnsiTheme="minorHAnsi" w:cstheme="minorHAnsi"/>
        </w:rPr>
      </w:pPr>
    </w:p>
    <w:p w14:paraId="64DB0AD8" w14:textId="423BE15A" w:rsidR="00173502" w:rsidRDefault="00173502" w:rsidP="00365C08">
      <w:pPr>
        <w:jc w:val="both"/>
        <w:rPr>
          <w:rFonts w:asciiTheme="minorHAnsi" w:eastAsia="Arial Unicode MS" w:hAnsiTheme="minorHAnsi" w:cstheme="minorHAnsi"/>
        </w:rPr>
      </w:pPr>
    </w:p>
    <w:tbl>
      <w:tblPr>
        <w:tblStyle w:val="Tablaconcuadrcula"/>
        <w:tblW w:w="0" w:type="auto"/>
        <w:tblLook w:val="04A0" w:firstRow="1" w:lastRow="0" w:firstColumn="1" w:lastColumn="0" w:noHBand="0" w:noVBand="1"/>
      </w:tblPr>
      <w:tblGrid>
        <w:gridCol w:w="6658"/>
        <w:gridCol w:w="2738"/>
      </w:tblGrid>
      <w:tr w:rsidR="00F31C15" w:rsidRPr="00F31C15" w14:paraId="7B5D82A9" w14:textId="77777777" w:rsidTr="00EF3E07">
        <w:trPr>
          <w:trHeight w:val="300"/>
          <w:tblHeader/>
        </w:trPr>
        <w:tc>
          <w:tcPr>
            <w:tcW w:w="6658" w:type="dxa"/>
            <w:shd w:val="clear" w:color="auto" w:fill="A6A6A6" w:themeFill="background1" w:themeFillShade="A6"/>
            <w:noWrap/>
            <w:hideMark/>
          </w:tcPr>
          <w:p w14:paraId="1464EC72" w14:textId="10059D86" w:rsidR="00F31C15" w:rsidRPr="00F31C15" w:rsidRDefault="00F31C15" w:rsidP="00F31C15">
            <w:pPr>
              <w:jc w:val="center"/>
              <w:rPr>
                <w:rFonts w:asciiTheme="minorHAnsi" w:eastAsia="Arial Unicode MS" w:hAnsiTheme="minorHAnsi" w:cstheme="minorHAnsi"/>
                <w:b/>
                <w:bCs/>
              </w:rPr>
            </w:pPr>
            <w:r>
              <w:rPr>
                <w:rFonts w:asciiTheme="minorHAnsi" w:eastAsia="Arial Unicode MS" w:hAnsiTheme="minorHAnsi" w:cstheme="minorHAnsi"/>
                <w:b/>
                <w:bCs/>
              </w:rPr>
              <w:t>Tema</w:t>
            </w:r>
          </w:p>
        </w:tc>
        <w:tc>
          <w:tcPr>
            <w:tcW w:w="2738" w:type="dxa"/>
            <w:shd w:val="clear" w:color="auto" w:fill="A6A6A6" w:themeFill="background1" w:themeFillShade="A6"/>
            <w:noWrap/>
            <w:hideMark/>
          </w:tcPr>
          <w:p w14:paraId="7ECF8CE7" w14:textId="400D8603" w:rsidR="00F31C15" w:rsidRPr="00F31C15" w:rsidRDefault="00F31C15" w:rsidP="00F31C15">
            <w:pPr>
              <w:jc w:val="center"/>
              <w:rPr>
                <w:rFonts w:asciiTheme="minorHAnsi" w:eastAsia="Arial Unicode MS" w:hAnsiTheme="minorHAnsi" w:cstheme="minorHAnsi"/>
                <w:b/>
                <w:bCs/>
              </w:rPr>
            </w:pPr>
            <w:r>
              <w:rPr>
                <w:rFonts w:asciiTheme="minorHAnsi" w:eastAsia="Arial Unicode MS" w:hAnsiTheme="minorHAnsi" w:cstheme="minorHAnsi"/>
                <w:b/>
                <w:bCs/>
              </w:rPr>
              <w:t>Total</w:t>
            </w:r>
          </w:p>
        </w:tc>
      </w:tr>
      <w:tr w:rsidR="00F31C15" w:rsidRPr="00F31C15" w14:paraId="483AD715" w14:textId="77777777" w:rsidTr="00EF3E07">
        <w:trPr>
          <w:trHeight w:val="300"/>
        </w:trPr>
        <w:tc>
          <w:tcPr>
            <w:tcW w:w="6658" w:type="dxa"/>
            <w:noWrap/>
            <w:hideMark/>
          </w:tcPr>
          <w:p w14:paraId="4D6A7A44"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 xml:space="preserve">ANE en las Regiones </w:t>
            </w:r>
          </w:p>
        </w:tc>
        <w:tc>
          <w:tcPr>
            <w:tcW w:w="2738" w:type="dxa"/>
            <w:noWrap/>
            <w:hideMark/>
          </w:tcPr>
          <w:p w14:paraId="08E159B3"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9</w:t>
            </w:r>
          </w:p>
        </w:tc>
      </w:tr>
      <w:tr w:rsidR="00F31C15" w:rsidRPr="00F31C15" w14:paraId="6F8CD127" w14:textId="77777777" w:rsidTr="00EF3E07">
        <w:trPr>
          <w:trHeight w:val="300"/>
        </w:trPr>
        <w:tc>
          <w:tcPr>
            <w:tcW w:w="6658" w:type="dxa"/>
            <w:noWrap/>
            <w:hideMark/>
          </w:tcPr>
          <w:p w14:paraId="145A1D2B"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Congreso Internacional de Espectro</w:t>
            </w:r>
          </w:p>
        </w:tc>
        <w:tc>
          <w:tcPr>
            <w:tcW w:w="2738" w:type="dxa"/>
            <w:noWrap/>
            <w:hideMark/>
          </w:tcPr>
          <w:p w14:paraId="601DBA9C"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10</w:t>
            </w:r>
          </w:p>
        </w:tc>
      </w:tr>
      <w:tr w:rsidR="00F31C15" w:rsidRPr="00F31C15" w14:paraId="0427FEBC" w14:textId="77777777" w:rsidTr="00EF3E07">
        <w:trPr>
          <w:trHeight w:val="300"/>
        </w:trPr>
        <w:tc>
          <w:tcPr>
            <w:tcW w:w="6658" w:type="dxa"/>
            <w:noWrap/>
            <w:hideMark/>
          </w:tcPr>
          <w:p w14:paraId="0840C73F"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Decomisos equipos emisoras clandestinas</w:t>
            </w:r>
          </w:p>
        </w:tc>
        <w:tc>
          <w:tcPr>
            <w:tcW w:w="2738" w:type="dxa"/>
            <w:noWrap/>
            <w:hideMark/>
          </w:tcPr>
          <w:p w14:paraId="38287BF4"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3</w:t>
            </w:r>
          </w:p>
        </w:tc>
      </w:tr>
      <w:tr w:rsidR="00F31C15" w:rsidRPr="00F31C15" w14:paraId="69D2FA9D" w14:textId="77777777" w:rsidTr="00EF3E07">
        <w:trPr>
          <w:trHeight w:val="300"/>
        </w:trPr>
        <w:tc>
          <w:tcPr>
            <w:tcW w:w="6658" w:type="dxa"/>
            <w:noWrap/>
            <w:hideMark/>
          </w:tcPr>
          <w:p w14:paraId="0D642387"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 xml:space="preserve">Despliegue de Infraestructura Campos electromagnéticos/ Antenas </w:t>
            </w:r>
          </w:p>
        </w:tc>
        <w:tc>
          <w:tcPr>
            <w:tcW w:w="2738" w:type="dxa"/>
            <w:noWrap/>
            <w:hideMark/>
          </w:tcPr>
          <w:p w14:paraId="55B3B27B"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14</w:t>
            </w:r>
          </w:p>
        </w:tc>
      </w:tr>
      <w:tr w:rsidR="00F31C15" w:rsidRPr="00F31C15" w14:paraId="45687E1E" w14:textId="77777777" w:rsidTr="00EF3E07">
        <w:trPr>
          <w:trHeight w:val="300"/>
        </w:trPr>
        <w:tc>
          <w:tcPr>
            <w:tcW w:w="6658" w:type="dxa"/>
            <w:noWrap/>
            <w:hideMark/>
          </w:tcPr>
          <w:p w14:paraId="5DE54262"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Mecanismos de flexibilización de asignación</w:t>
            </w:r>
          </w:p>
        </w:tc>
        <w:tc>
          <w:tcPr>
            <w:tcW w:w="2738" w:type="dxa"/>
            <w:noWrap/>
            <w:hideMark/>
          </w:tcPr>
          <w:p w14:paraId="3F309247"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6</w:t>
            </w:r>
          </w:p>
        </w:tc>
      </w:tr>
      <w:tr w:rsidR="00F31C15" w:rsidRPr="00F31C15" w14:paraId="1AD8A804" w14:textId="77777777" w:rsidTr="00EF3E07">
        <w:trPr>
          <w:trHeight w:val="300"/>
        </w:trPr>
        <w:tc>
          <w:tcPr>
            <w:tcW w:w="6658" w:type="dxa"/>
            <w:noWrap/>
            <w:hideMark/>
          </w:tcPr>
          <w:p w14:paraId="54BB13F2"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Nuevas funciones a la ANE después de la Ley de modernización TIC</w:t>
            </w:r>
          </w:p>
        </w:tc>
        <w:tc>
          <w:tcPr>
            <w:tcW w:w="2738" w:type="dxa"/>
            <w:noWrap/>
            <w:hideMark/>
          </w:tcPr>
          <w:p w14:paraId="27F91CF5"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16</w:t>
            </w:r>
          </w:p>
        </w:tc>
      </w:tr>
      <w:tr w:rsidR="00F31C15" w:rsidRPr="00F31C15" w14:paraId="611A9373" w14:textId="77777777" w:rsidTr="00EF3E07">
        <w:trPr>
          <w:trHeight w:val="300"/>
        </w:trPr>
        <w:tc>
          <w:tcPr>
            <w:tcW w:w="6658" w:type="dxa"/>
            <w:noWrap/>
            <w:hideMark/>
          </w:tcPr>
          <w:p w14:paraId="04B26019"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Otro</w:t>
            </w:r>
          </w:p>
        </w:tc>
        <w:tc>
          <w:tcPr>
            <w:tcW w:w="2738" w:type="dxa"/>
            <w:noWrap/>
            <w:hideMark/>
          </w:tcPr>
          <w:p w14:paraId="4A1D4CDD"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3</w:t>
            </w:r>
          </w:p>
        </w:tc>
      </w:tr>
      <w:tr w:rsidR="00F31C15" w:rsidRPr="00F31C15" w14:paraId="781C4E66" w14:textId="77777777" w:rsidTr="00EF3E07">
        <w:trPr>
          <w:trHeight w:val="300"/>
        </w:trPr>
        <w:tc>
          <w:tcPr>
            <w:tcW w:w="6658" w:type="dxa"/>
            <w:noWrap/>
            <w:hideMark/>
          </w:tcPr>
          <w:p w14:paraId="53978276"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Política de Espectro 2020 - 2024</w:t>
            </w:r>
          </w:p>
        </w:tc>
        <w:tc>
          <w:tcPr>
            <w:tcW w:w="2738" w:type="dxa"/>
            <w:noWrap/>
            <w:hideMark/>
          </w:tcPr>
          <w:p w14:paraId="7674C0FB"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23</w:t>
            </w:r>
          </w:p>
        </w:tc>
      </w:tr>
      <w:tr w:rsidR="00F31C15" w:rsidRPr="00F31C15" w14:paraId="4EF407D1" w14:textId="77777777" w:rsidTr="00EF3E07">
        <w:trPr>
          <w:trHeight w:val="300"/>
        </w:trPr>
        <w:tc>
          <w:tcPr>
            <w:tcW w:w="6658" w:type="dxa"/>
            <w:noWrap/>
            <w:hideMark/>
          </w:tcPr>
          <w:p w14:paraId="70F88A93"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Propuesta 380 – 400 MHz Resolución 105 de 27 de marzo de 2020</w:t>
            </w:r>
          </w:p>
        </w:tc>
        <w:tc>
          <w:tcPr>
            <w:tcW w:w="2738" w:type="dxa"/>
            <w:noWrap/>
            <w:hideMark/>
          </w:tcPr>
          <w:p w14:paraId="09E91C6C"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9</w:t>
            </w:r>
          </w:p>
        </w:tc>
      </w:tr>
      <w:tr w:rsidR="00F31C15" w:rsidRPr="00F31C15" w14:paraId="0504E282" w14:textId="77777777" w:rsidTr="00EF3E07">
        <w:trPr>
          <w:trHeight w:val="300"/>
        </w:trPr>
        <w:tc>
          <w:tcPr>
            <w:tcW w:w="6658" w:type="dxa"/>
            <w:noWrap/>
            <w:hideMark/>
          </w:tcPr>
          <w:p w14:paraId="02DCB9B1"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Propuesta consulta IMT</w:t>
            </w:r>
          </w:p>
        </w:tc>
        <w:tc>
          <w:tcPr>
            <w:tcW w:w="2738" w:type="dxa"/>
            <w:noWrap/>
            <w:hideMark/>
          </w:tcPr>
          <w:p w14:paraId="68CC69D4"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8</w:t>
            </w:r>
          </w:p>
        </w:tc>
      </w:tr>
      <w:tr w:rsidR="00F31C15" w:rsidRPr="00F31C15" w14:paraId="5D26463E" w14:textId="77777777" w:rsidTr="00EF3E07">
        <w:trPr>
          <w:trHeight w:val="300"/>
        </w:trPr>
        <w:tc>
          <w:tcPr>
            <w:tcW w:w="6658" w:type="dxa"/>
            <w:noWrap/>
            <w:hideMark/>
          </w:tcPr>
          <w:p w14:paraId="27723C57"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 xml:space="preserve">Propuesta gestión satelital </w:t>
            </w:r>
          </w:p>
        </w:tc>
        <w:tc>
          <w:tcPr>
            <w:tcW w:w="2738" w:type="dxa"/>
            <w:noWrap/>
            <w:hideMark/>
          </w:tcPr>
          <w:p w14:paraId="6481A866"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7</w:t>
            </w:r>
          </w:p>
        </w:tc>
      </w:tr>
      <w:tr w:rsidR="00F31C15" w:rsidRPr="00F31C15" w14:paraId="43FC5415" w14:textId="77777777" w:rsidTr="00EF3E07">
        <w:trPr>
          <w:trHeight w:val="300"/>
        </w:trPr>
        <w:tc>
          <w:tcPr>
            <w:tcW w:w="6658" w:type="dxa"/>
            <w:noWrap/>
            <w:hideMark/>
          </w:tcPr>
          <w:p w14:paraId="206195A9"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Propuesta modificación Plan técnico radio - AM</w:t>
            </w:r>
          </w:p>
        </w:tc>
        <w:tc>
          <w:tcPr>
            <w:tcW w:w="2738" w:type="dxa"/>
            <w:noWrap/>
            <w:hideMark/>
          </w:tcPr>
          <w:p w14:paraId="5AB745C4"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7</w:t>
            </w:r>
          </w:p>
        </w:tc>
      </w:tr>
      <w:tr w:rsidR="00F31C15" w:rsidRPr="00F31C15" w14:paraId="08F640FD" w14:textId="77777777" w:rsidTr="00EF3E07">
        <w:trPr>
          <w:trHeight w:val="300"/>
        </w:trPr>
        <w:tc>
          <w:tcPr>
            <w:tcW w:w="6658" w:type="dxa"/>
            <w:noWrap/>
            <w:hideMark/>
          </w:tcPr>
          <w:p w14:paraId="42328857"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Propuesta uso de bandas (169MHz y 900 MHz)</w:t>
            </w:r>
          </w:p>
        </w:tc>
        <w:tc>
          <w:tcPr>
            <w:tcW w:w="2738" w:type="dxa"/>
            <w:noWrap/>
            <w:hideMark/>
          </w:tcPr>
          <w:p w14:paraId="27A53BDC"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8</w:t>
            </w:r>
          </w:p>
        </w:tc>
      </w:tr>
      <w:tr w:rsidR="00F31C15" w:rsidRPr="00F31C15" w14:paraId="7432C804" w14:textId="77777777" w:rsidTr="00EF3E07">
        <w:trPr>
          <w:trHeight w:val="300"/>
        </w:trPr>
        <w:tc>
          <w:tcPr>
            <w:tcW w:w="6658" w:type="dxa"/>
            <w:noWrap/>
            <w:hideMark/>
          </w:tcPr>
          <w:p w14:paraId="6A27EA1F"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t xml:space="preserve">Reuniones de Grupos Técnicos </w:t>
            </w:r>
          </w:p>
        </w:tc>
        <w:tc>
          <w:tcPr>
            <w:tcW w:w="2738" w:type="dxa"/>
            <w:noWrap/>
            <w:hideMark/>
          </w:tcPr>
          <w:p w14:paraId="184D9AA7"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8</w:t>
            </w:r>
          </w:p>
        </w:tc>
      </w:tr>
      <w:tr w:rsidR="00F31C15" w:rsidRPr="00F31C15" w14:paraId="1B10CB7F" w14:textId="77777777" w:rsidTr="00EF3E07">
        <w:trPr>
          <w:trHeight w:val="300"/>
        </w:trPr>
        <w:tc>
          <w:tcPr>
            <w:tcW w:w="6658" w:type="dxa"/>
            <w:noWrap/>
            <w:hideMark/>
          </w:tcPr>
          <w:p w14:paraId="5B302901" w14:textId="77777777" w:rsidR="00F31C15" w:rsidRPr="00F31C15" w:rsidRDefault="00F31C15" w:rsidP="00F31C15">
            <w:pPr>
              <w:jc w:val="both"/>
              <w:rPr>
                <w:rFonts w:asciiTheme="minorHAnsi" w:eastAsia="Arial Unicode MS" w:hAnsiTheme="minorHAnsi" w:cstheme="minorHAnsi"/>
              </w:rPr>
            </w:pPr>
            <w:r w:rsidRPr="00F31C15">
              <w:rPr>
                <w:rFonts w:asciiTheme="minorHAnsi" w:eastAsia="Arial Unicode MS" w:hAnsiTheme="minorHAnsi" w:cstheme="minorHAnsi"/>
              </w:rPr>
              <w:lastRenderedPageBreak/>
              <w:t>Uso clandestino de espectro</w:t>
            </w:r>
          </w:p>
        </w:tc>
        <w:tc>
          <w:tcPr>
            <w:tcW w:w="2738" w:type="dxa"/>
            <w:noWrap/>
            <w:hideMark/>
          </w:tcPr>
          <w:p w14:paraId="61A1E666" w14:textId="77777777" w:rsidR="00F31C15" w:rsidRPr="00F31C15" w:rsidRDefault="00F31C15" w:rsidP="00F31C15">
            <w:pPr>
              <w:jc w:val="center"/>
              <w:rPr>
                <w:rFonts w:asciiTheme="minorHAnsi" w:eastAsia="Arial Unicode MS" w:hAnsiTheme="minorHAnsi" w:cstheme="minorHAnsi"/>
              </w:rPr>
            </w:pPr>
            <w:r w:rsidRPr="00F31C15">
              <w:rPr>
                <w:rFonts w:asciiTheme="minorHAnsi" w:eastAsia="Arial Unicode MS" w:hAnsiTheme="minorHAnsi" w:cstheme="minorHAnsi"/>
              </w:rPr>
              <w:t>5</w:t>
            </w:r>
          </w:p>
        </w:tc>
      </w:tr>
      <w:tr w:rsidR="00F31C15" w:rsidRPr="00F31C15" w14:paraId="0345D00F" w14:textId="77777777" w:rsidTr="00EF3E07">
        <w:trPr>
          <w:trHeight w:val="300"/>
        </w:trPr>
        <w:tc>
          <w:tcPr>
            <w:tcW w:w="6658" w:type="dxa"/>
            <w:noWrap/>
            <w:hideMark/>
          </w:tcPr>
          <w:p w14:paraId="6E5B84F3" w14:textId="77777777" w:rsidR="00F31C15" w:rsidRPr="00F31C15" w:rsidRDefault="00F31C15" w:rsidP="00F31C15">
            <w:pPr>
              <w:jc w:val="both"/>
              <w:rPr>
                <w:rFonts w:asciiTheme="minorHAnsi" w:eastAsia="Arial Unicode MS" w:hAnsiTheme="minorHAnsi" w:cstheme="minorHAnsi"/>
                <w:b/>
                <w:bCs/>
              </w:rPr>
            </w:pPr>
            <w:r w:rsidRPr="00F31C15">
              <w:rPr>
                <w:rFonts w:asciiTheme="minorHAnsi" w:eastAsia="Arial Unicode MS" w:hAnsiTheme="minorHAnsi" w:cstheme="minorHAnsi"/>
                <w:b/>
                <w:bCs/>
              </w:rPr>
              <w:t>Total general</w:t>
            </w:r>
          </w:p>
        </w:tc>
        <w:tc>
          <w:tcPr>
            <w:tcW w:w="2738" w:type="dxa"/>
            <w:noWrap/>
            <w:hideMark/>
          </w:tcPr>
          <w:p w14:paraId="480858DC" w14:textId="77777777" w:rsidR="00F31C15" w:rsidRPr="00F31C15" w:rsidRDefault="00F31C15" w:rsidP="00F31C15">
            <w:pPr>
              <w:jc w:val="center"/>
              <w:rPr>
                <w:rFonts w:asciiTheme="minorHAnsi" w:eastAsia="Arial Unicode MS" w:hAnsiTheme="minorHAnsi" w:cstheme="minorHAnsi"/>
                <w:b/>
                <w:bCs/>
              </w:rPr>
            </w:pPr>
            <w:r w:rsidRPr="00F31C15">
              <w:rPr>
                <w:rFonts w:asciiTheme="minorHAnsi" w:eastAsia="Arial Unicode MS" w:hAnsiTheme="minorHAnsi" w:cstheme="minorHAnsi"/>
                <w:b/>
                <w:bCs/>
              </w:rPr>
              <w:t>136</w:t>
            </w:r>
          </w:p>
        </w:tc>
      </w:tr>
    </w:tbl>
    <w:p w14:paraId="0E410E38" w14:textId="77777777" w:rsidR="00173502" w:rsidRDefault="00173502" w:rsidP="00365C08">
      <w:pPr>
        <w:jc w:val="both"/>
        <w:rPr>
          <w:rFonts w:asciiTheme="minorHAnsi" w:eastAsia="Arial Unicode MS" w:hAnsiTheme="minorHAnsi" w:cstheme="minorHAnsi"/>
        </w:rPr>
      </w:pPr>
    </w:p>
    <w:p w14:paraId="5E47F11D" w14:textId="77777777" w:rsidR="00976C48" w:rsidRDefault="00976C48" w:rsidP="00976C48">
      <w:pPr>
        <w:jc w:val="both"/>
        <w:rPr>
          <w:rFonts w:asciiTheme="minorHAnsi" w:eastAsia="Arial Unicode MS" w:hAnsiTheme="minorHAnsi" w:cstheme="minorHAnsi"/>
        </w:rPr>
      </w:pPr>
      <w:r>
        <w:rPr>
          <w:rFonts w:asciiTheme="minorHAnsi" w:eastAsia="Arial Unicode MS" w:hAnsiTheme="minorHAnsi" w:cstheme="minorHAnsi"/>
        </w:rPr>
        <w:t>Los ciudadanos que seleccionaron la opción “Otro” solicitaron conocer la siguiente información:</w:t>
      </w:r>
    </w:p>
    <w:p w14:paraId="08F9D243" w14:textId="77777777" w:rsidR="00976C48" w:rsidRDefault="00976C48" w:rsidP="00976C48">
      <w:pPr>
        <w:jc w:val="both"/>
        <w:rPr>
          <w:rFonts w:asciiTheme="minorHAnsi" w:eastAsia="Arial Unicode MS" w:hAnsiTheme="minorHAnsi" w:cstheme="minorHAnsi"/>
        </w:rPr>
      </w:pPr>
    </w:p>
    <w:p w14:paraId="437F3651" w14:textId="1F4082CF" w:rsidR="00443B66" w:rsidRPr="00443B66" w:rsidRDefault="00443B66" w:rsidP="00443B66">
      <w:pPr>
        <w:pStyle w:val="Prrafodelista"/>
        <w:numPr>
          <w:ilvl w:val="0"/>
          <w:numId w:val="21"/>
        </w:numPr>
        <w:jc w:val="both"/>
        <w:rPr>
          <w:rFonts w:asciiTheme="minorHAnsi" w:eastAsia="Arial Unicode MS" w:hAnsiTheme="minorHAnsi" w:cstheme="minorHAnsi"/>
        </w:rPr>
      </w:pPr>
      <w:r>
        <w:rPr>
          <w:rFonts w:asciiTheme="minorHAnsi" w:eastAsia="Arial Unicode MS" w:hAnsiTheme="minorHAnsi" w:cstheme="minorHAnsi"/>
        </w:rPr>
        <w:t>N</w:t>
      </w:r>
      <w:r w:rsidRPr="00443B66">
        <w:rPr>
          <w:rFonts w:asciiTheme="minorHAnsi" w:eastAsia="Arial Unicode MS" w:hAnsiTheme="minorHAnsi" w:cstheme="minorHAnsi"/>
        </w:rPr>
        <w:t>uevas formas tecnologías para la gestión del uso dinámico del espectro (legal y técnico)</w:t>
      </w:r>
    </w:p>
    <w:p w14:paraId="0253975F" w14:textId="63032828" w:rsidR="00443B66" w:rsidRPr="00443B66" w:rsidRDefault="00443B66" w:rsidP="00443B66">
      <w:pPr>
        <w:pStyle w:val="Prrafodelista"/>
        <w:numPr>
          <w:ilvl w:val="0"/>
          <w:numId w:val="21"/>
        </w:numPr>
        <w:jc w:val="both"/>
        <w:rPr>
          <w:rFonts w:asciiTheme="minorHAnsi" w:eastAsia="Arial Unicode MS" w:hAnsiTheme="minorHAnsi" w:cstheme="minorHAnsi"/>
        </w:rPr>
      </w:pPr>
      <w:r>
        <w:rPr>
          <w:rFonts w:asciiTheme="minorHAnsi" w:eastAsia="Arial Unicode MS" w:hAnsiTheme="minorHAnsi" w:cstheme="minorHAnsi"/>
        </w:rPr>
        <w:t>C</w:t>
      </w:r>
      <w:r w:rsidRPr="00443B66">
        <w:rPr>
          <w:rFonts w:asciiTheme="minorHAnsi" w:eastAsia="Arial Unicode MS" w:hAnsiTheme="minorHAnsi" w:cstheme="minorHAnsi"/>
        </w:rPr>
        <w:t xml:space="preserve">ongreso </w:t>
      </w:r>
      <w:r w:rsidR="00EF3E07">
        <w:rPr>
          <w:rFonts w:asciiTheme="minorHAnsi" w:eastAsia="Arial Unicode MS" w:hAnsiTheme="minorHAnsi" w:cstheme="minorHAnsi"/>
        </w:rPr>
        <w:t>I</w:t>
      </w:r>
      <w:r w:rsidRPr="00443B66">
        <w:rPr>
          <w:rFonts w:asciiTheme="minorHAnsi" w:eastAsia="Arial Unicode MS" w:hAnsiTheme="minorHAnsi" w:cstheme="minorHAnsi"/>
        </w:rPr>
        <w:t xml:space="preserve">nternacional de </w:t>
      </w:r>
      <w:r w:rsidR="00EF3E07">
        <w:rPr>
          <w:rFonts w:asciiTheme="minorHAnsi" w:eastAsia="Arial Unicode MS" w:hAnsiTheme="minorHAnsi" w:cstheme="minorHAnsi"/>
        </w:rPr>
        <w:t>E</w:t>
      </w:r>
      <w:r w:rsidRPr="00443B66">
        <w:rPr>
          <w:rFonts w:asciiTheme="minorHAnsi" w:eastAsia="Arial Unicode MS" w:hAnsiTheme="minorHAnsi" w:cstheme="minorHAnsi"/>
        </w:rPr>
        <w:t>spectro</w:t>
      </w:r>
    </w:p>
    <w:p w14:paraId="6A724E92" w14:textId="5BE2D819" w:rsidR="0029230C" w:rsidRPr="00443B66" w:rsidRDefault="00443B66" w:rsidP="00443B66">
      <w:pPr>
        <w:pStyle w:val="Prrafodelista"/>
        <w:numPr>
          <w:ilvl w:val="0"/>
          <w:numId w:val="21"/>
        </w:numPr>
        <w:jc w:val="both"/>
        <w:rPr>
          <w:rFonts w:asciiTheme="minorHAnsi" w:eastAsia="Arial Unicode MS" w:hAnsiTheme="minorHAnsi" w:cstheme="minorHAnsi"/>
        </w:rPr>
      </w:pPr>
      <w:r w:rsidRPr="00443B66">
        <w:rPr>
          <w:rFonts w:asciiTheme="minorHAnsi" w:eastAsia="Arial Unicode MS" w:hAnsiTheme="minorHAnsi" w:cstheme="minorHAnsi"/>
        </w:rPr>
        <w:t>Proyectos de nuevas asignaciones de espectro, énfasis en 5G no exclusivamente.</w:t>
      </w:r>
    </w:p>
    <w:p w14:paraId="4D0FDC1C" w14:textId="63AA99B9" w:rsidR="0029230C" w:rsidRDefault="0029230C" w:rsidP="00365C08">
      <w:pPr>
        <w:jc w:val="both"/>
        <w:rPr>
          <w:rFonts w:asciiTheme="minorHAnsi" w:eastAsia="Arial Unicode MS" w:hAnsiTheme="minorHAnsi" w:cstheme="minorHAnsi"/>
        </w:rPr>
      </w:pPr>
    </w:p>
    <w:p w14:paraId="59B323F6" w14:textId="2392614B" w:rsidR="0014258D" w:rsidRDefault="0014258D" w:rsidP="0014258D">
      <w:pPr>
        <w:pStyle w:val="Ttulo1"/>
        <w:numPr>
          <w:ilvl w:val="0"/>
          <w:numId w:val="11"/>
        </w:numPr>
        <w:jc w:val="both"/>
      </w:pPr>
      <w:r>
        <w:t xml:space="preserve">Solución a </w:t>
      </w:r>
      <w:r w:rsidR="003E0D8E">
        <w:t>inquietudes</w:t>
      </w:r>
      <w:r>
        <w:t xml:space="preserve"> </w:t>
      </w:r>
      <w:r w:rsidR="006E55F9">
        <w:t>del evento de rendición de cuentas</w:t>
      </w:r>
    </w:p>
    <w:p w14:paraId="279904A0" w14:textId="34534172" w:rsidR="001C52C7" w:rsidRDefault="001C52C7" w:rsidP="001C52C7"/>
    <w:p w14:paraId="79028BA7" w14:textId="2D6729E4" w:rsidR="001C52C7" w:rsidRDefault="001C52C7" w:rsidP="001C52C7">
      <w:pPr>
        <w:jc w:val="both"/>
        <w:rPr>
          <w:rFonts w:asciiTheme="minorHAnsi" w:eastAsia="Arial Unicode MS" w:hAnsiTheme="minorHAnsi" w:cstheme="minorHAnsi"/>
        </w:rPr>
      </w:pPr>
      <w:r w:rsidRPr="001C52C7">
        <w:rPr>
          <w:rFonts w:asciiTheme="minorHAnsi" w:eastAsia="Arial Unicode MS" w:hAnsiTheme="minorHAnsi" w:cstheme="minorHAnsi"/>
        </w:rPr>
        <w:t xml:space="preserve">Dentro del </w:t>
      </w:r>
      <w:r>
        <w:rPr>
          <w:rFonts w:asciiTheme="minorHAnsi" w:eastAsia="Arial Unicode MS" w:hAnsiTheme="minorHAnsi" w:cstheme="minorHAnsi"/>
        </w:rPr>
        <w:t>evento de Rendición de Cuentas transmitido por televisión nacional el 5 de noviembre del 2020</w:t>
      </w:r>
      <w:r w:rsidR="001B0F8A">
        <w:rPr>
          <w:rFonts w:asciiTheme="minorHAnsi" w:eastAsia="Arial Unicode MS" w:hAnsiTheme="minorHAnsi" w:cstheme="minorHAnsi"/>
        </w:rPr>
        <w:t xml:space="preserve"> se expusieron los temas </w:t>
      </w:r>
      <w:r w:rsidR="002B2B80">
        <w:rPr>
          <w:rFonts w:asciiTheme="minorHAnsi" w:eastAsia="Arial Unicode MS" w:hAnsiTheme="minorHAnsi" w:cstheme="minorHAnsi"/>
        </w:rPr>
        <w:t>más</w:t>
      </w:r>
      <w:r w:rsidR="001B0F8A">
        <w:rPr>
          <w:rFonts w:asciiTheme="minorHAnsi" w:eastAsia="Arial Unicode MS" w:hAnsiTheme="minorHAnsi" w:cstheme="minorHAnsi"/>
        </w:rPr>
        <w:t xml:space="preserve"> relevantes llevados a cabo por la entidad durante </w:t>
      </w:r>
      <w:r w:rsidR="00E14422">
        <w:rPr>
          <w:rFonts w:asciiTheme="minorHAnsi" w:eastAsia="Arial Unicode MS" w:hAnsiTheme="minorHAnsi" w:cstheme="minorHAnsi"/>
        </w:rPr>
        <w:t xml:space="preserve">la </w:t>
      </w:r>
      <w:r w:rsidR="00E14422" w:rsidRPr="00E14422">
        <w:rPr>
          <w:rFonts w:asciiTheme="minorHAnsi" w:eastAsia="Arial Unicode MS" w:hAnsiTheme="minorHAnsi" w:cstheme="minorHAnsi"/>
          <w:i/>
          <w:iCs/>
          <w:u w:val="single"/>
        </w:rPr>
        <w:t xml:space="preserve">vigencia </w:t>
      </w:r>
      <w:r w:rsidR="001B0F8A" w:rsidRPr="00E14422">
        <w:rPr>
          <w:rFonts w:asciiTheme="minorHAnsi" w:eastAsia="Arial Unicode MS" w:hAnsiTheme="minorHAnsi" w:cstheme="minorHAnsi"/>
          <w:i/>
          <w:iCs/>
          <w:u w:val="single"/>
        </w:rPr>
        <w:t>2019</w:t>
      </w:r>
      <w:r w:rsidR="001B0F8A">
        <w:rPr>
          <w:rFonts w:asciiTheme="minorHAnsi" w:eastAsia="Arial Unicode MS" w:hAnsiTheme="minorHAnsi" w:cstheme="minorHAnsi"/>
        </w:rPr>
        <w:t>; no obstante</w:t>
      </w:r>
      <w:r w:rsidR="00CB1210">
        <w:rPr>
          <w:rFonts w:asciiTheme="minorHAnsi" w:eastAsia="Arial Unicode MS" w:hAnsiTheme="minorHAnsi" w:cstheme="minorHAnsi"/>
        </w:rPr>
        <w:t>,</w:t>
      </w:r>
      <w:r w:rsidR="001B0F8A">
        <w:rPr>
          <w:rFonts w:asciiTheme="minorHAnsi" w:eastAsia="Arial Unicode MS" w:hAnsiTheme="minorHAnsi" w:cstheme="minorHAnsi"/>
        </w:rPr>
        <w:t xml:space="preserve"> por los tiempos asociados a la franja de televisión no se pudieron exponer todas las actividades que la ANE desempeñ</w:t>
      </w:r>
      <w:r w:rsidR="007037F1">
        <w:rPr>
          <w:rFonts w:asciiTheme="minorHAnsi" w:eastAsia="Arial Unicode MS" w:hAnsiTheme="minorHAnsi" w:cstheme="minorHAnsi"/>
        </w:rPr>
        <w:t>ó</w:t>
      </w:r>
      <w:r w:rsidR="001B0F8A">
        <w:rPr>
          <w:rFonts w:asciiTheme="minorHAnsi" w:eastAsia="Arial Unicode MS" w:hAnsiTheme="minorHAnsi" w:cstheme="minorHAnsi"/>
        </w:rPr>
        <w:t xml:space="preserve"> en dicha </w:t>
      </w:r>
      <w:r w:rsidR="00706ED5">
        <w:rPr>
          <w:rFonts w:asciiTheme="minorHAnsi" w:eastAsia="Arial Unicode MS" w:hAnsiTheme="minorHAnsi" w:cstheme="minorHAnsi"/>
        </w:rPr>
        <w:t xml:space="preserve">vigencia, por lo cual la Entidad invita a la ciudanía a consultar el detalle </w:t>
      </w:r>
      <w:r w:rsidR="002F7416">
        <w:rPr>
          <w:rFonts w:asciiTheme="minorHAnsi" w:eastAsia="Arial Unicode MS" w:hAnsiTheme="minorHAnsi" w:cstheme="minorHAnsi"/>
        </w:rPr>
        <w:t xml:space="preserve">en el Informe de Gestión del 2019, publicado en la página WEB de la entidad </w:t>
      </w:r>
      <w:r w:rsidR="00CA249B">
        <w:rPr>
          <w:rFonts w:asciiTheme="minorHAnsi" w:eastAsia="Arial Unicode MS" w:hAnsiTheme="minorHAnsi" w:cstheme="minorHAnsi"/>
        </w:rPr>
        <w:t>en el siguiente enlace:</w:t>
      </w:r>
    </w:p>
    <w:p w14:paraId="1B2134E9" w14:textId="63F7869D" w:rsidR="00CA249B" w:rsidRDefault="00CA249B" w:rsidP="001C52C7">
      <w:pPr>
        <w:jc w:val="both"/>
        <w:rPr>
          <w:rFonts w:asciiTheme="minorHAnsi" w:eastAsia="Arial Unicode MS" w:hAnsiTheme="minorHAnsi" w:cstheme="minorHAnsi"/>
        </w:rPr>
      </w:pPr>
    </w:p>
    <w:p w14:paraId="29F4292D" w14:textId="7609D919" w:rsidR="00CA249B" w:rsidRDefault="00C4233E" w:rsidP="001C52C7">
      <w:pPr>
        <w:jc w:val="both"/>
        <w:rPr>
          <w:rFonts w:asciiTheme="minorHAnsi" w:eastAsia="Arial Unicode MS" w:hAnsiTheme="minorHAnsi" w:cstheme="minorHAnsi"/>
        </w:rPr>
      </w:pPr>
      <w:hyperlink r:id="rId13" w:history="1">
        <w:r w:rsidR="005A69F5" w:rsidRPr="001F3989">
          <w:rPr>
            <w:rStyle w:val="Hipervnculo"/>
            <w:rFonts w:asciiTheme="minorHAnsi" w:eastAsia="Arial Unicode MS" w:hAnsiTheme="minorHAnsi" w:cstheme="minorHAnsi"/>
          </w:rPr>
          <w:t>https://www.ane.gov.co/Agencia/SitePages/Rendicionarchivos.aspx?P=417</w:t>
        </w:r>
      </w:hyperlink>
    </w:p>
    <w:p w14:paraId="72DA8645" w14:textId="31C64162" w:rsidR="00002A57" w:rsidRDefault="00002A57" w:rsidP="001C52C7">
      <w:pPr>
        <w:jc w:val="both"/>
        <w:rPr>
          <w:rFonts w:asciiTheme="minorHAnsi" w:eastAsia="Arial Unicode MS" w:hAnsiTheme="minorHAnsi" w:cstheme="minorHAnsi"/>
        </w:rPr>
      </w:pPr>
    </w:p>
    <w:p w14:paraId="1DC7288A" w14:textId="080B8FBD" w:rsidR="0004316F" w:rsidRDefault="004E2151" w:rsidP="001C52C7">
      <w:pPr>
        <w:jc w:val="both"/>
        <w:rPr>
          <w:rFonts w:asciiTheme="minorHAnsi" w:eastAsia="Arial Unicode MS" w:hAnsiTheme="minorHAnsi" w:cstheme="minorHAnsi"/>
        </w:rPr>
      </w:pPr>
      <w:r>
        <w:rPr>
          <w:rFonts w:asciiTheme="minorHAnsi" w:eastAsia="Arial Unicode MS" w:hAnsiTheme="minorHAnsi" w:cstheme="minorHAnsi"/>
        </w:rPr>
        <w:t>Por otra parte</w:t>
      </w:r>
      <w:r w:rsidR="00CB1210">
        <w:rPr>
          <w:rFonts w:asciiTheme="minorHAnsi" w:eastAsia="Arial Unicode MS" w:hAnsiTheme="minorHAnsi" w:cstheme="minorHAnsi"/>
        </w:rPr>
        <w:t>,</w:t>
      </w:r>
      <w:r>
        <w:rPr>
          <w:rFonts w:asciiTheme="minorHAnsi" w:eastAsia="Arial Unicode MS" w:hAnsiTheme="minorHAnsi" w:cstheme="minorHAnsi"/>
        </w:rPr>
        <w:t xml:space="preserve"> la ANE recibió inquietudes por medio de la encuesta previa al evento y  por los canales </w:t>
      </w:r>
      <w:r w:rsidR="00767089">
        <w:rPr>
          <w:rFonts w:asciiTheme="minorHAnsi" w:eastAsia="Arial Unicode MS" w:hAnsiTheme="minorHAnsi" w:cstheme="minorHAnsi"/>
        </w:rPr>
        <w:t>dispuestos para tal fin después de</w:t>
      </w:r>
      <w:r w:rsidR="002200B2">
        <w:rPr>
          <w:rFonts w:asciiTheme="minorHAnsi" w:eastAsia="Arial Unicode MS" w:hAnsiTheme="minorHAnsi" w:cstheme="minorHAnsi"/>
        </w:rPr>
        <w:t xml:space="preserve"> este</w:t>
      </w:r>
      <w:r w:rsidR="00767089">
        <w:rPr>
          <w:rFonts w:asciiTheme="minorHAnsi" w:eastAsia="Arial Unicode MS" w:hAnsiTheme="minorHAnsi" w:cstheme="minorHAnsi"/>
        </w:rPr>
        <w:t xml:space="preserve">, a continuación se trascribe en cada numeral la inquietud y </w:t>
      </w:r>
      <w:r w:rsidR="007F702A">
        <w:rPr>
          <w:rFonts w:asciiTheme="minorHAnsi" w:eastAsia="Arial Unicode MS" w:hAnsiTheme="minorHAnsi" w:cstheme="minorHAnsi"/>
        </w:rPr>
        <w:t>enseguida se da la respuesta correspondiente.</w:t>
      </w:r>
    </w:p>
    <w:p w14:paraId="4BE27823" w14:textId="4A27A491" w:rsidR="004E2151" w:rsidRDefault="004E2151" w:rsidP="001C52C7">
      <w:pPr>
        <w:jc w:val="both"/>
        <w:rPr>
          <w:rFonts w:asciiTheme="minorHAnsi" w:eastAsia="Arial Unicode MS" w:hAnsiTheme="minorHAnsi" w:cstheme="minorHAnsi"/>
        </w:rPr>
      </w:pPr>
    </w:p>
    <w:p w14:paraId="6DE11DF3" w14:textId="77777777" w:rsidR="004E2151" w:rsidRDefault="004E2151" w:rsidP="001C52C7">
      <w:pPr>
        <w:jc w:val="both"/>
        <w:rPr>
          <w:rFonts w:asciiTheme="minorHAnsi" w:eastAsia="Arial Unicode MS" w:hAnsiTheme="minorHAnsi" w:cstheme="minorHAnsi"/>
        </w:rPr>
      </w:pPr>
    </w:p>
    <w:p w14:paraId="75F34003" w14:textId="750F70BE" w:rsidR="00002A57" w:rsidRDefault="00002A57" w:rsidP="00002A57">
      <w:pPr>
        <w:pStyle w:val="Prrafodelista"/>
        <w:numPr>
          <w:ilvl w:val="0"/>
          <w:numId w:val="23"/>
        </w:numPr>
        <w:jc w:val="both"/>
        <w:rPr>
          <w:rFonts w:asciiTheme="minorHAnsi" w:eastAsia="Arial Unicode MS" w:hAnsiTheme="minorHAnsi" w:cstheme="minorHAnsi"/>
        </w:rPr>
      </w:pPr>
      <w:r w:rsidRPr="00A25B9F">
        <w:rPr>
          <w:rFonts w:asciiTheme="minorHAnsi" w:eastAsia="Arial Unicode MS" w:hAnsiTheme="minorHAnsi" w:cstheme="minorHAnsi"/>
        </w:rPr>
        <w:t>Uso clandestino de espectro</w:t>
      </w:r>
    </w:p>
    <w:p w14:paraId="6C6514B1" w14:textId="53968ADD" w:rsidR="00504CDA" w:rsidRDefault="00504CDA" w:rsidP="00504CDA">
      <w:pPr>
        <w:jc w:val="both"/>
        <w:rPr>
          <w:rFonts w:asciiTheme="minorHAnsi" w:eastAsia="Arial Unicode MS" w:hAnsiTheme="minorHAnsi" w:cstheme="minorHAnsi"/>
        </w:rPr>
      </w:pPr>
    </w:p>
    <w:p w14:paraId="0D1D7FA7" w14:textId="744A00FC" w:rsidR="00906FE0" w:rsidRDefault="006F0E4D" w:rsidP="00906FE0">
      <w:pPr>
        <w:ind w:left="708"/>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906FE0">
        <w:rPr>
          <w:rFonts w:asciiTheme="minorHAnsi" w:eastAsia="Arial Unicode MS" w:hAnsiTheme="minorHAnsi" w:cstheme="minorHAnsi"/>
        </w:rPr>
        <w:t xml:space="preserve">La Agencia Nacional del Espectro </w:t>
      </w:r>
      <w:r w:rsidR="0075425C">
        <w:rPr>
          <w:rFonts w:asciiTheme="minorHAnsi" w:eastAsia="Arial Unicode MS" w:hAnsiTheme="minorHAnsi" w:cstheme="minorHAnsi"/>
        </w:rPr>
        <w:t xml:space="preserve">con el fin de </w:t>
      </w:r>
      <w:r w:rsidR="00504CDA" w:rsidRPr="00504CDA">
        <w:rPr>
          <w:rFonts w:asciiTheme="minorHAnsi" w:eastAsia="Arial Unicode MS" w:hAnsiTheme="minorHAnsi" w:cstheme="minorHAnsi"/>
        </w:rPr>
        <w:t xml:space="preserve">combatir usos no autorizados de espectro realiza actividades que van desde un enfoque preventivo </w:t>
      </w:r>
      <w:r w:rsidR="001732BE">
        <w:rPr>
          <w:rFonts w:asciiTheme="minorHAnsi" w:eastAsia="Arial Unicode MS" w:hAnsiTheme="minorHAnsi" w:cstheme="minorHAnsi"/>
        </w:rPr>
        <w:t xml:space="preserve">como </w:t>
      </w:r>
      <w:r w:rsidR="004C56F5">
        <w:rPr>
          <w:rFonts w:asciiTheme="minorHAnsi" w:eastAsia="Arial Unicode MS" w:hAnsiTheme="minorHAnsi" w:cstheme="minorHAnsi"/>
        </w:rPr>
        <w:t>d</w:t>
      </w:r>
      <w:r w:rsidR="00504CDA" w:rsidRPr="00504CDA">
        <w:rPr>
          <w:rFonts w:asciiTheme="minorHAnsi" w:eastAsia="Arial Unicode MS" w:hAnsiTheme="minorHAnsi" w:cstheme="minorHAnsi"/>
        </w:rPr>
        <w:t>ictar charla</w:t>
      </w:r>
      <w:r w:rsidR="001732BE">
        <w:rPr>
          <w:rFonts w:asciiTheme="minorHAnsi" w:eastAsia="Arial Unicode MS" w:hAnsiTheme="minorHAnsi" w:cstheme="minorHAnsi"/>
        </w:rPr>
        <w:t>s</w:t>
      </w:r>
      <w:r w:rsidR="00504CDA" w:rsidRPr="00504CDA">
        <w:rPr>
          <w:rFonts w:asciiTheme="minorHAnsi" w:eastAsia="Arial Unicode MS" w:hAnsiTheme="minorHAnsi" w:cstheme="minorHAnsi"/>
        </w:rPr>
        <w:t xml:space="preserve"> a la ciudadanía para dar a conocer la necesidad de contar con un permiso para uso del espectro expedido por el Min</w:t>
      </w:r>
      <w:r w:rsidR="00CB1210">
        <w:rPr>
          <w:rFonts w:asciiTheme="minorHAnsi" w:eastAsia="Arial Unicode MS" w:hAnsiTheme="minorHAnsi" w:cstheme="minorHAnsi"/>
        </w:rPr>
        <w:t>tic</w:t>
      </w:r>
      <w:r w:rsidR="0075425C">
        <w:rPr>
          <w:rFonts w:asciiTheme="minorHAnsi" w:eastAsia="Arial Unicode MS" w:hAnsiTheme="minorHAnsi" w:cstheme="minorHAnsi"/>
        </w:rPr>
        <w:t>;</w:t>
      </w:r>
      <w:r w:rsidR="001732BE">
        <w:rPr>
          <w:rFonts w:asciiTheme="minorHAnsi" w:eastAsia="Arial Unicode MS" w:hAnsiTheme="minorHAnsi" w:cstheme="minorHAnsi"/>
        </w:rPr>
        <w:t xml:space="preserve"> por otra parte</w:t>
      </w:r>
      <w:r w:rsidR="00CB1210">
        <w:rPr>
          <w:rFonts w:asciiTheme="minorHAnsi" w:eastAsia="Arial Unicode MS" w:hAnsiTheme="minorHAnsi" w:cstheme="minorHAnsi"/>
        </w:rPr>
        <w:t>,</w:t>
      </w:r>
      <w:r w:rsidR="001732BE">
        <w:rPr>
          <w:rFonts w:asciiTheme="minorHAnsi" w:eastAsia="Arial Unicode MS" w:hAnsiTheme="minorHAnsi" w:cstheme="minorHAnsi"/>
        </w:rPr>
        <w:t xml:space="preserve"> desde una perspectiva correctiva</w:t>
      </w:r>
      <w:r w:rsidR="00CB1210">
        <w:rPr>
          <w:rFonts w:asciiTheme="minorHAnsi" w:eastAsia="Arial Unicode MS" w:hAnsiTheme="minorHAnsi" w:cstheme="minorHAnsi"/>
        </w:rPr>
        <w:t>,</w:t>
      </w:r>
      <w:r w:rsidR="001732BE">
        <w:rPr>
          <w:rFonts w:asciiTheme="minorHAnsi" w:eastAsia="Arial Unicode MS" w:hAnsiTheme="minorHAnsi" w:cstheme="minorHAnsi"/>
        </w:rPr>
        <w:t xml:space="preserve"> la entidad </w:t>
      </w:r>
      <w:r w:rsidR="004C56F5">
        <w:rPr>
          <w:rFonts w:asciiTheme="minorHAnsi" w:eastAsia="Arial Unicode MS" w:hAnsiTheme="minorHAnsi" w:cstheme="minorHAnsi"/>
        </w:rPr>
        <w:t>r</w:t>
      </w:r>
      <w:r w:rsidR="00504CDA" w:rsidRPr="00504CDA">
        <w:rPr>
          <w:rFonts w:asciiTheme="minorHAnsi" w:eastAsia="Arial Unicode MS" w:hAnsiTheme="minorHAnsi" w:cstheme="minorHAnsi"/>
        </w:rPr>
        <w:t>ealiza</w:t>
      </w:r>
      <w:r w:rsidR="001732BE">
        <w:rPr>
          <w:rFonts w:asciiTheme="minorHAnsi" w:eastAsia="Arial Unicode MS" w:hAnsiTheme="minorHAnsi" w:cstheme="minorHAnsi"/>
        </w:rPr>
        <w:t xml:space="preserve"> </w:t>
      </w:r>
      <w:r w:rsidR="00504CDA" w:rsidRPr="00504CDA">
        <w:rPr>
          <w:rFonts w:asciiTheme="minorHAnsi" w:eastAsia="Arial Unicode MS" w:hAnsiTheme="minorHAnsi" w:cstheme="minorHAnsi"/>
        </w:rPr>
        <w:t>mediciones con el sistema de monitoreo remoto y realiza verificaciones en campo con el fin de identificar emisiones no autorizadas de espectro</w:t>
      </w:r>
      <w:r w:rsidR="001732BE">
        <w:rPr>
          <w:rFonts w:asciiTheme="minorHAnsi" w:eastAsia="Arial Unicode MS" w:hAnsiTheme="minorHAnsi" w:cstheme="minorHAnsi"/>
        </w:rPr>
        <w:t xml:space="preserve">, esto con el </w:t>
      </w:r>
      <w:r w:rsidR="00CB1210">
        <w:rPr>
          <w:rFonts w:asciiTheme="minorHAnsi" w:eastAsia="Arial Unicode MS" w:hAnsiTheme="minorHAnsi" w:cstheme="minorHAnsi"/>
        </w:rPr>
        <w:t>propósito</w:t>
      </w:r>
      <w:r w:rsidR="001732BE">
        <w:rPr>
          <w:rFonts w:asciiTheme="minorHAnsi" w:eastAsia="Arial Unicode MS" w:hAnsiTheme="minorHAnsi" w:cstheme="minorHAnsi"/>
        </w:rPr>
        <w:t xml:space="preserve"> de </w:t>
      </w:r>
      <w:r w:rsidR="004C56F5">
        <w:rPr>
          <w:rFonts w:asciiTheme="minorHAnsi" w:eastAsia="Arial Unicode MS" w:hAnsiTheme="minorHAnsi" w:cstheme="minorHAnsi"/>
        </w:rPr>
        <w:t xml:space="preserve">identificar </w:t>
      </w:r>
      <w:r w:rsidR="00504CDA" w:rsidRPr="00504CDA">
        <w:rPr>
          <w:rFonts w:asciiTheme="minorHAnsi" w:eastAsia="Arial Unicode MS" w:hAnsiTheme="minorHAnsi" w:cstheme="minorHAnsi"/>
        </w:rPr>
        <w:t xml:space="preserve">el responsable de la operación </w:t>
      </w:r>
      <w:r w:rsidR="001732BE">
        <w:rPr>
          <w:rFonts w:asciiTheme="minorHAnsi" w:eastAsia="Arial Unicode MS" w:hAnsiTheme="minorHAnsi" w:cstheme="minorHAnsi"/>
        </w:rPr>
        <w:t xml:space="preserve">ilegal </w:t>
      </w:r>
      <w:r w:rsidR="00504CDA" w:rsidRPr="00504CDA">
        <w:rPr>
          <w:rFonts w:asciiTheme="minorHAnsi" w:eastAsia="Arial Unicode MS" w:hAnsiTheme="minorHAnsi" w:cstheme="minorHAnsi"/>
        </w:rPr>
        <w:t xml:space="preserve">y proceder con el decomiso de equipos </w:t>
      </w:r>
      <w:r w:rsidR="00504CDA" w:rsidRPr="00504CDA">
        <w:rPr>
          <w:rFonts w:asciiTheme="minorHAnsi" w:eastAsia="Arial Unicode MS" w:hAnsiTheme="minorHAnsi" w:cstheme="minorHAnsi"/>
        </w:rPr>
        <w:lastRenderedPageBreak/>
        <w:t>involucrados</w:t>
      </w:r>
      <w:r w:rsidR="005C671A">
        <w:rPr>
          <w:rFonts w:asciiTheme="minorHAnsi" w:eastAsia="Arial Unicode MS" w:hAnsiTheme="minorHAnsi" w:cstheme="minorHAnsi"/>
        </w:rPr>
        <w:t xml:space="preserve"> </w:t>
      </w:r>
      <w:r w:rsidR="00504CDA" w:rsidRPr="00504CDA">
        <w:rPr>
          <w:rFonts w:asciiTheme="minorHAnsi" w:eastAsia="Arial Unicode MS" w:hAnsiTheme="minorHAnsi" w:cstheme="minorHAnsi"/>
        </w:rPr>
        <w:t>en los usos no autorizados de espectro</w:t>
      </w:r>
      <w:r w:rsidR="00CB1210">
        <w:rPr>
          <w:rFonts w:asciiTheme="minorHAnsi" w:eastAsia="Arial Unicode MS" w:hAnsiTheme="minorHAnsi" w:cstheme="minorHAnsi"/>
        </w:rPr>
        <w:t xml:space="preserve">, además, </w:t>
      </w:r>
      <w:r w:rsidR="00504CDA" w:rsidRPr="00504CDA">
        <w:rPr>
          <w:rFonts w:asciiTheme="minorHAnsi" w:eastAsia="Arial Unicode MS" w:hAnsiTheme="minorHAnsi" w:cstheme="minorHAnsi"/>
        </w:rPr>
        <w:t>adelanta investigaciones administrativas por este hecho.</w:t>
      </w:r>
    </w:p>
    <w:p w14:paraId="67039274" w14:textId="77777777" w:rsidR="00906FE0" w:rsidRDefault="00906FE0" w:rsidP="00906FE0">
      <w:pPr>
        <w:ind w:left="708"/>
        <w:jc w:val="both"/>
        <w:rPr>
          <w:rFonts w:asciiTheme="minorHAnsi" w:eastAsia="Arial Unicode MS" w:hAnsiTheme="minorHAnsi" w:cstheme="minorHAnsi"/>
        </w:rPr>
      </w:pPr>
    </w:p>
    <w:p w14:paraId="5340A712" w14:textId="2D294590" w:rsidR="00504CDA" w:rsidRDefault="00DB3730" w:rsidP="00906FE0">
      <w:pPr>
        <w:ind w:left="708"/>
        <w:jc w:val="both"/>
        <w:rPr>
          <w:rFonts w:asciiTheme="minorHAnsi" w:eastAsia="Arial Unicode MS" w:hAnsiTheme="minorHAnsi" w:cstheme="minorHAnsi"/>
        </w:rPr>
      </w:pPr>
      <w:r>
        <w:rPr>
          <w:rFonts w:asciiTheme="minorHAnsi" w:eastAsia="Arial Unicode MS" w:hAnsiTheme="minorHAnsi" w:cstheme="minorHAnsi"/>
        </w:rPr>
        <w:t>E</w:t>
      </w:r>
      <w:r w:rsidR="00504CDA" w:rsidRPr="00504CDA">
        <w:rPr>
          <w:rFonts w:asciiTheme="minorHAnsi" w:eastAsia="Arial Unicode MS" w:hAnsiTheme="minorHAnsi" w:cstheme="minorHAnsi"/>
        </w:rPr>
        <w:t>n el año 2019</w:t>
      </w:r>
      <w:bookmarkStart w:id="1" w:name="_GoBack"/>
      <w:bookmarkEnd w:id="1"/>
      <w:r w:rsidR="00504CDA" w:rsidRPr="00504CDA">
        <w:rPr>
          <w:rFonts w:asciiTheme="minorHAnsi" w:eastAsia="Arial Unicode MS" w:hAnsiTheme="minorHAnsi" w:cstheme="minorHAnsi"/>
        </w:rPr>
        <w:t xml:space="preserve"> se realizaron las siguientes actividades con el fin de cesar usos no autorizados de espectro:</w:t>
      </w:r>
    </w:p>
    <w:p w14:paraId="36DDAFDC" w14:textId="77777777" w:rsidR="00906FE0" w:rsidRPr="00504CDA" w:rsidRDefault="00906FE0" w:rsidP="00906FE0">
      <w:pPr>
        <w:ind w:left="708"/>
        <w:jc w:val="both"/>
        <w:rPr>
          <w:rFonts w:asciiTheme="minorHAnsi" w:eastAsia="Arial Unicode MS" w:hAnsiTheme="minorHAnsi" w:cstheme="minorHAnsi"/>
        </w:rPr>
      </w:pPr>
    </w:p>
    <w:p w14:paraId="63989BF2" w14:textId="754A8105" w:rsidR="00906FE0" w:rsidRDefault="00504CDA" w:rsidP="00906FE0">
      <w:pPr>
        <w:pStyle w:val="Prrafodelista"/>
        <w:numPr>
          <w:ilvl w:val="0"/>
          <w:numId w:val="27"/>
        </w:numPr>
        <w:ind w:left="1776"/>
        <w:jc w:val="both"/>
        <w:rPr>
          <w:rFonts w:asciiTheme="minorHAnsi" w:eastAsia="Arial Unicode MS" w:hAnsiTheme="minorHAnsi" w:cstheme="minorHAnsi"/>
        </w:rPr>
      </w:pPr>
      <w:r w:rsidRPr="00906FE0">
        <w:rPr>
          <w:rFonts w:asciiTheme="minorHAnsi" w:eastAsia="Arial Unicode MS" w:hAnsiTheme="minorHAnsi" w:cstheme="minorHAnsi"/>
        </w:rPr>
        <w:t>6 eventos de “</w:t>
      </w:r>
      <w:r w:rsidR="00D87B03" w:rsidRPr="00906FE0">
        <w:rPr>
          <w:rFonts w:asciiTheme="minorHAnsi" w:eastAsia="Arial Unicode MS" w:hAnsiTheme="minorHAnsi" w:cstheme="minorHAnsi"/>
        </w:rPr>
        <w:t>A</w:t>
      </w:r>
      <w:r w:rsidR="00D87B03">
        <w:rPr>
          <w:rFonts w:asciiTheme="minorHAnsi" w:eastAsia="Arial Unicode MS" w:hAnsiTheme="minorHAnsi" w:cstheme="minorHAnsi"/>
        </w:rPr>
        <w:t>NE</w:t>
      </w:r>
      <w:r w:rsidR="00D87B03" w:rsidRPr="00906FE0">
        <w:rPr>
          <w:rFonts w:asciiTheme="minorHAnsi" w:eastAsia="Arial Unicode MS" w:hAnsiTheme="minorHAnsi" w:cstheme="minorHAnsi"/>
        </w:rPr>
        <w:t xml:space="preserve"> </w:t>
      </w:r>
      <w:r w:rsidRPr="00906FE0">
        <w:rPr>
          <w:rFonts w:asciiTheme="minorHAnsi" w:eastAsia="Arial Unicode MS" w:hAnsiTheme="minorHAnsi" w:cstheme="minorHAnsi"/>
        </w:rPr>
        <w:t>en las Regiones” en las ciudades de Bogotá, Pasto, Cúcuta e Ibagué dando a conocer sobre el uso legal del espectro.</w:t>
      </w:r>
    </w:p>
    <w:p w14:paraId="72662116" w14:textId="69DD02BE" w:rsidR="00504CDA" w:rsidRPr="00906FE0" w:rsidRDefault="00504CDA" w:rsidP="00906FE0">
      <w:pPr>
        <w:pStyle w:val="Prrafodelista"/>
        <w:numPr>
          <w:ilvl w:val="0"/>
          <w:numId w:val="27"/>
        </w:numPr>
        <w:ind w:left="1776"/>
        <w:jc w:val="both"/>
        <w:rPr>
          <w:rFonts w:asciiTheme="minorHAnsi" w:eastAsia="Arial Unicode MS" w:hAnsiTheme="minorHAnsi" w:cstheme="minorHAnsi"/>
        </w:rPr>
      </w:pPr>
      <w:r w:rsidRPr="00906FE0">
        <w:rPr>
          <w:rFonts w:asciiTheme="minorHAnsi" w:eastAsia="Arial Unicode MS" w:hAnsiTheme="minorHAnsi" w:cstheme="minorHAnsi"/>
        </w:rPr>
        <w:t>492 verificaciones en sitio y el monitoreo de 49.346 MHz en bandas de frecuencias</w:t>
      </w:r>
      <w:r w:rsidR="00D87B03">
        <w:rPr>
          <w:rFonts w:asciiTheme="minorHAnsi" w:eastAsia="Arial Unicode MS" w:hAnsiTheme="minorHAnsi" w:cstheme="minorHAnsi"/>
        </w:rPr>
        <w:t xml:space="preserve"> atribuidas</w:t>
      </w:r>
      <w:r w:rsidRPr="00906FE0">
        <w:rPr>
          <w:rFonts w:asciiTheme="minorHAnsi" w:eastAsia="Arial Unicode MS" w:hAnsiTheme="minorHAnsi" w:cstheme="minorHAnsi"/>
        </w:rPr>
        <w:t xml:space="preserve"> para los servicios de radiodifusión sonora y de televisión, </w:t>
      </w:r>
      <w:r w:rsidR="00CB1210">
        <w:rPr>
          <w:rFonts w:asciiTheme="minorHAnsi" w:eastAsia="Arial Unicode MS" w:hAnsiTheme="minorHAnsi" w:cstheme="minorHAnsi"/>
        </w:rPr>
        <w:t>s</w:t>
      </w:r>
      <w:r w:rsidRPr="00906FE0">
        <w:rPr>
          <w:rFonts w:asciiTheme="minorHAnsi" w:eastAsia="Arial Unicode MS" w:hAnsiTheme="minorHAnsi" w:cstheme="minorHAnsi"/>
        </w:rPr>
        <w:t>ervicios de radiocomunicaciones fijos y móviles, servicios de radiocomunicaciones aeronáuticos, marítimos y de emergencia.</w:t>
      </w:r>
    </w:p>
    <w:p w14:paraId="53103D81" w14:textId="5405176E" w:rsidR="00504CDA" w:rsidRPr="00906FE0" w:rsidRDefault="00504CDA" w:rsidP="00906FE0">
      <w:pPr>
        <w:pStyle w:val="Prrafodelista"/>
        <w:numPr>
          <w:ilvl w:val="0"/>
          <w:numId w:val="27"/>
        </w:numPr>
        <w:ind w:left="1776"/>
        <w:jc w:val="both"/>
        <w:rPr>
          <w:rFonts w:asciiTheme="minorHAnsi" w:eastAsia="Arial Unicode MS" w:hAnsiTheme="minorHAnsi" w:cstheme="minorHAnsi"/>
        </w:rPr>
      </w:pPr>
      <w:r w:rsidRPr="00906FE0">
        <w:rPr>
          <w:rFonts w:asciiTheme="minorHAnsi" w:eastAsia="Arial Unicode MS" w:hAnsiTheme="minorHAnsi" w:cstheme="minorHAnsi"/>
        </w:rPr>
        <w:t xml:space="preserve">62 decomisos e incautaciones por uso no autorizado del espectro, de los cuales 8 se realizaron con apoyo de la Fiscalía General de la Nación y </w:t>
      </w:r>
      <w:r w:rsidR="00CB1210">
        <w:rPr>
          <w:rFonts w:asciiTheme="minorHAnsi" w:eastAsia="Arial Unicode MS" w:hAnsiTheme="minorHAnsi" w:cstheme="minorHAnsi"/>
        </w:rPr>
        <w:t>d</w:t>
      </w:r>
      <w:r w:rsidRPr="00906FE0">
        <w:rPr>
          <w:rFonts w:asciiTheme="minorHAnsi" w:eastAsia="Arial Unicode MS" w:hAnsiTheme="minorHAnsi" w:cstheme="minorHAnsi"/>
        </w:rPr>
        <w:t xml:space="preserve">el Ejército Nacional. </w:t>
      </w:r>
    </w:p>
    <w:p w14:paraId="31146916" w14:textId="5EBF3266" w:rsidR="00504CDA" w:rsidRPr="00906FE0" w:rsidRDefault="00504CDA" w:rsidP="00906FE0">
      <w:pPr>
        <w:pStyle w:val="Prrafodelista"/>
        <w:numPr>
          <w:ilvl w:val="0"/>
          <w:numId w:val="27"/>
        </w:numPr>
        <w:ind w:left="1776"/>
        <w:jc w:val="both"/>
        <w:rPr>
          <w:rFonts w:asciiTheme="minorHAnsi" w:eastAsia="Arial Unicode MS" w:hAnsiTheme="minorHAnsi" w:cstheme="minorHAnsi"/>
        </w:rPr>
      </w:pPr>
      <w:r w:rsidRPr="00906FE0">
        <w:rPr>
          <w:rFonts w:asciiTheme="minorHAnsi" w:eastAsia="Arial Unicode MS" w:hAnsiTheme="minorHAnsi" w:cstheme="minorHAnsi"/>
        </w:rPr>
        <w:t>Se obtuvo aprobación del Min</w:t>
      </w:r>
      <w:r w:rsidR="00CB1210">
        <w:rPr>
          <w:rFonts w:asciiTheme="minorHAnsi" w:eastAsia="Arial Unicode MS" w:hAnsiTheme="minorHAnsi" w:cstheme="minorHAnsi"/>
        </w:rPr>
        <w:t>tic</w:t>
      </w:r>
      <w:r w:rsidRPr="00906FE0">
        <w:rPr>
          <w:rFonts w:asciiTheme="minorHAnsi" w:eastAsia="Arial Unicode MS" w:hAnsiTheme="minorHAnsi" w:cstheme="minorHAnsi"/>
        </w:rPr>
        <w:t xml:space="preserve"> para el uso de bloqueadores de señales radioeléctricas por parte de la ANE, la que se concedió a través de la Resolución 509 de 2019, “Por la cual se reglamenta el uso de Inhibidores y Bloqueadores de Señales Radioeléctricas, para el ejercicio de las funciones de vigilancia y control de la Agencia Nacional del Espectro”.  </w:t>
      </w:r>
    </w:p>
    <w:p w14:paraId="7710480E" w14:textId="6D042797" w:rsidR="00504CDA" w:rsidRPr="00906FE0" w:rsidRDefault="00504CDA" w:rsidP="00906FE0">
      <w:pPr>
        <w:pStyle w:val="Prrafodelista"/>
        <w:numPr>
          <w:ilvl w:val="0"/>
          <w:numId w:val="27"/>
        </w:numPr>
        <w:ind w:left="1776"/>
        <w:jc w:val="both"/>
        <w:rPr>
          <w:rFonts w:asciiTheme="minorHAnsi" w:eastAsia="Arial Unicode MS" w:hAnsiTheme="minorHAnsi" w:cstheme="minorHAnsi"/>
        </w:rPr>
      </w:pPr>
      <w:r w:rsidRPr="00906FE0">
        <w:rPr>
          <w:rFonts w:asciiTheme="minorHAnsi" w:eastAsia="Arial Unicode MS" w:hAnsiTheme="minorHAnsi" w:cstheme="minorHAnsi"/>
        </w:rPr>
        <w:t>Las investigaciones administrativas que se adelantaron durante el año 2019 en un 96%</w:t>
      </w:r>
      <w:r w:rsidR="00486BAC">
        <w:rPr>
          <w:rFonts w:asciiTheme="minorHAnsi" w:eastAsia="Arial Unicode MS" w:hAnsiTheme="minorHAnsi" w:cstheme="minorHAnsi"/>
        </w:rPr>
        <w:t xml:space="preserve"> </w:t>
      </w:r>
      <w:r w:rsidRPr="00906FE0">
        <w:rPr>
          <w:rFonts w:asciiTheme="minorHAnsi" w:eastAsia="Arial Unicode MS" w:hAnsiTheme="minorHAnsi" w:cstheme="minorHAnsi"/>
        </w:rPr>
        <w:t>estuvieron dirigidas a atender usos no autorizados de Espectro, de est</w:t>
      </w:r>
      <w:r w:rsidR="00486BAC">
        <w:rPr>
          <w:rFonts w:asciiTheme="minorHAnsi" w:eastAsia="Arial Unicode MS" w:hAnsiTheme="minorHAnsi" w:cstheme="minorHAnsi"/>
        </w:rPr>
        <w:t>e grupo</w:t>
      </w:r>
      <w:r w:rsidR="00CB1210">
        <w:rPr>
          <w:rFonts w:asciiTheme="minorHAnsi" w:eastAsia="Arial Unicode MS" w:hAnsiTheme="minorHAnsi" w:cstheme="minorHAnsi"/>
        </w:rPr>
        <w:t>,</w:t>
      </w:r>
      <w:r w:rsidRPr="00906FE0">
        <w:rPr>
          <w:rFonts w:asciiTheme="minorHAnsi" w:eastAsia="Arial Unicode MS" w:hAnsiTheme="minorHAnsi" w:cstheme="minorHAnsi"/>
        </w:rPr>
        <w:t xml:space="preserve"> el </w:t>
      </w:r>
      <w:r w:rsidR="000201FF">
        <w:rPr>
          <w:rFonts w:asciiTheme="minorHAnsi" w:eastAsia="Arial Unicode MS" w:hAnsiTheme="minorHAnsi" w:cstheme="minorHAnsi"/>
        </w:rPr>
        <w:t>86,4</w:t>
      </w:r>
      <w:r w:rsidRPr="00906FE0">
        <w:rPr>
          <w:rFonts w:asciiTheme="minorHAnsi" w:eastAsia="Arial Unicode MS" w:hAnsiTheme="minorHAnsi" w:cstheme="minorHAnsi"/>
        </w:rPr>
        <w:t>% corresponde a la prestación clandestina del servicio de radiodifusión sonora</w:t>
      </w:r>
      <w:r w:rsidR="00392FBA">
        <w:rPr>
          <w:rFonts w:asciiTheme="minorHAnsi" w:eastAsia="Arial Unicode MS" w:hAnsiTheme="minorHAnsi" w:cstheme="minorHAnsi"/>
        </w:rPr>
        <w:t xml:space="preserve"> y </w:t>
      </w:r>
      <w:r w:rsidRPr="00906FE0">
        <w:rPr>
          <w:rFonts w:asciiTheme="minorHAnsi" w:eastAsia="Arial Unicode MS" w:hAnsiTheme="minorHAnsi" w:cstheme="minorHAnsi"/>
        </w:rPr>
        <w:t xml:space="preserve">el </w:t>
      </w:r>
      <w:r w:rsidR="00392FBA">
        <w:rPr>
          <w:rFonts w:asciiTheme="minorHAnsi" w:eastAsia="Arial Unicode MS" w:hAnsiTheme="minorHAnsi" w:cstheme="minorHAnsi"/>
        </w:rPr>
        <w:t>13,6</w:t>
      </w:r>
      <w:r w:rsidRPr="00906FE0">
        <w:rPr>
          <w:rFonts w:asciiTheme="minorHAnsi" w:eastAsia="Arial Unicode MS" w:hAnsiTheme="minorHAnsi" w:cstheme="minorHAnsi"/>
        </w:rPr>
        <w:t xml:space="preserve">% al uso de amplificadores y bloqueadores no autorizados, a la operación de enlaces punto a punto, </w:t>
      </w:r>
      <w:r w:rsidR="00E86AC4">
        <w:rPr>
          <w:rFonts w:asciiTheme="minorHAnsi" w:eastAsia="Arial Unicode MS" w:hAnsiTheme="minorHAnsi" w:cstheme="minorHAnsi"/>
        </w:rPr>
        <w:t>al uso no autorizado del espectro para la</w:t>
      </w:r>
      <w:r w:rsidR="000705BE">
        <w:rPr>
          <w:rFonts w:asciiTheme="minorHAnsi" w:eastAsia="Arial Unicode MS" w:hAnsiTheme="minorHAnsi" w:cstheme="minorHAnsi"/>
        </w:rPr>
        <w:t xml:space="preserve"> </w:t>
      </w:r>
      <w:r w:rsidRPr="00906FE0">
        <w:rPr>
          <w:rFonts w:asciiTheme="minorHAnsi" w:eastAsia="Arial Unicode MS" w:hAnsiTheme="minorHAnsi" w:cstheme="minorHAnsi"/>
        </w:rPr>
        <w:t xml:space="preserve">prestación del servicio de Internet y </w:t>
      </w:r>
      <w:r w:rsidR="000705BE">
        <w:rPr>
          <w:rFonts w:asciiTheme="minorHAnsi" w:eastAsia="Arial Unicode MS" w:hAnsiTheme="minorHAnsi" w:cstheme="minorHAnsi"/>
        </w:rPr>
        <w:t xml:space="preserve">a los </w:t>
      </w:r>
      <w:r w:rsidRPr="00906FE0">
        <w:rPr>
          <w:rFonts w:asciiTheme="minorHAnsi" w:eastAsia="Arial Unicode MS" w:hAnsiTheme="minorHAnsi" w:cstheme="minorHAnsi"/>
        </w:rPr>
        <w:t>servicios convencionales de voz y datos. El restante 4% se enfocó en servicio autorizados</w:t>
      </w:r>
      <w:r w:rsidR="00E86AC4">
        <w:rPr>
          <w:rFonts w:asciiTheme="minorHAnsi" w:eastAsia="Arial Unicode MS" w:hAnsiTheme="minorHAnsi" w:cstheme="minorHAnsi"/>
        </w:rPr>
        <w:t xml:space="preserve"> que no operan dentro de los parámetros permitidos</w:t>
      </w:r>
      <w:r w:rsidRPr="00906FE0">
        <w:rPr>
          <w:rFonts w:asciiTheme="minorHAnsi" w:eastAsia="Arial Unicode MS" w:hAnsiTheme="minorHAnsi" w:cstheme="minorHAnsi"/>
        </w:rPr>
        <w:t>, tales como, bloqueadores</w:t>
      </w:r>
      <w:r w:rsidR="00E86AC4">
        <w:rPr>
          <w:rFonts w:asciiTheme="minorHAnsi" w:eastAsia="Arial Unicode MS" w:hAnsiTheme="minorHAnsi" w:cstheme="minorHAnsi"/>
        </w:rPr>
        <w:t xml:space="preserve"> de señal</w:t>
      </w:r>
      <w:r w:rsidRPr="00906FE0">
        <w:rPr>
          <w:rFonts w:asciiTheme="minorHAnsi" w:eastAsia="Arial Unicode MS" w:hAnsiTheme="minorHAnsi" w:cstheme="minorHAnsi"/>
        </w:rPr>
        <w:t xml:space="preserve"> autorizados al INPEC y a servicios de radiocomunicaciones convencionales de voz y datos. Como consecuen</w:t>
      </w:r>
      <w:r w:rsidR="00CB1210">
        <w:rPr>
          <w:rFonts w:asciiTheme="minorHAnsi" w:eastAsia="Arial Unicode MS" w:hAnsiTheme="minorHAnsi" w:cstheme="minorHAnsi"/>
        </w:rPr>
        <w:t>cia</w:t>
      </w:r>
      <w:r w:rsidRPr="00906FE0">
        <w:rPr>
          <w:rFonts w:asciiTheme="minorHAnsi" w:eastAsia="Arial Unicode MS" w:hAnsiTheme="minorHAnsi" w:cstheme="minorHAnsi"/>
        </w:rPr>
        <w:t xml:space="preserve"> de esto se impusieron multas por valor de 1.812 SMLM que ya se encuentran en firme y 2.028 SMLM que no quedaron en firme</w:t>
      </w:r>
      <w:r w:rsidR="00CB1210">
        <w:rPr>
          <w:rFonts w:asciiTheme="minorHAnsi" w:eastAsia="Arial Unicode MS" w:hAnsiTheme="minorHAnsi" w:cstheme="minorHAnsi"/>
        </w:rPr>
        <w:t xml:space="preserve"> en 2019</w:t>
      </w:r>
      <w:r w:rsidRPr="00906FE0">
        <w:rPr>
          <w:rFonts w:asciiTheme="minorHAnsi" w:eastAsia="Arial Unicode MS" w:hAnsiTheme="minorHAnsi" w:cstheme="minorHAnsi"/>
        </w:rPr>
        <w:t xml:space="preserve">. </w:t>
      </w:r>
    </w:p>
    <w:p w14:paraId="685E3BC9" w14:textId="77777777" w:rsidR="000705BE" w:rsidRDefault="000705BE" w:rsidP="000705BE">
      <w:pPr>
        <w:ind w:left="708"/>
        <w:jc w:val="both"/>
        <w:rPr>
          <w:rFonts w:asciiTheme="minorHAnsi" w:eastAsia="Arial Unicode MS" w:hAnsiTheme="minorHAnsi" w:cstheme="minorHAnsi"/>
        </w:rPr>
      </w:pPr>
    </w:p>
    <w:p w14:paraId="64F485B6" w14:textId="5D9F9766" w:rsidR="00002A57" w:rsidRDefault="00002A57" w:rsidP="00002A57">
      <w:pPr>
        <w:pStyle w:val="Prrafodelista"/>
        <w:numPr>
          <w:ilvl w:val="0"/>
          <w:numId w:val="23"/>
        </w:numPr>
        <w:jc w:val="both"/>
        <w:rPr>
          <w:rFonts w:asciiTheme="minorHAnsi" w:eastAsia="Arial Unicode MS" w:hAnsiTheme="minorHAnsi" w:cstheme="minorHAnsi"/>
        </w:rPr>
      </w:pPr>
      <w:r w:rsidRPr="00002A57">
        <w:rPr>
          <w:rFonts w:asciiTheme="minorHAnsi" w:eastAsia="Arial Unicode MS" w:hAnsiTheme="minorHAnsi" w:cstheme="minorHAnsi"/>
        </w:rPr>
        <w:t>Despliegue de infraestructura</w:t>
      </w:r>
    </w:p>
    <w:p w14:paraId="4E800011" w14:textId="29EFA817" w:rsidR="00D4505E" w:rsidRDefault="00D4505E" w:rsidP="00D4505E">
      <w:pPr>
        <w:jc w:val="both"/>
        <w:rPr>
          <w:rFonts w:asciiTheme="minorHAnsi" w:eastAsia="Arial Unicode MS" w:hAnsiTheme="minorHAnsi" w:cstheme="minorHAnsi"/>
        </w:rPr>
      </w:pPr>
    </w:p>
    <w:p w14:paraId="6A10431C" w14:textId="536FAF49" w:rsidR="00D4505E" w:rsidRDefault="006F0E4D" w:rsidP="00D4505E">
      <w:pPr>
        <w:ind w:left="708"/>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D4505E" w:rsidRPr="00D4505E">
        <w:rPr>
          <w:rFonts w:asciiTheme="minorHAnsi" w:eastAsia="Arial Unicode MS" w:hAnsiTheme="minorHAnsi" w:cstheme="minorHAnsi"/>
        </w:rPr>
        <w:t>Con el fin de promover el despliegue de infraestructura de telecomunicaciones, particularmente en las ciudades que presentan barreras para dic</w:t>
      </w:r>
      <w:r w:rsidR="007B64FD">
        <w:rPr>
          <w:rFonts w:asciiTheme="minorHAnsi" w:eastAsia="Arial Unicode MS" w:hAnsiTheme="minorHAnsi" w:cstheme="minorHAnsi"/>
        </w:rPr>
        <w:t xml:space="preserve">ha </w:t>
      </w:r>
      <w:r w:rsidR="007B64FD">
        <w:rPr>
          <w:rFonts w:asciiTheme="minorHAnsi" w:eastAsia="Arial Unicode MS" w:hAnsiTheme="minorHAnsi" w:cstheme="minorHAnsi"/>
        </w:rPr>
        <w:lastRenderedPageBreak/>
        <w:t>actividad</w:t>
      </w:r>
      <w:r w:rsidR="00D4505E" w:rsidRPr="00D4505E">
        <w:rPr>
          <w:rFonts w:asciiTheme="minorHAnsi" w:eastAsia="Arial Unicode MS" w:hAnsiTheme="minorHAnsi" w:cstheme="minorHAnsi"/>
        </w:rPr>
        <w:t>, se realizaron mallas de mediciones para verificar los niveles de exposición a campos electromagnéticos en Villavicencio, Bojacá, Dosquebradas, Itagüí, Villa de Leyva y Zipaquirá</w:t>
      </w:r>
      <w:r w:rsidR="00CB1210">
        <w:rPr>
          <w:rFonts w:asciiTheme="minorHAnsi" w:eastAsia="Arial Unicode MS" w:hAnsiTheme="minorHAnsi" w:cstheme="minorHAnsi"/>
        </w:rPr>
        <w:t>,</w:t>
      </w:r>
      <w:r w:rsidR="007B64FD">
        <w:rPr>
          <w:rFonts w:asciiTheme="minorHAnsi" w:eastAsia="Arial Unicode MS" w:hAnsiTheme="minorHAnsi" w:cstheme="minorHAnsi"/>
        </w:rPr>
        <w:t xml:space="preserve"> dando como resultado la detección de </w:t>
      </w:r>
      <w:r w:rsidR="00D4505E" w:rsidRPr="00D4505E">
        <w:rPr>
          <w:rFonts w:asciiTheme="minorHAnsi" w:eastAsia="Arial Unicode MS" w:hAnsiTheme="minorHAnsi" w:cstheme="minorHAnsi"/>
        </w:rPr>
        <w:t>niveles de exposición muy bajos para zonas de acceso poblacional</w:t>
      </w:r>
      <w:r w:rsidR="00CB1210">
        <w:rPr>
          <w:rFonts w:asciiTheme="minorHAnsi" w:eastAsia="Arial Unicode MS" w:hAnsiTheme="minorHAnsi" w:cstheme="minorHAnsi"/>
        </w:rPr>
        <w:t>,</w:t>
      </w:r>
      <w:r w:rsidR="007B64FD">
        <w:rPr>
          <w:rFonts w:asciiTheme="minorHAnsi" w:eastAsia="Arial Unicode MS" w:hAnsiTheme="minorHAnsi" w:cstheme="minorHAnsi"/>
        </w:rPr>
        <w:t xml:space="preserve"> los cuales no impedían el despliegue de infraestructura.</w:t>
      </w:r>
      <w:r w:rsidR="00884B40">
        <w:rPr>
          <w:rFonts w:asciiTheme="minorHAnsi" w:eastAsia="Arial Unicode MS" w:hAnsiTheme="minorHAnsi" w:cstheme="minorHAnsi"/>
        </w:rPr>
        <w:t xml:space="preserve"> </w:t>
      </w:r>
      <w:r w:rsidR="003B114B">
        <w:rPr>
          <w:rFonts w:asciiTheme="minorHAnsi" w:eastAsia="Arial Unicode MS" w:hAnsiTheme="minorHAnsi" w:cstheme="minorHAnsi"/>
        </w:rPr>
        <w:t>Adicionalmente se publicaron 5522 estaciones radioeléctricas, evaluadas respecto a la conformidad de emisiones radioeléctricas, en la plataforma SIRCE, y no menos importante, 6 jornadas de divulgación sobre despliegue de infraestructura y campos electromagnéticos.</w:t>
      </w:r>
    </w:p>
    <w:p w14:paraId="3F674310" w14:textId="77777777" w:rsidR="00D4505E" w:rsidRPr="00D4505E" w:rsidRDefault="00D4505E" w:rsidP="00D4505E">
      <w:pPr>
        <w:jc w:val="both"/>
        <w:rPr>
          <w:rFonts w:asciiTheme="minorHAnsi" w:eastAsia="Arial Unicode MS" w:hAnsiTheme="minorHAnsi" w:cstheme="minorHAnsi"/>
        </w:rPr>
      </w:pPr>
    </w:p>
    <w:p w14:paraId="17D61006" w14:textId="7631695F" w:rsidR="00002A57" w:rsidRDefault="00002A57" w:rsidP="00002A57">
      <w:pPr>
        <w:pStyle w:val="Prrafodelista"/>
        <w:numPr>
          <w:ilvl w:val="0"/>
          <w:numId w:val="23"/>
        </w:numPr>
        <w:jc w:val="both"/>
        <w:rPr>
          <w:rFonts w:asciiTheme="minorHAnsi" w:eastAsia="Arial Unicode MS" w:hAnsiTheme="minorHAnsi" w:cstheme="minorHAnsi"/>
        </w:rPr>
      </w:pPr>
      <w:r w:rsidRPr="006739B6">
        <w:rPr>
          <w:rFonts w:asciiTheme="minorHAnsi" w:eastAsia="Arial Unicode MS" w:hAnsiTheme="minorHAnsi" w:cstheme="minorHAnsi"/>
        </w:rPr>
        <w:t>Actividades de capacitación</w:t>
      </w:r>
    </w:p>
    <w:p w14:paraId="60A46037" w14:textId="35CBEF62" w:rsidR="006F0E4D" w:rsidRDefault="006F0E4D" w:rsidP="006F0E4D">
      <w:pPr>
        <w:jc w:val="both"/>
        <w:rPr>
          <w:rFonts w:asciiTheme="minorHAnsi" w:eastAsia="Arial Unicode MS" w:hAnsiTheme="minorHAnsi" w:cstheme="minorHAnsi"/>
        </w:rPr>
      </w:pPr>
    </w:p>
    <w:p w14:paraId="5B729D81" w14:textId="15619AFC" w:rsidR="00894278" w:rsidRPr="00894278" w:rsidRDefault="006F0E4D" w:rsidP="005B3AE2">
      <w:pPr>
        <w:ind w:left="708"/>
        <w:jc w:val="both"/>
        <w:rPr>
          <w:rFonts w:asciiTheme="minorHAnsi" w:eastAsia="Arial Unicode MS" w:hAnsiTheme="minorHAnsi" w:cstheme="minorHAnsi"/>
        </w:rPr>
      </w:pPr>
      <w:r>
        <w:rPr>
          <w:rFonts w:asciiTheme="minorHAnsi" w:eastAsia="Arial Unicode MS" w:hAnsiTheme="minorHAnsi" w:cstheme="minorHAnsi"/>
        </w:rPr>
        <w:t>Respuesta:</w:t>
      </w:r>
      <w:r w:rsidR="00894278">
        <w:rPr>
          <w:rFonts w:asciiTheme="minorHAnsi" w:eastAsia="Arial Unicode MS" w:hAnsiTheme="minorHAnsi" w:cstheme="minorHAnsi"/>
        </w:rPr>
        <w:t xml:space="preserve"> </w:t>
      </w:r>
      <w:r w:rsidR="005B3AE2">
        <w:rPr>
          <w:rFonts w:asciiTheme="minorHAnsi" w:eastAsia="Arial Unicode MS" w:hAnsiTheme="minorHAnsi" w:cstheme="minorHAnsi"/>
        </w:rPr>
        <w:t xml:space="preserve">En Onda con el Espectro es una actividad que la entidad realiza junto a la academia de forma anual. </w:t>
      </w:r>
      <w:r w:rsidR="00894278" w:rsidRPr="00894278">
        <w:rPr>
          <w:rFonts w:asciiTheme="minorHAnsi" w:eastAsia="Arial Unicode MS" w:hAnsiTheme="minorHAnsi" w:cstheme="minorHAnsi"/>
        </w:rPr>
        <w:t>En el 2019 se llevó a cabo la sexta jornada en onda con el espectro en varias universidades a lo largo del país, visitamos ciudades como Girardot, Espinal, Bogotá, Tunja, Cúcuta, Bucaramanga, Cali, Barranquilla, Medellín y Popayán con más de 2</w:t>
      </w:r>
      <w:r w:rsidR="00CB1210">
        <w:rPr>
          <w:rFonts w:asciiTheme="minorHAnsi" w:eastAsia="Arial Unicode MS" w:hAnsiTheme="minorHAnsi" w:cstheme="minorHAnsi"/>
        </w:rPr>
        <w:t>.</w:t>
      </w:r>
      <w:r w:rsidR="00894278" w:rsidRPr="00894278">
        <w:rPr>
          <w:rFonts w:asciiTheme="minorHAnsi" w:eastAsia="Arial Unicode MS" w:hAnsiTheme="minorHAnsi" w:cstheme="minorHAnsi"/>
        </w:rPr>
        <w:t>000 asistentes en total.</w:t>
      </w:r>
      <w:r w:rsidR="00894278">
        <w:rPr>
          <w:rFonts w:asciiTheme="minorHAnsi" w:eastAsia="Arial Unicode MS" w:hAnsiTheme="minorHAnsi" w:cstheme="minorHAnsi"/>
        </w:rPr>
        <w:t xml:space="preserve"> </w:t>
      </w:r>
    </w:p>
    <w:p w14:paraId="571145A3" w14:textId="77777777" w:rsidR="00894278" w:rsidRPr="00894278" w:rsidRDefault="00894278" w:rsidP="00894278">
      <w:pPr>
        <w:ind w:left="708"/>
        <w:jc w:val="both"/>
        <w:rPr>
          <w:rFonts w:asciiTheme="minorHAnsi" w:eastAsia="Arial Unicode MS" w:hAnsiTheme="minorHAnsi" w:cstheme="minorHAnsi"/>
        </w:rPr>
      </w:pPr>
    </w:p>
    <w:p w14:paraId="6BAB6368" w14:textId="3B5D7A74" w:rsidR="006F0E4D" w:rsidRDefault="00894278" w:rsidP="00894278">
      <w:pPr>
        <w:ind w:left="708"/>
        <w:jc w:val="both"/>
        <w:rPr>
          <w:rFonts w:asciiTheme="minorHAnsi" w:eastAsia="Arial Unicode MS" w:hAnsiTheme="minorHAnsi" w:cstheme="minorHAnsi"/>
        </w:rPr>
      </w:pPr>
      <w:r w:rsidRPr="00894278">
        <w:rPr>
          <w:rFonts w:asciiTheme="minorHAnsi" w:eastAsia="Arial Unicode MS" w:hAnsiTheme="minorHAnsi" w:cstheme="minorHAnsi"/>
        </w:rPr>
        <w:t>De otra parte, a través de nuestra plataforma PLANEA se capacitaron alrededor de 500 personas en nuestros diferentes cursos ofertados.</w:t>
      </w:r>
      <w:r w:rsidR="00657A28">
        <w:rPr>
          <w:rFonts w:asciiTheme="minorHAnsi" w:eastAsia="Arial Unicode MS" w:hAnsiTheme="minorHAnsi" w:cstheme="minorHAnsi"/>
        </w:rPr>
        <w:t xml:space="preserve"> Cualquier </w:t>
      </w:r>
      <w:r w:rsidR="00CB1210">
        <w:rPr>
          <w:rFonts w:asciiTheme="minorHAnsi" w:eastAsia="Arial Unicode MS" w:hAnsiTheme="minorHAnsi" w:cstheme="minorHAnsi"/>
        </w:rPr>
        <w:t>persona</w:t>
      </w:r>
      <w:r w:rsidR="00657A28">
        <w:rPr>
          <w:rFonts w:asciiTheme="minorHAnsi" w:eastAsia="Arial Unicode MS" w:hAnsiTheme="minorHAnsi" w:cstheme="minorHAnsi"/>
        </w:rPr>
        <w:t xml:space="preserve"> puede inscribirse por medio de nuestra p</w:t>
      </w:r>
      <w:r w:rsidR="00CB1210">
        <w:rPr>
          <w:rFonts w:asciiTheme="minorHAnsi" w:eastAsia="Arial Unicode MS" w:hAnsiTheme="minorHAnsi" w:cstheme="minorHAnsi"/>
        </w:rPr>
        <w:t>á</w:t>
      </w:r>
      <w:r w:rsidR="00657A28">
        <w:rPr>
          <w:rFonts w:asciiTheme="minorHAnsi" w:eastAsia="Arial Unicode MS" w:hAnsiTheme="minorHAnsi" w:cstheme="minorHAnsi"/>
        </w:rPr>
        <w:t>gina WEB, en la siguiente ruta:</w:t>
      </w:r>
    </w:p>
    <w:p w14:paraId="4168ECB2" w14:textId="714D3C22" w:rsidR="00657A28" w:rsidRDefault="00657A28" w:rsidP="00894278">
      <w:pPr>
        <w:ind w:left="708"/>
        <w:jc w:val="both"/>
        <w:rPr>
          <w:rFonts w:asciiTheme="minorHAnsi" w:eastAsia="Arial Unicode MS" w:hAnsiTheme="minorHAnsi" w:cstheme="minorHAnsi"/>
        </w:rPr>
      </w:pPr>
    </w:p>
    <w:p w14:paraId="3B08CB87" w14:textId="6A718EF2" w:rsidR="00657A28" w:rsidRDefault="00C4233E" w:rsidP="00894278">
      <w:pPr>
        <w:ind w:left="708"/>
        <w:jc w:val="both"/>
        <w:rPr>
          <w:rFonts w:asciiTheme="minorHAnsi" w:eastAsia="Arial Unicode MS" w:hAnsiTheme="minorHAnsi" w:cstheme="minorHAnsi"/>
        </w:rPr>
      </w:pPr>
      <w:hyperlink r:id="rId14" w:history="1">
        <w:r w:rsidR="00657A28" w:rsidRPr="00EC42E5">
          <w:rPr>
            <w:rStyle w:val="Hipervnculo"/>
            <w:rFonts w:asciiTheme="minorHAnsi" w:eastAsia="Arial Unicode MS" w:hAnsiTheme="minorHAnsi" w:cstheme="minorHAnsi"/>
          </w:rPr>
          <w:t>https://www.ane.gov.co/gestion-tecnica/SitePages/planea.aspx</w:t>
        </w:r>
      </w:hyperlink>
    </w:p>
    <w:p w14:paraId="009D548A" w14:textId="77777777" w:rsidR="006F0E4D" w:rsidRPr="006F0E4D" w:rsidRDefault="006F0E4D" w:rsidP="006F0E4D">
      <w:pPr>
        <w:ind w:left="708"/>
        <w:jc w:val="both"/>
        <w:rPr>
          <w:rFonts w:asciiTheme="minorHAnsi" w:eastAsia="Arial Unicode MS" w:hAnsiTheme="minorHAnsi" w:cstheme="minorHAnsi"/>
        </w:rPr>
      </w:pPr>
    </w:p>
    <w:p w14:paraId="0A317FFD" w14:textId="11229C11" w:rsidR="00002A57" w:rsidRDefault="00002A57" w:rsidP="00002A57">
      <w:pPr>
        <w:pStyle w:val="Prrafodelista"/>
        <w:numPr>
          <w:ilvl w:val="0"/>
          <w:numId w:val="23"/>
        </w:numPr>
        <w:jc w:val="both"/>
        <w:rPr>
          <w:rFonts w:asciiTheme="minorHAnsi" w:eastAsia="Arial Unicode MS" w:hAnsiTheme="minorHAnsi" w:cstheme="minorHAnsi"/>
        </w:rPr>
      </w:pPr>
      <w:r w:rsidRPr="000E5E19">
        <w:rPr>
          <w:rFonts w:asciiTheme="minorHAnsi" w:eastAsia="Arial Unicode MS" w:hAnsiTheme="minorHAnsi" w:cstheme="minorHAnsi"/>
        </w:rPr>
        <w:t>Información acerca de los cursos que brinda la entidad.</w:t>
      </w:r>
    </w:p>
    <w:p w14:paraId="77CA0486" w14:textId="1BF09D93" w:rsidR="006F0E4D" w:rsidRDefault="006F0E4D" w:rsidP="006F0E4D">
      <w:pPr>
        <w:jc w:val="both"/>
        <w:rPr>
          <w:rFonts w:asciiTheme="minorHAnsi" w:eastAsia="Arial Unicode MS" w:hAnsiTheme="minorHAnsi" w:cstheme="minorHAnsi"/>
        </w:rPr>
      </w:pPr>
    </w:p>
    <w:p w14:paraId="78D9D363" w14:textId="0C2F7781" w:rsidR="006F0E4D" w:rsidRDefault="006F0E4D" w:rsidP="006F0E4D">
      <w:pPr>
        <w:ind w:left="708"/>
        <w:jc w:val="both"/>
        <w:rPr>
          <w:rFonts w:asciiTheme="minorHAnsi" w:eastAsia="Arial Unicode MS" w:hAnsiTheme="minorHAnsi" w:cstheme="minorHAnsi"/>
        </w:rPr>
      </w:pPr>
      <w:r>
        <w:rPr>
          <w:rFonts w:asciiTheme="minorHAnsi" w:eastAsia="Arial Unicode MS" w:hAnsiTheme="minorHAnsi" w:cstheme="minorHAnsi"/>
        </w:rPr>
        <w:t>Respuesta:</w:t>
      </w:r>
      <w:r w:rsidR="00BE0976">
        <w:rPr>
          <w:rFonts w:asciiTheme="minorHAnsi" w:eastAsia="Arial Unicode MS" w:hAnsiTheme="minorHAnsi" w:cstheme="minorHAnsi"/>
        </w:rPr>
        <w:t xml:space="preserve"> </w:t>
      </w:r>
      <w:r w:rsidR="00BE0976" w:rsidRPr="00BE0976">
        <w:rPr>
          <w:rFonts w:asciiTheme="minorHAnsi" w:eastAsia="Arial Unicode MS" w:hAnsiTheme="minorHAnsi" w:cstheme="minorHAnsi"/>
        </w:rPr>
        <w:t xml:space="preserve">Actualmente en nuestro portafolio tenemos un curso en conceptos básicos de espectro radioeléctrico, uno en recurso orbita espectro y prontamente tendremos un curso </w:t>
      </w:r>
      <w:r w:rsidR="002D12FA">
        <w:rPr>
          <w:rFonts w:asciiTheme="minorHAnsi" w:eastAsia="Arial Unicode MS" w:hAnsiTheme="minorHAnsi" w:cstheme="minorHAnsi"/>
        </w:rPr>
        <w:t xml:space="preserve">de </w:t>
      </w:r>
      <w:r w:rsidR="00BE0976" w:rsidRPr="00BE0976">
        <w:rPr>
          <w:rFonts w:asciiTheme="minorHAnsi" w:eastAsia="Arial Unicode MS" w:hAnsiTheme="minorHAnsi" w:cstheme="minorHAnsi"/>
        </w:rPr>
        <w:t xml:space="preserve">uso libre de espectro, espacios en blanco de TV (TVWS) y </w:t>
      </w:r>
      <w:r w:rsidR="002D12FA">
        <w:rPr>
          <w:rFonts w:asciiTheme="minorHAnsi" w:eastAsia="Arial Unicode MS" w:hAnsiTheme="minorHAnsi" w:cstheme="minorHAnsi"/>
        </w:rPr>
        <w:t>r</w:t>
      </w:r>
      <w:r w:rsidR="00BE0976" w:rsidRPr="00BE0976">
        <w:rPr>
          <w:rFonts w:asciiTheme="minorHAnsi" w:eastAsia="Arial Unicode MS" w:hAnsiTheme="minorHAnsi" w:cstheme="minorHAnsi"/>
        </w:rPr>
        <w:t xml:space="preserve">egulación en espectro. Para el 30 de noviembre del presente año los cursos en CNABF (Cuadro Nacional de Atribución de Bandas de Frecuencia), Herramienta “sistema de simulación en línea” y Herramienta “Consulta de espectro en línea” serán </w:t>
      </w:r>
      <w:r w:rsidR="001F03A2">
        <w:rPr>
          <w:rFonts w:asciiTheme="minorHAnsi" w:eastAsia="Arial Unicode MS" w:hAnsiTheme="minorHAnsi" w:cstheme="minorHAnsi"/>
        </w:rPr>
        <w:t>eliminados</w:t>
      </w:r>
      <w:r w:rsidR="001F03A2" w:rsidRPr="00BE0976">
        <w:rPr>
          <w:rFonts w:asciiTheme="minorHAnsi" w:eastAsia="Arial Unicode MS" w:hAnsiTheme="minorHAnsi" w:cstheme="minorHAnsi"/>
        </w:rPr>
        <w:t xml:space="preserve"> </w:t>
      </w:r>
      <w:r w:rsidR="00BE0976" w:rsidRPr="00BE0976">
        <w:rPr>
          <w:rFonts w:asciiTheme="minorHAnsi" w:eastAsia="Arial Unicode MS" w:hAnsiTheme="minorHAnsi" w:cstheme="minorHAnsi"/>
        </w:rPr>
        <w:t>del portafolio por actualización tecnológica de la entidad.</w:t>
      </w:r>
    </w:p>
    <w:p w14:paraId="333B14FA" w14:textId="77777777" w:rsidR="006F0E4D" w:rsidRPr="006F0E4D" w:rsidRDefault="006F0E4D" w:rsidP="006F0E4D">
      <w:pPr>
        <w:jc w:val="both"/>
        <w:rPr>
          <w:rFonts w:asciiTheme="minorHAnsi" w:eastAsia="Arial Unicode MS" w:hAnsiTheme="minorHAnsi" w:cstheme="minorHAnsi"/>
        </w:rPr>
      </w:pPr>
    </w:p>
    <w:p w14:paraId="2807BD2A" w14:textId="286D6A3E" w:rsidR="00002A57" w:rsidRDefault="00002A57" w:rsidP="00002A57">
      <w:pPr>
        <w:pStyle w:val="Prrafodelista"/>
        <w:numPr>
          <w:ilvl w:val="0"/>
          <w:numId w:val="23"/>
        </w:numPr>
        <w:jc w:val="both"/>
        <w:rPr>
          <w:rFonts w:asciiTheme="minorHAnsi" w:eastAsia="Arial Unicode MS" w:hAnsiTheme="minorHAnsi" w:cstheme="minorHAnsi"/>
        </w:rPr>
      </w:pPr>
      <w:r w:rsidRPr="000E5E19">
        <w:rPr>
          <w:rFonts w:asciiTheme="minorHAnsi" w:eastAsia="Arial Unicode MS" w:hAnsiTheme="minorHAnsi" w:cstheme="minorHAnsi"/>
        </w:rPr>
        <w:t>Información acerca de los proyectos de investigación.</w:t>
      </w:r>
    </w:p>
    <w:p w14:paraId="08919D26" w14:textId="40908454" w:rsidR="006F0E4D" w:rsidRDefault="006F0E4D" w:rsidP="006F0E4D">
      <w:pPr>
        <w:jc w:val="both"/>
        <w:rPr>
          <w:rFonts w:asciiTheme="minorHAnsi" w:eastAsia="Arial Unicode MS" w:hAnsiTheme="minorHAnsi" w:cstheme="minorHAnsi"/>
        </w:rPr>
      </w:pPr>
    </w:p>
    <w:p w14:paraId="0331707F" w14:textId="1DBE3EC0" w:rsidR="006F0E4D" w:rsidRDefault="006F0E4D" w:rsidP="006F0E4D">
      <w:pPr>
        <w:ind w:left="708"/>
        <w:jc w:val="both"/>
        <w:rPr>
          <w:rFonts w:asciiTheme="minorHAnsi" w:eastAsia="Arial Unicode MS" w:hAnsiTheme="minorHAnsi" w:cstheme="minorHAnsi"/>
        </w:rPr>
      </w:pPr>
      <w:r>
        <w:rPr>
          <w:rFonts w:asciiTheme="minorHAnsi" w:eastAsia="Arial Unicode MS" w:hAnsiTheme="minorHAnsi" w:cstheme="minorHAnsi"/>
        </w:rPr>
        <w:t>Respuesta:</w:t>
      </w:r>
      <w:r w:rsidR="00196011">
        <w:rPr>
          <w:rFonts w:asciiTheme="minorHAnsi" w:eastAsia="Arial Unicode MS" w:hAnsiTheme="minorHAnsi" w:cstheme="minorHAnsi"/>
        </w:rPr>
        <w:t xml:space="preserve"> Anualmente la ANE realiza convocatorias por medio de la página WEB de la entidad</w:t>
      </w:r>
      <w:r w:rsidR="001A05E1">
        <w:rPr>
          <w:rFonts w:asciiTheme="minorHAnsi" w:eastAsia="Arial Unicode MS" w:hAnsiTheme="minorHAnsi" w:cstheme="minorHAnsi"/>
        </w:rPr>
        <w:t xml:space="preserve">. </w:t>
      </w:r>
      <w:r w:rsidR="001A05E1" w:rsidRPr="001A05E1">
        <w:rPr>
          <w:rFonts w:asciiTheme="minorHAnsi" w:eastAsia="Arial Unicode MS" w:hAnsiTheme="minorHAnsi" w:cstheme="minorHAnsi"/>
        </w:rPr>
        <w:t xml:space="preserve">En el año 2019 se adelantaron dos proyectos de investigación, uno con la Escuela </w:t>
      </w:r>
      <w:r w:rsidR="001A05E1" w:rsidRPr="001A05E1">
        <w:rPr>
          <w:rFonts w:asciiTheme="minorHAnsi" w:eastAsia="Arial Unicode MS" w:hAnsiTheme="minorHAnsi" w:cstheme="minorHAnsi"/>
        </w:rPr>
        <w:lastRenderedPageBreak/>
        <w:t>Colombiana de Ingeniería Julio Garavito con el título “Aunar esfuerzos para realizar el proyecto “Estudio de la coexistencia de los servicios IMT y Fijo satelital en la banda de 3.5GHz para Colombia”</w:t>
      </w:r>
      <w:r w:rsidR="00A17C3E">
        <w:rPr>
          <w:rFonts w:asciiTheme="minorHAnsi" w:eastAsia="Arial Unicode MS" w:hAnsiTheme="minorHAnsi" w:cstheme="minorHAnsi"/>
        </w:rPr>
        <w:t>”,</w:t>
      </w:r>
      <w:r w:rsidR="001A05E1" w:rsidRPr="001A05E1">
        <w:rPr>
          <w:rFonts w:asciiTheme="minorHAnsi" w:eastAsia="Arial Unicode MS" w:hAnsiTheme="minorHAnsi" w:cstheme="minorHAnsi"/>
        </w:rPr>
        <w:t xml:space="preserve"> los resultados de este proyecto fueron utilizados para el estudio de bandas para 5G presentado por la ANE a</w:t>
      </w:r>
      <w:r w:rsidR="001F03A2">
        <w:rPr>
          <w:rFonts w:asciiTheme="minorHAnsi" w:eastAsia="Arial Unicode MS" w:hAnsiTheme="minorHAnsi" w:cstheme="minorHAnsi"/>
        </w:rPr>
        <w:t>l</w:t>
      </w:r>
      <w:r w:rsidR="001A05E1" w:rsidRPr="001A05E1">
        <w:rPr>
          <w:rFonts w:asciiTheme="minorHAnsi" w:eastAsia="Arial Unicode MS" w:hAnsiTheme="minorHAnsi" w:cstheme="minorHAnsi"/>
        </w:rPr>
        <w:t xml:space="preserve"> MinTIC. El otro proyecto que se financi</w:t>
      </w:r>
      <w:r w:rsidR="00A17C3E">
        <w:rPr>
          <w:rFonts w:asciiTheme="minorHAnsi" w:eastAsia="Arial Unicode MS" w:hAnsiTheme="minorHAnsi" w:cstheme="minorHAnsi"/>
        </w:rPr>
        <w:t>ó</w:t>
      </w:r>
      <w:r w:rsidR="001A05E1" w:rsidRPr="001A05E1">
        <w:rPr>
          <w:rFonts w:asciiTheme="minorHAnsi" w:eastAsia="Arial Unicode MS" w:hAnsiTheme="minorHAnsi" w:cstheme="minorHAnsi"/>
        </w:rPr>
        <w:t xml:space="preserve"> fue con la Universidad Industrial de Santander con el título “Estudio para proponer recomendaciones de política para la gestión de espectro en servicios científicos enfocados en radioastronomía”</w:t>
      </w:r>
      <w:r w:rsidR="0071720E">
        <w:rPr>
          <w:rFonts w:asciiTheme="minorHAnsi" w:eastAsia="Arial Unicode MS" w:hAnsiTheme="minorHAnsi" w:cstheme="minorHAnsi"/>
        </w:rPr>
        <w:t>,</w:t>
      </w:r>
      <w:r w:rsidR="001A05E1" w:rsidRPr="001A05E1">
        <w:rPr>
          <w:rFonts w:asciiTheme="minorHAnsi" w:eastAsia="Arial Unicode MS" w:hAnsiTheme="minorHAnsi" w:cstheme="minorHAnsi"/>
        </w:rPr>
        <w:t xml:space="preserve"> los resultados de este proyecto se han utilizado en el proyecto de nuevo modelo de espectro y en el estudio y caracterización de potenciales usuarios de espectro.</w:t>
      </w:r>
    </w:p>
    <w:p w14:paraId="6B3FA9A4" w14:textId="045BE4C7" w:rsidR="00BF0717" w:rsidRDefault="00BF0717" w:rsidP="006F0E4D">
      <w:pPr>
        <w:ind w:left="708"/>
        <w:jc w:val="both"/>
        <w:rPr>
          <w:rFonts w:asciiTheme="minorHAnsi" w:eastAsia="Arial Unicode MS" w:hAnsiTheme="minorHAnsi" w:cstheme="minorHAnsi"/>
        </w:rPr>
      </w:pPr>
    </w:p>
    <w:p w14:paraId="546464DB" w14:textId="2AD9ED56" w:rsidR="00BF0717" w:rsidRDefault="00BF0717" w:rsidP="00BF0717">
      <w:pPr>
        <w:pStyle w:val="Prrafodelista"/>
        <w:numPr>
          <w:ilvl w:val="0"/>
          <w:numId w:val="23"/>
        </w:numPr>
        <w:jc w:val="both"/>
        <w:rPr>
          <w:rFonts w:asciiTheme="minorHAnsi" w:eastAsia="Arial Unicode MS" w:hAnsiTheme="minorHAnsi" w:cstheme="minorHAnsi"/>
        </w:rPr>
      </w:pPr>
      <w:r w:rsidRPr="00BF0717">
        <w:rPr>
          <w:rFonts w:asciiTheme="minorHAnsi" w:eastAsia="Arial Unicode MS" w:hAnsiTheme="minorHAnsi" w:cstheme="minorHAnsi"/>
        </w:rPr>
        <w:t>Quisiera saber cómo va la adjudicación de las nuevas emisoras comunitarias</w:t>
      </w:r>
    </w:p>
    <w:p w14:paraId="0572B724" w14:textId="77777777" w:rsidR="0071720E" w:rsidRDefault="0071720E" w:rsidP="00F55786">
      <w:pPr>
        <w:pStyle w:val="Prrafodelista"/>
        <w:jc w:val="both"/>
        <w:rPr>
          <w:rFonts w:asciiTheme="minorHAnsi" w:eastAsia="Arial Unicode MS" w:hAnsiTheme="minorHAnsi" w:cstheme="minorHAnsi"/>
        </w:rPr>
      </w:pPr>
    </w:p>
    <w:p w14:paraId="733E6AC0" w14:textId="267A1CAD" w:rsidR="00F25032" w:rsidRPr="00F25032" w:rsidRDefault="00F25032" w:rsidP="000A34FE">
      <w:pPr>
        <w:ind w:left="708"/>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4D3ABE" w:rsidRPr="004D3ABE">
        <w:rPr>
          <w:rFonts w:asciiTheme="minorHAnsi" w:eastAsia="Arial Unicode MS" w:hAnsiTheme="minorHAnsi" w:cstheme="minorHAnsi"/>
        </w:rPr>
        <w:t>El numeral 3 del Artículo 19 del Decreto 1064 de 2020</w:t>
      </w:r>
      <w:r w:rsidR="0071720E">
        <w:rPr>
          <w:rFonts w:asciiTheme="minorHAnsi" w:eastAsia="Arial Unicode MS" w:hAnsiTheme="minorHAnsi" w:cstheme="minorHAnsi"/>
        </w:rPr>
        <w:t>,</w:t>
      </w:r>
      <w:r w:rsidR="004D3ABE" w:rsidRPr="004D3ABE">
        <w:rPr>
          <w:rFonts w:asciiTheme="minorHAnsi" w:eastAsia="Arial Unicode MS" w:hAnsiTheme="minorHAnsi" w:cstheme="minorHAnsi"/>
        </w:rPr>
        <w:t xml:space="preserve"> “Por el cual se modifica la estructura del Ministerio de Tecnologías de la Información y las Comunicaciones"</w:t>
      </w:r>
      <w:r w:rsidR="0071720E">
        <w:rPr>
          <w:rFonts w:asciiTheme="minorHAnsi" w:eastAsia="Arial Unicode MS" w:hAnsiTheme="minorHAnsi" w:cstheme="minorHAnsi"/>
        </w:rPr>
        <w:t>,</w:t>
      </w:r>
      <w:r w:rsidR="004D3ABE" w:rsidRPr="004D3ABE">
        <w:rPr>
          <w:rFonts w:asciiTheme="minorHAnsi" w:eastAsia="Arial Unicode MS" w:hAnsiTheme="minorHAnsi" w:cstheme="minorHAnsi"/>
        </w:rPr>
        <w:t xml:space="preserve"> establece como función de la Subdirección de Radiodifusión Sonora: “Preparar, administrar, ejecutar y evaluar, los mecanismos para la asignación de licencias para la prestación del servicio de radiodifusión sonora”, razón por la cual las fechas y plazos de los procesos de adjudicación de licencias son definidos por el Min</w:t>
      </w:r>
      <w:r w:rsidR="0071720E">
        <w:rPr>
          <w:rFonts w:asciiTheme="minorHAnsi" w:eastAsia="Arial Unicode MS" w:hAnsiTheme="minorHAnsi" w:cstheme="minorHAnsi"/>
        </w:rPr>
        <w:t>tic</w:t>
      </w:r>
      <w:r w:rsidRPr="001A05E1">
        <w:rPr>
          <w:rFonts w:asciiTheme="minorHAnsi" w:eastAsia="Arial Unicode MS" w:hAnsiTheme="minorHAnsi" w:cstheme="minorHAnsi"/>
        </w:rPr>
        <w:t>.</w:t>
      </w:r>
    </w:p>
    <w:p w14:paraId="3E27899D" w14:textId="77777777" w:rsidR="006F0E4D" w:rsidRPr="006F0E4D" w:rsidRDefault="006F0E4D" w:rsidP="006F0E4D">
      <w:pPr>
        <w:jc w:val="both"/>
        <w:rPr>
          <w:rFonts w:asciiTheme="minorHAnsi" w:eastAsia="Arial Unicode MS" w:hAnsiTheme="minorHAnsi" w:cstheme="minorHAnsi"/>
        </w:rPr>
      </w:pPr>
    </w:p>
    <w:p w14:paraId="4BF0CD33" w14:textId="0AD1F196" w:rsidR="00002A57" w:rsidRDefault="00002A57" w:rsidP="00002A57">
      <w:pPr>
        <w:pStyle w:val="Prrafodelista"/>
        <w:numPr>
          <w:ilvl w:val="0"/>
          <w:numId w:val="23"/>
        </w:numPr>
        <w:jc w:val="both"/>
        <w:rPr>
          <w:rFonts w:asciiTheme="minorHAnsi" w:eastAsia="Arial Unicode MS" w:hAnsiTheme="minorHAnsi" w:cstheme="minorHAnsi"/>
        </w:rPr>
      </w:pPr>
      <w:r w:rsidRPr="00FF13BD">
        <w:rPr>
          <w:rFonts w:asciiTheme="minorHAnsi" w:eastAsia="Arial Unicode MS" w:hAnsiTheme="minorHAnsi" w:cstheme="minorHAnsi"/>
        </w:rPr>
        <w:t>Metas e indicadores de gestión y/o desempeño.</w:t>
      </w:r>
    </w:p>
    <w:p w14:paraId="332DCAEE" w14:textId="0ABB3B70" w:rsidR="006F0E4D" w:rsidRDefault="006F0E4D" w:rsidP="006F0E4D">
      <w:pPr>
        <w:jc w:val="both"/>
        <w:rPr>
          <w:rFonts w:asciiTheme="minorHAnsi" w:eastAsia="Arial Unicode MS" w:hAnsiTheme="minorHAnsi" w:cstheme="minorHAnsi"/>
        </w:rPr>
      </w:pPr>
    </w:p>
    <w:p w14:paraId="4BE3F248" w14:textId="47F1CC9F" w:rsidR="006F0E4D" w:rsidRDefault="006F0E4D" w:rsidP="006F0E4D">
      <w:pPr>
        <w:ind w:left="708"/>
        <w:jc w:val="both"/>
        <w:rPr>
          <w:rFonts w:asciiTheme="minorHAnsi" w:eastAsia="Arial Unicode MS" w:hAnsiTheme="minorHAnsi" w:cstheme="minorHAnsi"/>
        </w:rPr>
      </w:pPr>
      <w:r>
        <w:rPr>
          <w:rFonts w:asciiTheme="minorHAnsi" w:eastAsia="Arial Unicode MS" w:hAnsiTheme="minorHAnsi" w:cstheme="minorHAnsi"/>
        </w:rPr>
        <w:t>Respuesta:</w:t>
      </w:r>
      <w:r w:rsidR="00A37C1D">
        <w:rPr>
          <w:rFonts w:asciiTheme="minorHAnsi" w:eastAsia="Arial Unicode MS" w:hAnsiTheme="minorHAnsi" w:cstheme="minorHAnsi"/>
        </w:rPr>
        <w:t xml:space="preserve"> Las metas y los indicadores de gestión y desempeño de la entidad pueden consultarse en la página WEB de la ANE en la siguiente ruta:</w:t>
      </w:r>
    </w:p>
    <w:p w14:paraId="2243BBE4" w14:textId="1B8BE249" w:rsidR="00A37C1D" w:rsidRDefault="00A37C1D" w:rsidP="006F0E4D">
      <w:pPr>
        <w:ind w:left="708"/>
        <w:jc w:val="both"/>
        <w:rPr>
          <w:rFonts w:asciiTheme="minorHAnsi" w:eastAsia="Arial Unicode MS" w:hAnsiTheme="minorHAnsi" w:cstheme="minorHAnsi"/>
        </w:rPr>
      </w:pPr>
    </w:p>
    <w:p w14:paraId="01C1BE17" w14:textId="102EE8FC" w:rsidR="009B279E" w:rsidRDefault="00C4233E" w:rsidP="006F0E4D">
      <w:pPr>
        <w:ind w:left="708"/>
        <w:jc w:val="both"/>
        <w:rPr>
          <w:rFonts w:asciiTheme="minorHAnsi" w:eastAsia="Arial Unicode MS" w:hAnsiTheme="minorHAnsi" w:cstheme="minorHAnsi"/>
        </w:rPr>
      </w:pPr>
      <w:hyperlink r:id="rId15" w:history="1">
        <w:r w:rsidR="00672BD2" w:rsidRPr="007E30CA">
          <w:rPr>
            <w:rStyle w:val="Hipervnculo"/>
            <w:rFonts w:asciiTheme="minorHAnsi" w:eastAsia="Arial Unicode MS" w:hAnsiTheme="minorHAnsi" w:cstheme="minorHAnsi"/>
          </w:rPr>
          <w:t>https://www.ane.gov.co/Agencia/Sitepages/planeacionarchivos.aspx?p=465</w:t>
        </w:r>
      </w:hyperlink>
    </w:p>
    <w:p w14:paraId="53E6ABAE" w14:textId="77777777" w:rsidR="009B279E" w:rsidRDefault="009B279E" w:rsidP="006F0E4D">
      <w:pPr>
        <w:ind w:left="708"/>
        <w:jc w:val="both"/>
        <w:rPr>
          <w:rFonts w:asciiTheme="minorHAnsi" w:eastAsia="Arial Unicode MS" w:hAnsiTheme="minorHAnsi" w:cstheme="minorHAnsi"/>
        </w:rPr>
      </w:pPr>
    </w:p>
    <w:p w14:paraId="6505099E" w14:textId="77777777" w:rsidR="006F0E4D" w:rsidRPr="006F0E4D" w:rsidRDefault="006F0E4D" w:rsidP="006F0E4D">
      <w:pPr>
        <w:jc w:val="both"/>
        <w:rPr>
          <w:rFonts w:asciiTheme="minorHAnsi" w:eastAsia="Arial Unicode MS" w:hAnsiTheme="minorHAnsi" w:cstheme="minorHAnsi"/>
        </w:rPr>
      </w:pPr>
    </w:p>
    <w:p w14:paraId="6FFCE84E" w14:textId="535E4824" w:rsidR="00002A57" w:rsidRDefault="00002A57" w:rsidP="00002A57">
      <w:pPr>
        <w:pStyle w:val="Prrafodelista"/>
        <w:numPr>
          <w:ilvl w:val="0"/>
          <w:numId w:val="23"/>
        </w:numPr>
        <w:jc w:val="both"/>
        <w:rPr>
          <w:rFonts w:asciiTheme="minorHAnsi" w:eastAsia="Arial Unicode MS" w:hAnsiTheme="minorHAnsi" w:cstheme="minorHAnsi"/>
        </w:rPr>
      </w:pPr>
      <w:r w:rsidRPr="00FF13BD">
        <w:rPr>
          <w:rFonts w:asciiTheme="minorHAnsi" w:eastAsia="Arial Unicode MS" w:hAnsiTheme="minorHAnsi" w:cstheme="minorHAnsi"/>
        </w:rPr>
        <w:t>Objetivos, estrategias, proyectos, metas, responsables, planes generales de compras y distribución presupuestal de los proyectos de inversión</w:t>
      </w:r>
    </w:p>
    <w:p w14:paraId="6302748D" w14:textId="703E3F81" w:rsidR="006F0E4D" w:rsidRDefault="006F0E4D" w:rsidP="006F0E4D">
      <w:pPr>
        <w:pStyle w:val="Prrafodelista"/>
        <w:jc w:val="both"/>
        <w:rPr>
          <w:rFonts w:asciiTheme="minorHAnsi" w:eastAsia="Arial Unicode MS" w:hAnsiTheme="minorHAnsi" w:cstheme="minorHAnsi"/>
        </w:rPr>
      </w:pPr>
    </w:p>
    <w:p w14:paraId="1F17227D" w14:textId="7FA6B0CE" w:rsidR="006F0E4D" w:rsidRDefault="006F0E4D" w:rsidP="006F0E4D">
      <w:pPr>
        <w:pStyle w:val="Prrafodelista"/>
        <w:jc w:val="both"/>
        <w:rPr>
          <w:rFonts w:asciiTheme="minorHAnsi" w:eastAsia="Arial Unicode MS" w:hAnsiTheme="minorHAnsi" w:cstheme="minorHAnsi"/>
        </w:rPr>
      </w:pPr>
      <w:r>
        <w:rPr>
          <w:rFonts w:asciiTheme="minorHAnsi" w:eastAsia="Arial Unicode MS" w:hAnsiTheme="minorHAnsi" w:cstheme="minorHAnsi"/>
        </w:rPr>
        <w:t>Respuesta:</w:t>
      </w:r>
      <w:r w:rsidR="00060359">
        <w:rPr>
          <w:rFonts w:asciiTheme="minorHAnsi" w:eastAsia="Arial Unicode MS" w:hAnsiTheme="minorHAnsi" w:cstheme="minorHAnsi"/>
        </w:rPr>
        <w:t xml:space="preserve"> A continuación se exponen las respuestas a las inquietudes </w:t>
      </w:r>
      <w:r w:rsidR="006E55F9">
        <w:rPr>
          <w:rFonts w:asciiTheme="minorHAnsi" w:eastAsia="Arial Unicode MS" w:hAnsiTheme="minorHAnsi" w:cstheme="minorHAnsi"/>
        </w:rPr>
        <w:t>planteadas</w:t>
      </w:r>
      <w:r w:rsidR="00060359">
        <w:rPr>
          <w:rFonts w:asciiTheme="minorHAnsi" w:eastAsia="Arial Unicode MS" w:hAnsiTheme="minorHAnsi" w:cstheme="minorHAnsi"/>
        </w:rPr>
        <w:t>.</w:t>
      </w:r>
    </w:p>
    <w:p w14:paraId="3F103A80" w14:textId="6CA1147E" w:rsidR="00060359" w:rsidRDefault="00060359" w:rsidP="006F0E4D">
      <w:pPr>
        <w:pStyle w:val="Prrafodelista"/>
        <w:jc w:val="both"/>
        <w:rPr>
          <w:rFonts w:asciiTheme="minorHAnsi" w:eastAsia="Arial Unicode MS" w:hAnsiTheme="minorHAnsi" w:cstheme="minorHAnsi"/>
        </w:rPr>
      </w:pPr>
    </w:p>
    <w:p w14:paraId="7A9C175D" w14:textId="0F6C10FB" w:rsidR="00060359" w:rsidRDefault="00D62BF9" w:rsidP="00060359">
      <w:pPr>
        <w:pStyle w:val="Prrafodelista"/>
        <w:numPr>
          <w:ilvl w:val="0"/>
          <w:numId w:val="28"/>
        </w:numPr>
        <w:jc w:val="both"/>
        <w:rPr>
          <w:rFonts w:asciiTheme="minorHAnsi" w:eastAsia="Arial Unicode MS" w:hAnsiTheme="minorHAnsi" w:cstheme="minorHAnsi"/>
        </w:rPr>
      </w:pPr>
      <w:r>
        <w:rPr>
          <w:rFonts w:asciiTheme="minorHAnsi" w:eastAsia="Arial Unicode MS" w:hAnsiTheme="minorHAnsi" w:cstheme="minorHAnsi"/>
        </w:rPr>
        <w:t xml:space="preserve">A continuación se hace un resumen de la estrategia de la entidad, el documento completo puede consultarse en la siguiente ruta: </w:t>
      </w:r>
      <w:hyperlink r:id="rId16" w:history="1">
        <w:r w:rsidR="00CC6FFB" w:rsidRPr="007E30CA">
          <w:rPr>
            <w:rStyle w:val="Hipervnculo"/>
            <w:rFonts w:asciiTheme="minorHAnsi" w:eastAsia="Arial Unicode MS" w:hAnsiTheme="minorHAnsi" w:cstheme="minorHAnsi"/>
          </w:rPr>
          <w:t>https://www.ane.gov.co/Agencia/SitePages/planeacionarchivos.aspx?P=23</w:t>
        </w:r>
      </w:hyperlink>
    </w:p>
    <w:p w14:paraId="704D5FC3" w14:textId="3FD424A2" w:rsidR="00CC6FFB" w:rsidRDefault="00CC6FFB" w:rsidP="00CC6FFB">
      <w:pPr>
        <w:pStyle w:val="Prrafodelista"/>
        <w:ind w:left="1440"/>
        <w:jc w:val="both"/>
        <w:rPr>
          <w:rFonts w:asciiTheme="minorHAnsi" w:eastAsia="Arial Unicode MS" w:hAnsiTheme="minorHAnsi" w:cstheme="minorHAnsi"/>
        </w:rPr>
      </w:pPr>
    </w:p>
    <w:p w14:paraId="488E1E36" w14:textId="5A6E14E9" w:rsidR="00CC6FFB" w:rsidRDefault="00C73284" w:rsidP="00CC6FFB">
      <w:pPr>
        <w:pStyle w:val="Prrafodelista"/>
        <w:ind w:left="1440"/>
        <w:jc w:val="both"/>
        <w:rPr>
          <w:rFonts w:asciiTheme="minorHAnsi" w:eastAsia="Arial Unicode MS" w:hAnsiTheme="minorHAnsi" w:cstheme="minorHAnsi"/>
        </w:rPr>
      </w:pPr>
      <w:r>
        <w:rPr>
          <w:rFonts w:asciiTheme="minorHAnsi" w:eastAsia="Arial Unicode MS" w:hAnsiTheme="minorHAnsi" w:cstheme="minorHAnsi"/>
        </w:rPr>
        <w:t xml:space="preserve">El propósito superior de la Agencia Nacional del </w:t>
      </w:r>
      <w:r w:rsidR="00C12866">
        <w:rPr>
          <w:rFonts w:asciiTheme="minorHAnsi" w:eastAsia="Arial Unicode MS" w:hAnsiTheme="minorHAnsi" w:cstheme="minorHAnsi"/>
        </w:rPr>
        <w:t>Espectro</w:t>
      </w:r>
      <w:r>
        <w:rPr>
          <w:rFonts w:asciiTheme="minorHAnsi" w:eastAsia="Arial Unicode MS" w:hAnsiTheme="minorHAnsi" w:cstheme="minorHAnsi"/>
        </w:rPr>
        <w:t xml:space="preserve"> es:</w:t>
      </w:r>
    </w:p>
    <w:p w14:paraId="0F26B930" w14:textId="5B9B10EC" w:rsidR="00C73284" w:rsidRDefault="00C73284" w:rsidP="00CC6FFB">
      <w:pPr>
        <w:pStyle w:val="Prrafodelista"/>
        <w:ind w:left="1440"/>
        <w:jc w:val="both"/>
        <w:rPr>
          <w:rFonts w:asciiTheme="minorHAnsi" w:eastAsia="Arial Unicode MS" w:hAnsiTheme="minorHAnsi" w:cstheme="minorHAnsi"/>
        </w:rPr>
      </w:pPr>
    </w:p>
    <w:p w14:paraId="66E50732" w14:textId="4C250C9B" w:rsidR="00C73284" w:rsidRDefault="00C73284" w:rsidP="00CC6FFB">
      <w:pPr>
        <w:pStyle w:val="Prrafodelista"/>
        <w:ind w:left="1440"/>
        <w:jc w:val="both"/>
        <w:rPr>
          <w:rFonts w:asciiTheme="minorHAnsi" w:eastAsia="Arial Unicode MS" w:hAnsiTheme="minorHAnsi" w:cstheme="minorHAnsi"/>
          <w:i/>
          <w:iCs/>
        </w:rPr>
      </w:pPr>
      <w:r w:rsidRPr="00C73284">
        <w:rPr>
          <w:rFonts w:asciiTheme="minorHAnsi" w:eastAsia="Arial Unicode MS" w:hAnsiTheme="minorHAnsi" w:cstheme="minorHAnsi"/>
          <w:i/>
          <w:iCs/>
        </w:rPr>
        <w:t>Gestionamos el espectro radioeléctrico con enfoque innovador y de inclusión social, para contribuir al desarrollo de las comunicaciones y a la calidad de vida de los colombianos</w:t>
      </w:r>
      <w:r w:rsidR="00C12866">
        <w:rPr>
          <w:rFonts w:asciiTheme="minorHAnsi" w:eastAsia="Arial Unicode MS" w:hAnsiTheme="minorHAnsi" w:cstheme="minorHAnsi"/>
          <w:i/>
          <w:iCs/>
        </w:rPr>
        <w:t>.</w:t>
      </w:r>
    </w:p>
    <w:p w14:paraId="35519BFE" w14:textId="16DA1E4A" w:rsidR="00C73284" w:rsidRDefault="00C73284" w:rsidP="00CC6FFB">
      <w:pPr>
        <w:pStyle w:val="Prrafodelista"/>
        <w:ind w:left="1440"/>
        <w:jc w:val="both"/>
        <w:rPr>
          <w:rFonts w:asciiTheme="minorHAnsi" w:eastAsia="Arial Unicode MS" w:hAnsiTheme="minorHAnsi" w:cstheme="minorHAnsi"/>
          <w:i/>
          <w:iCs/>
        </w:rPr>
      </w:pPr>
    </w:p>
    <w:p w14:paraId="48C8CD81" w14:textId="1C552A2E" w:rsidR="00C73284" w:rsidRDefault="00C73284" w:rsidP="00CC6FFB">
      <w:pPr>
        <w:pStyle w:val="Prrafodelista"/>
        <w:ind w:left="1440"/>
        <w:jc w:val="both"/>
        <w:rPr>
          <w:rFonts w:asciiTheme="minorHAnsi" w:eastAsia="Arial Unicode MS" w:hAnsiTheme="minorHAnsi" w:cstheme="minorHAnsi"/>
        </w:rPr>
      </w:pPr>
      <w:r>
        <w:rPr>
          <w:rFonts w:asciiTheme="minorHAnsi" w:eastAsia="Arial Unicode MS" w:hAnsiTheme="minorHAnsi" w:cstheme="minorHAnsi"/>
        </w:rPr>
        <w:t>A partir de este propósito la ANE elaboró los siguientes ejes y objetivos estratégicos sobre los cuales basa su gestión para el desarrollo de sus funciones:</w:t>
      </w:r>
    </w:p>
    <w:p w14:paraId="0A3FE415" w14:textId="501DA40A" w:rsidR="00C73284" w:rsidRDefault="00C73284" w:rsidP="00CC6FFB">
      <w:pPr>
        <w:pStyle w:val="Prrafodelista"/>
        <w:ind w:left="1440"/>
        <w:jc w:val="both"/>
        <w:rPr>
          <w:rFonts w:asciiTheme="minorHAnsi" w:eastAsia="Arial Unicode MS" w:hAnsiTheme="minorHAnsi" w:cstheme="minorHAnsi"/>
        </w:rPr>
      </w:pPr>
    </w:p>
    <w:p w14:paraId="379AB151" w14:textId="10B4D67A" w:rsidR="0003668A" w:rsidRDefault="00C37F1A" w:rsidP="0003668A">
      <w:pPr>
        <w:pStyle w:val="Prrafodelista"/>
        <w:numPr>
          <w:ilvl w:val="2"/>
          <w:numId w:val="23"/>
        </w:numPr>
        <w:jc w:val="both"/>
        <w:rPr>
          <w:rFonts w:asciiTheme="minorHAnsi" w:eastAsia="Arial Unicode MS" w:hAnsiTheme="minorHAnsi" w:cstheme="minorHAnsi"/>
        </w:rPr>
      </w:pPr>
      <w:r>
        <w:rPr>
          <w:rFonts w:asciiTheme="minorHAnsi" w:eastAsia="Arial Unicode MS" w:hAnsiTheme="minorHAnsi" w:cstheme="minorHAnsi"/>
        </w:rPr>
        <w:t xml:space="preserve">Eje estratégico </w:t>
      </w:r>
      <w:r w:rsidR="0003668A" w:rsidRPr="0003668A">
        <w:rPr>
          <w:rFonts w:asciiTheme="minorHAnsi" w:eastAsia="Arial Unicode MS" w:hAnsiTheme="minorHAnsi" w:cstheme="minorHAnsi"/>
        </w:rPr>
        <w:t>Investigar</w:t>
      </w:r>
      <w:r w:rsidR="00C12866">
        <w:rPr>
          <w:rFonts w:asciiTheme="minorHAnsi" w:eastAsia="Arial Unicode MS" w:hAnsiTheme="minorHAnsi" w:cstheme="minorHAnsi"/>
        </w:rPr>
        <w:t xml:space="preserve">: </w:t>
      </w:r>
      <w:r>
        <w:rPr>
          <w:rFonts w:asciiTheme="minorHAnsi" w:eastAsia="Arial Unicode MS" w:hAnsiTheme="minorHAnsi" w:cstheme="minorHAnsi"/>
        </w:rPr>
        <w:t xml:space="preserve">para la ANE es </w:t>
      </w:r>
      <w:r w:rsidR="00B565D3">
        <w:rPr>
          <w:rFonts w:asciiTheme="minorHAnsi" w:eastAsia="Arial Unicode MS" w:hAnsiTheme="minorHAnsi" w:cstheme="minorHAnsi"/>
        </w:rPr>
        <w:t xml:space="preserve">estudiar y comprender </w:t>
      </w:r>
      <w:r w:rsidR="00CF4430">
        <w:rPr>
          <w:rFonts w:asciiTheme="minorHAnsi" w:eastAsia="Arial Unicode MS" w:hAnsiTheme="minorHAnsi" w:cstheme="minorHAnsi"/>
        </w:rPr>
        <w:t xml:space="preserve">tendencias y prácticas de gestión </w:t>
      </w:r>
      <w:r w:rsidR="00581981">
        <w:rPr>
          <w:rFonts w:asciiTheme="minorHAnsi" w:eastAsia="Arial Unicode MS" w:hAnsiTheme="minorHAnsi" w:cstheme="minorHAnsi"/>
        </w:rPr>
        <w:t xml:space="preserve">para incentivar </w:t>
      </w:r>
      <w:r w:rsidR="0048351F">
        <w:rPr>
          <w:rFonts w:asciiTheme="minorHAnsi" w:eastAsia="Arial Unicode MS" w:hAnsiTheme="minorHAnsi" w:cstheme="minorHAnsi"/>
        </w:rPr>
        <w:t xml:space="preserve">el desarrollo de nuevos servicios </w:t>
      </w:r>
      <w:r w:rsidR="00143312">
        <w:rPr>
          <w:rFonts w:asciiTheme="minorHAnsi" w:eastAsia="Arial Unicode MS" w:hAnsiTheme="minorHAnsi" w:cstheme="minorHAnsi"/>
        </w:rPr>
        <w:t xml:space="preserve">y aplicaciones </w:t>
      </w:r>
      <w:r w:rsidR="000F0E6C">
        <w:rPr>
          <w:rFonts w:asciiTheme="minorHAnsi" w:eastAsia="Arial Unicode MS" w:hAnsiTheme="minorHAnsi" w:cstheme="minorHAnsi"/>
        </w:rPr>
        <w:t xml:space="preserve">en torno al </w:t>
      </w:r>
      <w:r w:rsidR="001C2877">
        <w:rPr>
          <w:rFonts w:asciiTheme="minorHAnsi" w:eastAsia="Arial Unicode MS" w:hAnsiTheme="minorHAnsi" w:cstheme="minorHAnsi"/>
        </w:rPr>
        <w:t>espectro radioeléctrico. Cuenta con los siguientes objetivos:</w:t>
      </w:r>
      <w:r w:rsidR="00C12866">
        <w:rPr>
          <w:rFonts w:asciiTheme="minorHAnsi" w:eastAsia="Arial Unicode MS" w:hAnsiTheme="minorHAnsi" w:cstheme="minorHAnsi"/>
        </w:rPr>
        <w:t xml:space="preserve"> </w:t>
      </w:r>
      <w:r w:rsidR="0003668A" w:rsidRPr="0003668A">
        <w:rPr>
          <w:rFonts w:asciiTheme="minorHAnsi" w:eastAsia="Arial Unicode MS" w:hAnsiTheme="minorHAnsi" w:cstheme="minorHAnsi"/>
        </w:rPr>
        <w:t xml:space="preserve"> </w:t>
      </w:r>
    </w:p>
    <w:p w14:paraId="7DE8A164" w14:textId="77777777" w:rsidR="00EC65FC" w:rsidRDefault="0003668A" w:rsidP="00EC65FC">
      <w:pPr>
        <w:pStyle w:val="Prrafodelista"/>
        <w:numPr>
          <w:ilvl w:val="3"/>
          <w:numId w:val="23"/>
        </w:numPr>
        <w:jc w:val="both"/>
        <w:rPr>
          <w:rFonts w:asciiTheme="minorHAnsi" w:eastAsia="Arial Unicode MS" w:hAnsiTheme="minorHAnsi" w:cstheme="minorHAnsi"/>
        </w:rPr>
      </w:pPr>
      <w:r w:rsidRPr="0003668A">
        <w:rPr>
          <w:rFonts w:asciiTheme="minorHAnsi" w:eastAsia="Arial Unicode MS" w:hAnsiTheme="minorHAnsi" w:cstheme="minorHAnsi"/>
        </w:rPr>
        <w:t>Objetivo 1: Implementar técnicas predictivas a partir del análisis de datos e inteligencia de negocios para la gestión del espectro radioeléctrico.</w:t>
      </w:r>
    </w:p>
    <w:p w14:paraId="2E76F46F" w14:textId="77777777" w:rsid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2: Formular nuevas alternativas y métodos ágiles para la asignación del espectro radioeléctrico.</w:t>
      </w:r>
    </w:p>
    <w:p w14:paraId="6A2140D6" w14:textId="10372444" w:rsidR="0003668A" w:rsidRP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3: Definir las posiciones de Colombia para la CMR-23, con base en los proyectos de investigación desarrollados para defender los intereses del país.</w:t>
      </w:r>
    </w:p>
    <w:p w14:paraId="57C34AFD" w14:textId="35AAD2EB" w:rsidR="00EC65FC" w:rsidRDefault="00C37F1A" w:rsidP="00EC65FC">
      <w:pPr>
        <w:pStyle w:val="Prrafodelista"/>
        <w:numPr>
          <w:ilvl w:val="2"/>
          <w:numId w:val="23"/>
        </w:numPr>
        <w:jc w:val="both"/>
        <w:rPr>
          <w:rFonts w:asciiTheme="minorHAnsi" w:eastAsia="Arial Unicode MS" w:hAnsiTheme="minorHAnsi" w:cstheme="minorHAnsi"/>
        </w:rPr>
      </w:pPr>
      <w:r>
        <w:rPr>
          <w:rFonts w:asciiTheme="minorHAnsi" w:eastAsia="Arial Unicode MS" w:hAnsiTheme="minorHAnsi" w:cstheme="minorHAnsi"/>
        </w:rPr>
        <w:t xml:space="preserve">Eje estratégico </w:t>
      </w:r>
      <w:r w:rsidR="0003668A" w:rsidRPr="0003668A">
        <w:rPr>
          <w:rFonts w:asciiTheme="minorHAnsi" w:eastAsia="Arial Unicode MS" w:hAnsiTheme="minorHAnsi" w:cstheme="minorHAnsi"/>
        </w:rPr>
        <w:t>Asesorar</w:t>
      </w:r>
      <w:r w:rsidR="001C2877">
        <w:rPr>
          <w:rFonts w:asciiTheme="minorHAnsi" w:eastAsia="Arial Unicode MS" w:hAnsiTheme="minorHAnsi" w:cstheme="minorHAnsi"/>
        </w:rPr>
        <w:t xml:space="preserve">: para la ANE es </w:t>
      </w:r>
      <w:r w:rsidR="007B51FF">
        <w:rPr>
          <w:rFonts w:asciiTheme="minorHAnsi" w:eastAsia="Arial Unicode MS" w:hAnsiTheme="minorHAnsi" w:cstheme="minorHAnsi"/>
        </w:rPr>
        <w:t xml:space="preserve">formular y proponer </w:t>
      </w:r>
      <w:r w:rsidR="00ED76EB">
        <w:rPr>
          <w:rFonts w:asciiTheme="minorHAnsi" w:eastAsia="Arial Unicode MS" w:hAnsiTheme="minorHAnsi" w:cstheme="minorHAnsi"/>
        </w:rPr>
        <w:t>soluciones desde la gestión de espectro</w:t>
      </w:r>
      <w:r w:rsidR="007418F5">
        <w:rPr>
          <w:rFonts w:asciiTheme="minorHAnsi" w:eastAsia="Arial Unicode MS" w:hAnsiTheme="minorHAnsi" w:cstheme="minorHAnsi"/>
        </w:rPr>
        <w:t xml:space="preserve">, a los grupos de interés, basados en </w:t>
      </w:r>
      <w:r w:rsidR="00C627B6">
        <w:rPr>
          <w:rFonts w:asciiTheme="minorHAnsi" w:eastAsia="Arial Unicode MS" w:hAnsiTheme="minorHAnsi" w:cstheme="minorHAnsi"/>
        </w:rPr>
        <w:t xml:space="preserve">el conocimiento, investigación </w:t>
      </w:r>
      <w:r w:rsidR="00981139">
        <w:rPr>
          <w:rFonts w:asciiTheme="minorHAnsi" w:eastAsia="Arial Unicode MS" w:hAnsiTheme="minorHAnsi" w:cstheme="minorHAnsi"/>
        </w:rPr>
        <w:t>y experticia. Est</w:t>
      </w:r>
      <w:r w:rsidR="0071720E">
        <w:rPr>
          <w:rFonts w:asciiTheme="minorHAnsi" w:eastAsia="Arial Unicode MS" w:hAnsiTheme="minorHAnsi" w:cstheme="minorHAnsi"/>
        </w:rPr>
        <w:t>á</w:t>
      </w:r>
      <w:r w:rsidR="00981139">
        <w:rPr>
          <w:rFonts w:asciiTheme="minorHAnsi" w:eastAsia="Arial Unicode MS" w:hAnsiTheme="minorHAnsi" w:cstheme="minorHAnsi"/>
        </w:rPr>
        <w:t xml:space="preserve"> compuesto por los siguientes objetivos:</w:t>
      </w:r>
    </w:p>
    <w:p w14:paraId="6B07A41E" w14:textId="77777777" w:rsid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1: Identificar necesidades de espectro radioeléctrico en los servicios de radiocomunicaciones de los diferentes sectores económicos.</w:t>
      </w:r>
    </w:p>
    <w:p w14:paraId="205FAFBA" w14:textId="543E09B7" w:rsidR="0003668A" w:rsidRP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2: Consolidar un plan de propuestas para el uso del espectro radioeléctrico de los distintos sectores.</w:t>
      </w:r>
    </w:p>
    <w:p w14:paraId="40210C91" w14:textId="0AD7473A" w:rsidR="00EC65FC" w:rsidRDefault="00C37F1A" w:rsidP="00EC65FC">
      <w:pPr>
        <w:pStyle w:val="Prrafodelista"/>
        <w:numPr>
          <w:ilvl w:val="2"/>
          <w:numId w:val="23"/>
        </w:numPr>
        <w:jc w:val="both"/>
        <w:rPr>
          <w:rFonts w:asciiTheme="minorHAnsi" w:eastAsia="Arial Unicode MS" w:hAnsiTheme="minorHAnsi" w:cstheme="minorHAnsi"/>
        </w:rPr>
      </w:pPr>
      <w:r>
        <w:rPr>
          <w:rFonts w:asciiTheme="minorHAnsi" w:eastAsia="Arial Unicode MS" w:hAnsiTheme="minorHAnsi" w:cstheme="minorHAnsi"/>
        </w:rPr>
        <w:t xml:space="preserve">Eje estratégico </w:t>
      </w:r>
      <w:r w:rsidR="0003668A" w:rsidRPr="0003668A">
        <w:rPr>
          <w:rFonts w:asciiTheme="minorHAnsi" w:eastAsia="Arial Unicode MS" w:hAnsiTheme="minorHAnsi" w:cstheme="minorHAnsi"/>
        </w:rPr>
        <w:t>Comunicar</w:t>
      </w:r>
      <w:r w:rsidR="00981139">
        <w:rPr>
          <w:rFonts w:asciiTheme="minorHAnsi" w:eastAsia="Arial Unicode MS" w:hAnsiTheme="minorHAnsi" w:cstheme="minorHAnsi"/>
        </w:rPr>
        <w:t xml:space="preserve">: para la ANE es </w:t>
      </w:r>
      <w:r w:rsidR="00E209B6">
        <w:rPr>
          <w:rFonts w:asciiTheme="minorHAnsi" w:eastAsia="Arial Unicode MS" w:hAnsiTheme="minorHAnsi" w:cstheme="minorHAnsi"/>
        </w:rPr>
        <w:t xml:space="preserve">divulgar la gestión institucional </w:t>
      </w:r>
      <w:r w:rsidR="00AD3637">
        <w:rPr>
          <w:rFonts w:asciiTheme="minorHAnsi" w:eastAsia="Arial Unicode MS" w:hAnsiTheme="minorHAnsi" w:cstheme="minorHAnsi"/>
        </w:rPr>
        <w:t xml:space="preserve">y el conocimiento en materia de </w:t>
      </w:r>
      <w:r w:rsidR="00DF5193">
        <w:rPr>
          <w:rFonts w:asciiTheme="minorHAnsi" w:eastAsia="Arial Unicode MS" w:hAnsiTheme="minorHAnsi" w:cstheme="minorHAnsi"/>
        </w:rPr>
        <w:t xml:space="preserve">espectro, </w:t>
      </w:r>
      <w:r w:rsidR="00521F16">
        <w:rPr>
          <w:rFonts w:asciiTheme="minorHAnsi" w:eastAsia="Arial Unicode MS" w:hAnsiTheme="minorHAnsi" w:cstheme="minorHAnsi"/>
        </w:rPr>
        <w:t xml:space="preserve">con el fin de articular y empoderar </w:t>
      </w:r>
      <w:r w:rsidR="000D2A80">
        <w:rPr>
          <w:rFonts w:asciiTheme="minorHAnsi" w:eastAsia="Arial Unicode MS" w:hAnsiTheme="minorHAnsi" w:cstheme="minorHAnsi"/>
        </w:rPr>
        <w:t>a nuestros gru</w:t>
      </w:r>
      <w:r w:rsidR="00BB6E4A">
        <w:rPr>
          <w:rFonts w:asciiTheme="minorHAnsi" w:eastAsia="Arial Unicode MS" w:hAnsiTheme="minorHAnsi" w:cstheme="minorHAnsi"/>
        </w:rPr>
        <w:t>p</w:t>
      </w:r>
      <w:r w:rsidR="000D2A80">
        <w:rPr>
          <w:rFonts w:asciiTheme="minorHAnsi" w:eastAsia="Arial Unicode MS" w:hAnsiTheme="minorHAnsi" w:cstheme="minorHAnsi"/>
        </w:rPr>
        <w:t xml:space="preserve">os de interés </w:t>
      </w:r>
      <w:r w:rsidR="005539F0">
        <w:rPr>
          <w:rFonts w:asciiTheme="minorHAnsi" w:eastAsia="Arial Unicode MS" w:hAnsiTheme="minorHAnsi" w:cstheme="minorHAnsi"/>
        </w:rPr>
        <w:t>para que contribuyan a nuestra transformación</w:t>
      </w:r>
      <w:r w:rsidR="00BB6E4A">
        <w:rPr>
          <w:rFonts w:asciiTheme="minorHAnsi" w:eastAsia="Arial Unicode MS" w:hAnsiTheme="minorHAnsi" w:cstheme="minorHAnsi"/>
        </w:rPr>
        <w:t>. Este eje tiene los siguientes objetivos:</w:t>
      </w:r>
    </w:p>
    <w:p w14:paraId="7DD79814" w14:textId="77777777" w:rsid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 xml:space="preserve">Objetivo 1: Fortalecer los canales de comunicación para que la ANE interactúe efectivamente con los grupos de interés. </w:t>
      </w:r>
    </w:p>
    <w:p w14:paraId="7CCFBC8F" w14:textId="51351E48" w:rsidR="0003668A" w:rsidRP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2: Perfilar la información de los grupos de interés mediante el uso de herramientas tecnológicas.</w:t>
      </w:r>
    </w:p>
    <w:p w14:paraId="38285A92" w14:textId="25DB3CEC" w:rsidR="00EC65FC" w:rsidRDefault="00C37F1A" w:rsidP="00EC65FC">
      <w:pPr>
        <w:pStyle w:val="Prrafodelista"/>
        <w:numPr>
          <w:ilvl w:val="2"/>
          <w:numId w:val="23"/>
        </w:numPr>
        <w:jc w:val="both"/>
        <w:rPr>
          <w:rFonts w:asciiTheme="minorHAnsi" w:eastAsia="Arial Unicode MS" w:hAnsiTheme="minorHAnsi" w:cstheme="minorHAnsi"/>
        </w:rPr>
      </w:pPr>
      <w:r>
        <w:rPr>
          <w:rFonts w:asciiTheme="minorHAnsi" w:eastAsia="Arial Unicode MS" w:hAnsiTheme="minorHAnsi" w:cstheme="minorHAnsi"/>
        </w:rPr>
        <w:lastRenderedPageBreak/>
        <w:t xml:space="preserve">Eje estratégico </w:t>
      </w:r>
      <w:r w:rsidR="0003668A" w:rsidRPr="0003668A">
        <w:rPr>
          <w:rFonts w:asciiTheme="minorHAnsi" w:eastAsia="Arial Unicode MS" w:hAnsiTheme="minorHAnsi" w:cstheme="minorHAnsi"/>
        </w:rPr>
        <w:t>Transformar</w:t>
      </w:r>
      <w:r w:rsidR="00E6662E">
        <w:rPr>
          <w:rFonts w:asciiTheme="minorHAnsi" w:eastAsia="Arial Unicode MS" w:hAnsiTheme="minorHAnsi" w:cstheme="minorHAnsi"/>
        </w:rPr>
        <w:t xml:space="preserve">: </w:t>
      </w:r>
      <w:r w:rsidR="00EA16C7">
        <w:rPr>
          <w:rFonts w:asciiTheme="minorHAnsi" w:eastAsia="Arial Unicode MS" w:hAnsiTheme="minorHAnsi" w:cstheme="minorHAnsi"/>
        </w:rPr>
        <w:t xml:space="preserve">para la ANE es </w:t>
      </w:r>
      <w:r w:rsidR="00EE2988">
        <w:rPr>
          <w:rFonts w:asciiTheme="minorHAnsi" w:eastAsia="Arial Unicode MS" w:hAnsiTheme="minorHAnsi" w:cstheme="minorHAnsi"/>
        </w:rPr>
        <w:t xml:space="preserve">implementar y promover una cultura </w:t>
      </w:r>
      <w:r w:rsidR="00163A38">
        <w:rPr>
          <w:rFonts w:asciiTheme="minorHAnsi" w:eastAsia="Arial Unicode MS" w:hAnsiTheme="minorHAnsi" w:cstheme="minorHAnsi"/>
        </w:rPr>
        <w:t>de adaptación y uso de espectro</w:t>
      </w:r>
      <w:r w:rsidR="001B2F64">
        <w:rPr>
          <w:rFonts w:asciiTheme="minorHAnsi" w:eastAsia="Arial Unicode MS" w:hAnsiTheme="minorHAnsi" w:cstheme="minorHAnsi"/>
        </w:rPr>
        <w:t xml:space="preserve">, mediante procesos de innovación </w:t>
      </w:r>
      <w:r w:rsidR="001A2B4F">
        <w:rPr>
          <w:rFonts w:asciiTheme="minorHAnsi" w:eastAsia="Arial Unicode MS" w:hAnsiTheme="minorHAnsi" w:cstheme="minorHAnsi"/>
        </w:rPr>
        <w:t xml:space="preserve">e investigación, </w:t>
      </w:r>
      <w:r w:rsidR="001A1B26">
        <w:rPr>
          <w:rFonts w:asciiTheme="minorHAnsi" w:eastAsia="Arial Unicode MS" w:hAnsiTheme="minorHAnsi" w:cstheme="minorHAnsi"/>
        </w:rPr>
        <w:t xml:space="preserve">para anticipar escenarios que </w:t>
      </w:r>
      <w:r w:rsidR="00506C2B">
        <w:rPr>
          <w:rFonts w:asciiTheme="minorHAnsi" w:eastAsia="Arial Unicode MS" w:hAnsiTheme="minorHAnsi" w:cstheme="minorHAnsi"/>
        </w:rPr>
        <w:t xml:space="preserve">promuevan la </w:t>
      </w:r>
      <w:r w:rsidR="00C00236">
        <w:rPr>
          <w:rFonts w:asciiTheme="minorHAnsi" w:eastAsia="Arial Unicode MS" w:hAnsiTheme="minorHAnsi" w:cstheme="minorHAnsi"/>
        </w:rPr>
        <w:t>satisfacción</w:t>
      </w:r>
      <w:r w:rsidR="00506C2B">
        <w:rPr>
          <w:rFonts w:asciiTheme="minorHAnsi" w:eastAsia="Arial Unicode MS" w:hAnsiTheme="minorHAnsi" w:cstheme="minorHAnsi"/>
        </w:rPr>
        <w:t xml:space="preserve"> </w:t>
      </w:r>
      <w:r w:rsidR="00BF56ED">
        <w:rPr>
          <w:rFonts w:asciiTheme="minorHAnsi" w:eastAsia="Arial Unicode MS" w:hAnsiTheme="minorHAnsi" w:cstheme="minorHAnsi"/>
        </w:rPr>
        <w:t xml:space="preserve">de los grupos de interés </w:t>
      </w:r>
      <w:r w:rsidR="00C00236">
        <w:rPr>
          <w:rFonts w:asciiTheme="minorHAnsi" w:eastAsia="Arial Unicode MS" w:hAnsiTheme="minorHAnsi" w:cstheme="minorHAnsi"/>
        </w:rPr>
        <w:t>y la evolución institucional.</w:t>
      </w:r>
    </w:p>
    <w:p w14:paraId="301F072E" w14:textId="77777777" w:rsidR="00EC65FC"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1: Implementar una gestión integral del cambio que facilite la transformación digital.</w:t>
      </w:r>
    </w:p>
    <w:p w14:paraId="1C2AE622" w14:textId="0971D69B" w:rsidR="00C73284" w:rsidRDefault="0003668A" w:rsidP="00EC65FC">
      <w:pPr>
        <w:pStyle w:val="Prrafodelista"/>
        <w:numPr>
          <w:ilvl w:val="3"/>
          <w:numId w:val="23"/>
        </w:numPr>
        <w:jc w:val="both"/>
        <w:rPr>
          <w:rFonts w:asciiTheme="minorHAnsi" w:eastAsia="Arial Unicode MS" w:hAnsiTheme="minorHAnsi" w:cstheme="minorHAnsi"/>
        </w:rPr>
      </w:pPr>
      <w:r w:rsidRPr="00EC65FC">
        <w:rPr>
          <w:rFonts w:asciiTheme="minorHAnsi" w:eastAsia="Arial Unicode MS" w:hAnsiTheme="minorHAnsi" w:cstheme="minorHAnsi"/>
        </w:rPr>
        <w:t>Objetivo 2: Desarrollar acciones innovadoras que faciliten el uso del espectro radioeléctrico.</w:t>
      </w:r>
    </w:p>
    <w:p w14:paraId="6F42BAC4" w14:textId="77777777" w:rsidR="009E4C85" w:rsidRDefault="009E4C85" w:rsidP="009E4C85">
      <w:pPr>
        <w:pStyle w:val="Prrafodelista"/>
        <w:ind w:left="2880"/>
        <w:jc w:val="both"/>
        <w:rPr>
          <w:rFonts w:asciiTheme="minorHAnsi" w:eastAsia="Arial Unicode MS" w:hAnsiTheme="minorHAnsi" w:cstheme="minorHAnsi"/>
        </w:rPr>
      </w:pPr>
    </w:p>
    <w:p w14:paraId="26DD0E14" w14:textId="0AE9A76C" w:rsidR="009E4C85" w:rsidRDefault="009E4C85" w:rsidP="009E4C85">
      <w:pPr>
        <w:pStyle w:val="Prrafodelista"/>
        <w:numPr>
          <w:ilvl w:val="1"/>
          <w:numId w:val="23"/>
        </w:numPr>
        <w:jc w:val="both"/>
        <w:rPr>
          <w:rFonts w:asciiTheme="minorHAnsi" w:eastAsia="Arial Unicode MS" w:hAnsiTheme="minorHAnsi" w:cstheme="minorHAnsi"/>
        </w:rPr>
      </w:pPr>
      <w:r>
        <w:rPr>
          <w:rFonts w:asciiTheme="minorHAnsi" w:eastAsia="Arial Unicode MS" w:hAnsiTheme="minorHAnsi" w:cstheme="minorHAnsi"/>
        </w:rPr>
        <w:t xml:space="preserve">A continuación se realiza el resumen de los </w:t>
      </w:r>
      <w:r w:rsidR="00AD39A4">
        <w:rPr>
          <w:rFonts w:asciiTheme="minorHAnsi" w:eastAsia="Arial Unicode MS" w:hAnsiTheme="minorHAnsi" w:cstheme="minorHAnsi"/>
        </w:rPr>
        <w:t>proyectos de inversión</w:t>
      </w:r>
      <w:r w:rsidR="00FD20E5">
        <w:rPr>
          <w:rFonts w:asciiTheme="minorHAnsi" w:eastAsia="Arial Unicode MS" w:hAnsiTheme="minorHAnsi" w:cstheme="minorHAnsi"/>
        </w:rPr>
        <w:t xml:space="preserve">, la fuente es el Departamento Nacional de Planeación </w:t>
      </w:r>
      <w:r w:rsidR="001F6D2D">
        <w:rPr>
          <w:rFonts w:asciiTheme="minorHAnsi" w:eastAsia="Arial Unicode MS" w:hAnsiTheme="minorHAnsi" w:cstheme="minorHAnsi"/>
        </w:rPr>
        <w:t>por medio de su herramienta denominada Sistema Unificado de Inversión y Finanzas Públicas – SUIFP</w:t>
      </w:r>
      <w:r w:rsidR="0071720E">
        <w:rPr>
          <w:rFonts w:asciiTheme="minorHAnsi" w:eastAsia="Arial Unicode MS" w:hAnsiTheme="minorHAnsi" w:cstheme="minorHAnsi"/>
        </w:rPr>
        <w:t>. E</w:t>
      </w:r>
      <w:r w:rsidR="006E55F9">
        <w:rPr>
          <w:rFonts w:asciiTheme="minorHAnsi" w:eastAsia="Arial Unicode MS" w:hAnsiTheme="minorHAnsi" w:cstheme="minorHAnsi"/>
        </w:rPr>
        <w:t xml:space="preserve">n los documentos anexos se encuentra la información concerniente a </w:t>
      </w:r>
      <w:r w:rsidR="005A6621">
        <w:rPr>
          <w:rFonts w:asciiTheme="minorHAnsi" w:eastAsia="Arial Unicode MS" w:hAnsiTheme="minorHAnsi" w:cstheme="minorHAnsi"/>
        </w:rPr>
        <w:t>objetivos, actividades, metas y presupuestos, entre otros</w:t>
      </w:r>
      <w:r w:rsidR="001F6D2D">
        <w:rPr>
          <w:rFonts w:asciiTheme="minorHAnsi" w:eastAsia="Arial Unicode MS" w:hAnsiTheme="minorHAnsi" w:cstheme="minorHAnsi"/>
        </w:rPr>
        <w:t>:</w:t>
      </w:r>
    </w:p>
    <w:p w14:paraId="2082E7C8" w14:textId="77777777" w:rsidR="006E55F9" w:rsidRDefault="006E55F9" w:rsidP="006E55F9">
      <w:pPr>
        <w:pStyle w:val="Prrafodelista"/>
        <w:ind w:left="1770"/>
        <w:jc w:val="both"/>
        <w:rPr>
          <w:rFonts w:asciiTheme="minorHAnsi" w:eastAsia="Arial Unicode MS" w:hAnsiTheme="minorHAnsi" w:cstheme="minorHAnsi"/>
        </w:rPr>
      </w:pPr>
    </w:p>
    <w:p w14:paraId="0E119451" w14:textId="3B1C2665" w:rsidR="00BD5A2D" w:rsidRDefault="00BD5A2D" w:rsidP="00BD5A2D">
      <w:pPr>
        <w:pStyle w:val="Prrafodelista"/>
        <w:ind w:left="1770"/>
        <w:jc w:val="both"/>
        <w:rPr>
          <w:rFonts w:asciiTheme="minorHAnsi" w:eastAsia="Arial Unicode MS" w:hAnsiTheme="minorHAnsi" w:cstheme="minorHAnsi"/>
        </w:rPr>
      </w:pPr>
      <w:r>
        <w:rPr>
          <w:rFonts w:asciiTheme="minorHAnsi" w:eastAsia="Arial Unicode MS" w:hAnsiTheme="minorHAnsi" w:cstheme="minorHAnsi"/>
        </w:rPr>
        <w:fldChar w:fldCharType="begin"/>
      </w:r>
      <w:r>
        <w:rPr>
          <w:rFonts w:asciiTheme="minorHAnsi" w:eastAsia="Arial Unicode MS" w:hAnsiTheme="minorHAnsi" w:cstheme="minorHAnsi"/>
        </w:rPr>
        <w:instrText xml:space="preserve"> LINK AcroExch.Document.DC "C:\\Users\\antonio.soler\\Desktop\\Fortalecimiento.pdf" "" \a \p \f 0 </w:instrText>
      </w:r>
      <w:r>
        <w:rPr>
          <w:rFonts w:asciiTheme="minorHAnsi" w:eastAsia="Arial Unicode MS" w:hAnsiTheme="minorHAnsi" w:cstheme="minorHAnsi"/>
        </w:rPr>
        <w:fldChar w:fldCharType="separate"/>
      </w:r>
      <w:r w:rsidR="00C4233E">
        <w:rPr>
          <w:rFonts w:asciiTheme="minorHAnsi" w:eastAsia="Arial Unicode MS" w:hAnsiTheme="minorHAnsi" w:cstheme="minorHAnsi"/>
        </w:rPr>
        <w:object w:dxaOrig="1534" w:dyaOrig="997" w14:anchorId="1AFB1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w:object>
      </w:r>
      <w:r>
        <w:rPr>
          <w:rFonts w:asciiTheme="minorHAnsi" w:eastAsia="Arial Unicode MS" w:hAnsiTheme="minorHAnsi" w:cstheme="minorHAnsi"/>
        </w:rPr>
        <w:fldChar w:fldCharType="end"/>
      </w:r>
      <w:r w:rsidR="00A07094">
        <w:rPr>
          <w:rFonts w:asciiTheme="minorHAnsi" w:eastAsia="Arial Unicode MS" w:hAnsiTheme="minorHAnsi" w:cstheme="minorHAnsi"/>
        </w:rPr>
        <w:tab/>
      </w:r>
      <w:r w:rsidR="00A07094">
        <w:rPr>
          <w:rFonts w:asciiTheme="minorHAnsi" w:eastAsia="Arial Unicode MS" w:hAnsiTheme="minorHAnsi" w:cstheme="minorHAnsi"/>
        </w:rPr>
        <w:fldChar w:fldCharType="begin"/>
      </w:r>
      <w:r w:rsidR="00A07094">
        <w:rPr>
          <w:rFonts w:asciiTheme="minorHAnsi" w:eastAsia="Arial Unicode MS" w:hAnsiTheme="minorHAnsi" w:cstheme="minorHAnsi"/>
        </w:rPr>
        <w:instrText xml:space="preserve"> LINK AcroExch.Document.DC "C:\\Users\\antonio.soler\\Desktop\\Mejoramiento.pdf" "" \a \p \f 0 </w:instrText>
      </w:r>
      <w:r w:rsidR="00A07094">
        <w:rPr>
          <w:rFonts w:asciiTheme="minorHAnsi" w:eastAsia="Arial Unicode MS" w:hAnsiTheme="minorHAnsi" w:cstheme="minorHAnsi"/>
        </w:rPr>
        <w:fldChar w:fldCharType="separate"/>
      </w:r>
      <w:r w:rsidR="00C4233E">
        <w:rPr>
          <w:rFonts w:asciiTheme="minorHAnsi" w:eastAsia="Arial Unicode MS" w:hAnsiTheme="minorHAnsi" w:cstheme="minorHAnsi"/>
        </w:rPr>
        <w:object w:dxaOrig="1534" w:dyaOrig="997" w14:anchorId="7FA48BD6">
          <v:shape id="_x0000_i1026" type="#_x0000_t75" style="width:76.5pt;height:49.5pt" o:ole="">
            <v:imagedata r:id="rId18" o:title=""/>
          </v:shape>
        </w:object>
      </w:r>
      <w:r w:rsidR="00A07094">
        <w:rPr>
          <w:rFonts w:asciiTheme="minorHAnsi" w:eastAsia="Arial Unicode MS" w:hAnsiTheme="minorHAnsi" w:cstheme="minorHAnsi"/>
        </w:rPr>
        <w:fldChar w:fldCharType="end"/>
      </w:r>
      <w:r w:rsidR="00A07094">
        <w:rPr>
          <w:rFonts w:asciiTheme="minorHAnsi" w:eastAsia="Arial Unicode MS" w:hAnsiTheme="minorHAnsi" w:cstheme="minorHAnsi"/>
        </w:rPr>
        <w:fldChar w:fldCharType="begin"/>
      </w:r>
      <w:r w:rsidR="00A07094">
        <w:rPr>
          <w:rFonts w:asciiTheme="minorHAnsi" w:eastAsia="Arial Unicode MS" w:hAnsiTheme="minorHAnsi" w:cstheme="minorHAnsi"/>
        </w:rPr>
        <w:instrText xml:space="preserve"> LINK AcroExch.Document.DC "C:\\Users\\antonio.soler\\Desktop\\Gestión Documental.pdf" "" \a \p \f 0 </w:instrText>
      </w:r>
      <w:r w:rsidR="00A07094">
        <w:rPr>
          <w:rFonts w:asciiTheme="minorHAnsi" w:eastAsia="Arial Unicode MS" w:hAnsiTheme="minorHAnsi" w:cstheme="minorHAnsi"/>
        </w:rPr>
        <w:fldChar w:fldCharType="separate"/>
      </w:r>
      <w:r w:rsidR="00C4233E">
        <w:rPr>
          <w:rFonts w:asciiTheme="minorHAnsi" w:eastAsia="Arial Unicode MS" w:hAnsiTheme="minorHAnsi" w:cstheme="minorHAnsi"/>
        </w:rPr>
        <w:object w:dxaOrig="1534" w:dyaOrig="997" w14:anchorId="66DBBDD6">
          <v:shape id="_x0000_i1027" type="#_x0000_t75" style="width:76.5pt;height:49.5pt" o:ole="">
            <v:imagedata r:id="rId19" o:title=""/>
          </v:shape>
        </w:object>
      </w:r>
      <w:r w:rsidR="00A07094">
        <w:rPr>
          <w:rFonts w:asciiTheme="minorHAnsi" w:eastAsia="Arial Unicode MS" w:hAnsiTheme="minorHAnsi" w:cstheme="minorHAnsi"/>
        </w:rPr>
        <w:fldChar w:fldCharType="end"/>
      </w:r>
    </w:p>
    <w:p w14:paraId="341733AA" w14:textId="62E6C1F8" w:rsidR="001F6D2D" w:rsidRDefault="001F6D2D" w:rsidP="001F6D2D">
      <w:pPr>
        <w:jc w:val="both"/>
        <w:rPr>
          <w:rFonts w:asciiTheme="minorHAnsi" w:eastAsia="Arial Unicode MS" w:hAnsiTheme="minorHAnsi" w:cstheme="minorHAnsi"/>
        </w:rPr>
      </w:pPr>
    </w:p>
    <w:p w14:paraId="57A0388A" w14:textId="71195BB2" w:rsidR="001F6D2D" w:rsidRDefault="008B255A" w:rsidP="001F6D2D">
      <w:pPr>
        <w:ind w:left="1770"/>
        <w:jc w:val="both"/>
        <w:rPr>
          <w:rFonts w:asciiTheme="minorHAnsi" w:eastAsia="Arial Unicode MS" w:hAnsiTheme="minorHAnsi" w:cstheme="minorHAnsi"/>
        </w:rPr>
      </w:pPr>
      <w:r>
        <w:rPr>
          <w:rFonts w:asciiTheme="minorHAnsi" w:eastAsia="Arial Unicode MS" w:hAnsiTheme="minorHAnsi" w:cstheme="minorHAnsi"/>
        </w:rPr>
        <w:t xml:space="preserve">Al finalizar </w:t>
      </w:r>
      <w:r w:rsidR="001A6907">
        <w:rPr>
          <w:rFonts w:asciiTheme="minorHAnsi" w:eastAsia="Arial Unicode MS" w:hAnsiTheme="minorHAnsi" w:cstheme="minorHAnsi"/>
        </w:rPr>
        <w:t xml:space="preserve">el año 2019 </w:t>
      </w:r>
      <w:r>
        <w:rPr>
          <w:rFonts w:asciiTheme="minorHAnsi" w:eastAsia="Arial Unicode MS" w:hAnsiTheme="minorHAnsi" w:cstheme="minorHAnsi"/>
        </w:rPr>
        <w:t xml:space="preserve">los proyectos de inversión </w:t>
      </w:r>
      <w:r w:rsidR="001F6D2D">
        <w:rPr>
          <w:rFonts w:asciiTheme="minorHAnsi" w:eastAsia="Arial Unicode MS" w:hAnsiTheme="minorHAnsi" w:cstheme="minorHAnsi"/>
        </w:rPr>
        <w:t xml:space="preserve">tuvieron las siguientes </w:t>
      </w:r>
      <w:r w:rsidR="001A6907">
        <w:rPr>
          <w:rFonts w:asciiTheme="minorHAnsi" w:eastAsia="Arial Unicode MS" w:hAnsiTheme="minorHAnsi" w:cstheme="minorHAnsi"/>
        </w:rPr>
        <w:t>apropiaciones:</w:t>
      </w:r>
    </w:p>
    <w:p w14:paraId="5D4BF4B5" w14:textId="45F79ABF" w:rsidR="001A6907" w:rsidRDefault="001A6907" w:rsidP="001F6D2D">
      <w:pPr>
        <w:ind w:left="1770"/>
        <w:jc w:val="both"/>
        <w:rPr>
          <w:rFonts w:asciiTheme="minorHAnsi" w:eastAsia="Arial Unicode MS" w:hAnsiTheme="minorHAnsi" w:cstheme="minorHAnsi"/>
        </w:rPr>
      </w:pPr>
    </w:p>
    <w:tbl>
      <w:tblPr>
        <w:tblStyle w:val="Tablaconcuadrcula4-nfasis5"/>
        <w:tblW w:w="0" w:type="auto"/>
        <w:jc w:val="center"/>
        <w:tblLook w:val="04A0" w:firstRow="1" w:lastRow="0" w:firstColumn="1" w:lastColumn="0" w:noHBand="0" w:noVBand="1"/>
      </w:tblPr>
      <w:tblGrid>
        <w:gridCol w:w="4698"/>
        <w:gridCol w:w="2101"/>
      </w:tblGrid>
      <w:tr w:rsidR="001A6907" w14:paraId="7B1468D2" w14:textId="77777777" w:rsidTr="006D22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61821074" w14:textId="2F833810" w:rsidR="001A6907" w:rsidRDefault="001A6907" w:rsidP="006D22E9">
            <w:pPr>
              <w:jc w:val="center"/>
              <w:rPr>
                <w:rFonts w:asciiTheme="minorHAnsi" w:eastAsia="Arial Unicode MS" w:hAnsiTheme="minorHAnsi" w:cstheme="minorHAnsi"/>
              </w:rPr>
            </w:pPr>
            <w:r>
              <w:rPr>
                <w:rFonts w:asciiTheme="minorHAnsi" w:eastAsia="Arial Unicode MS" w:hAnsiTheme="minorHAnsi" w:cstheme="minorHAnsi"/>
              </w:rPr>
              <w:t>Proyecto de Inversión</w:t>
            </w:r>
          </w:p>
        </w:tc>
        <w:tc>
          <w:tcPr>
            <w:tcW w:w="2101" w:type="dxa"/>
          </w:tcPr>
          <w:p w14:paraId="55BE2814" w14:textId="14096D4C" w:rsidR="001A6907" w:rsidRDefault="001A6907" w:rsidP="006D22E9">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rPr>
            </w:pPr>
            <w:r>
              <w:rPr>
                <w:rFonts w:asciiTheme="minorHAnsi" w:eastAsia="Arial Unicode MS" w:hAnsiTheme="minorHAnsi" w:cstheme="minorHAnsi"/>
              </w:rPr>
              <w:t>Apropiación</w:t>
            </w:r>
          </w:p>
        </w:tc>
      </w:tr>
      <w:tr w:rsidR="001A6907" w14:paraId="4A685DE2" w14:textId="77777777" w:rsidTr="006D22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59062D29" w14:textId="069F9C88" w:rsidR="001A6907" w:rsidRPr="004D7DF2" w:rsidRDefault="004D7DF2" w:rsidP="001F6D2D">
            <w:pPr>
              <w:jc w:val="both"/>
              <w:rPr>
                <w:rFonts w:asciiTheme="minorHAnsi" w:eastAsia="Arial Unicode MS" w:hAnsiTheme="minorHAnsi" w:cstheme="minorHAnsi"/>
                <w:b w:val="0"/>
                <w:bCs w:val="0"/>
              </w:rPr>
            </w:pPr>
            <w:r w:rsidRPr="004D7DF2">
              <w:rPr>
                <w:rFonts w:asciiTheme="minorHAnsi" w:eastAsia="Arial Unicode MS" w:hAnsiTheme="minorHAnsi" w:cstheme="minorHAnsi"/>
                <w:b w:val="0"/>
                <w:bCs w:val="0"/>
              </w:rPr>
              <w:t>Fortalecimiento de la planeación, gestión, vigilancia y control del espectro radioeléctrico, acorde con la evolución tecnológica, la innovación, armonización internacional, adquisición y transferencia de conocimiento para el beneficio nacional</w:t>
            </w:r>
          </w:p>
        </w:tc>
        <w:tc>
          <w:tcPr>
            <w:tcW w:w="2101" w:type="dxa"/>
          </w:tcPr>
          <w:p w14:paraId="5CFF54E3" w14:textId="2329960C" w:rsidR="001A6907" w:rsidRDefault="006D22E9" w:rsidP="006D22E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rPr>
            </w:pPr>
            <w:r w:rsidRPr="00C24467">
              <w:rPr>
                <w:rFonts w:asciiTheme="minorHAnsi" w:eastAsia="Arial Unicode MS" w:hAnsiTheme="minorHAnsi" w:cstheme="minorHAnsi"/>
              </w:rPr>
              <w:t xml:space="preserve">$ </w:t>
            </w:r>
            <w:r w:rsidR="00A078D4" w:rsidRPr="00A078D4">
              <w:rPr>
                <w:rFonts w:asciiTheme="minorHAnsi" w:eastAsia="Arial Unicode MS" w:hAnsiTheme="minorHAnsi" w:cstheme="minorHAnsi"/>
              </w:rPr>
              <w:t>6.297.835.085</w:t>
            </w:r>
          </w:p>
        </w:tc>
      </w:tr>
      <w:tr w:rsidR="001A6907" w14:paraId="42B79B29" w14:textId="77777777" w:rsidTr="006D22E9">
        <w:trPr>
          <w:jc w:val="center"/>
        </w:trPr>
        <w:tc>
          <w:tcPr>
            <w:cnfStyle w:val="001000000000" w:firstRow="0" w:lastRow="0" w:firstColumn="1" w:lastColumn="0" w:oddVBand="0" w:evenVBand="0" w:oddHBand="0" w:evenHBand="0" w:firstRowFirstColumn="0" w:firstRowLastColumn="0" w:lastRowFirstColumn="0" w:lastRowLastColumn="0"/>
            <w:tcW w:w="4698" w:type="dxa"/>
          </w:tcPr>
          <w:p w14:paraId="20E683A4" w14:textId="6F62110B" w:rsidR="001A6907" w:rsidRPr="004D7DF2" w:rsidRDefault="00594350" w:rsidP="001F6D2D">
            <w:pPr>
              <w:jc w:val="both"/>
              <w:rPr>
                <w:rFonts w:asciiTheme="minorHAnsi" w:eastAsia="Arial Unicode MS" w:hAnsiTheme="minorHAnsi" w:cstheme="minorHAnsi"/>
                <w:b w:val="0"/>
                <w:bCs w:val="0"/>
              </w:rPr>
            </w:pPr>
            <w:r w:rsidRPr="004D7DF2">
              <w:rPr>
                <w:rFonts w:asciiTheme="minorHAnsi" w:eastAsia="Arial Unicode MS" w:hAnsiTheme="minorHAnsi" w:cstheme="minorHAnsi"/>
                <w:b w:val="0"/>
                <w:bCs w:val="0"/>
              </w:rPr>
              <w:t>Mejoramiento de las capacidades humanas, tecnológicas y de la gestión institucional en la agencia nacional del espectro</w:t>
            </w:r>
          </w:p>
        </w:tc>
        <w:tc>
          <w:tcPr>
            <w:tcW w:w="2101" w:type="dxa"/>
          </w:tcPr>
          <w:p w14:paraId="4654EA91" w14:textId="2070D1B3" w:rsidR="001A6907" w:rsidRDefault="006D22E9" w:rsidP="006D22E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rPr>
            </w:pPr>
            <w:r w:rsidRPr="00C24467">
              <w:rPr>
                <w:rFonts w:asciiTheme="minorHAnsi" w:eastAsia="Arial Unicode MS" w:hAnsiTheme="minorHAnsi" w:cstheme="minorHAnsi"/>
              </w:rPr>
              <w:t xml:space="preserve">$ </w:t>
            </w:r>
            <w:r w:rsidR="008B255A" w:rsidRPr="008B255A">
              <w:rPr>
                <w:rFonts w:asciiTheme="minorHAnsi" w:eastAsia="Arial Unicode MS" w:hAnsiTheme="minorHAnsi" w:cstheme="minorHAnsi"/>
              </w:rPr>
              <w:t>4.748.164.915</w:t>
            </w:r>
          </w:p>
        </w:tc>
      </w:tr>
      <w:tr w:rsidR="001A6907" w14:paraId="1CA1B8C1" w14:textId="77777777" w:rsidTr="006D22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8" w:type="dxa"/>
          </w:tcPr>
          <w:p w14:paraId="18C84F9C" w14:textId="28DC8764" w:rsidR="001A6907" w:rsidRPr="004D7DF2" w:rsidRDefault="00DB6C27" w:rsidP="001F6D2D">
            <w:pPr>
              <w:jc w:val="both"/>
              <w:rPr>
                <w:rFonts w:asciiTheme="minorHAnsi" w:eastAsia="Arial Unicode MS" w:hAnsiTheme="minorHAnsi" w:cstheme="minorHAnsi"/>
                <w:b w:val="0"/>
                <w:bCs w:val="0"/>
              </w:rPr>
            </w:pPr>
            <w:r w:rsidRPr="004D7DF2">
              <w:rPr>
                <w:rFonts w:asciiTheme="minorHAnsi" w:eastAsia="Arial Unicode MS" w:hAnsiTheme="minorHAnsi" w:cstheme="minorHAnsi"/>
                <w:b w:val="0"/>
                <w:bCs w:val="0"/>
              </w:rPr>
              <w:t>Desarrollo de un sistema integrado de gestión documental y de archivo para la agencia nacional del espectr</w:t>
            </w:r>
            <w:r w:rsidR="006D22E9">
              <w:rPr>
                <w:rFonts w:asciiTheme="minorHAnsi" w:eastAsia="Arial Unicode MS" w:hAnsiTheme="minorHAnsi" w:cstheme="minorHAnsi"/>
                <w:b w:val="0"/>
                <w:bCs w:val="0"/>
              </w:rPr>
              <w:t>o</w:t>
            </w:r>
          </w:p>
        </w:tc>
        <w:tc>
          <w:tcPr>
            <w:tcW w:w="2101" w:type="dxa"/>
          </w:tcPr>
          <w:p w14:paraId="57A2D3BC" w14:textId="1981B7B1" w:rsidR="001A6907" w:rsidRDefault="006D22E9" w:rsidP="006D22E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rPr>
            </w:pPr>
            <w:r w:rsidRPr="00C24467">
              <w:rPr>
                <w:rFonts w:asciiTheme="minorHAnsi" w:eastAsia="Arial Unicode MS" w:hAnsiTheme="minorHAnsi" w:cstheme="minorHAnsi"/>
              </w:rPr>
              <w:t xml:space="preserve">$ </w:t>
            </w:r>
            <w:r w:rsidR="00A078D4" w:rsidRPr="00A078D4">
              <w:rPr>
                <w:rFonts w:asciiTheme="minorHAnsi" w:eastAsia="Arial Unicode MS" w:hAnsiTheme="minorHAnsi" w:cstheme="minorHAnsi"/>
              </w:rPr>
              <w:t>1.068.920.000</w:t>
            </w:r>
          </w:p>
        </w:tc>
      </w:tr>
      <w:tr w:rsidR="001A6907" w14:paraId="0BA684B8" w14:textId="77777777" w:rsidTr="006D22E9">
        <w:trPr>
          <w:jc w:val="center"/>
        </w:trPr>
        <w:tc>
          <w:tcPr>
            <w:cnfStyle w:val="001000000000" w:firstRow="0" w:lastRow="0" w:firstColumn="1" w:lastColumn="0" w:oddVBand="0" w:evenVBand="0" w:oddHBand="0" w:evenHBand="0" w:firstRowFirstColumn="0" w:firstRowLastColumn="0" w:lastRowFirstColumn="0" w:lastRowLastColumn="0"/>
            <w:tcW w:w="4698" w:type="dxa"/>
            <w:shd w:val="clear" w:color="auto" w:fill="0070C0"/>
          </w:tcPr>
          <w:p w14:paraId="03397558" w14:textId="77777777" w:rsidR="001A6907" w:rsidRDefault="001A6907" w:rsidP="006D22E9">
            <w:pPr>
              <w:jc w:val="center"/>
              <w:rPr>
                <w:rFonts w:asciiTheme="minorHAnsi" w:eastAsia="Arial Unicode MS" w:hAnsiTheme="minorHAnsi" w:cstheme="minorHAnsi"/>
              </w:rPr>
            </w:pPr>
          </w:p>
        </w:tc>
        <w:tc>
          <w:tcPr>
            <w:tcW w:w="2101" w:type="dxa"/>
          </w:tcPr>
          <w:p w14:paraId="4E577168" w14:textId="243F683B" w:rsidR="001A6907" w:rsidRDefault="00C24467" w:rsidP="006D22E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rPr>
            </w:pPr>
            <w:r w:rsidRPr="00C24467">
              <w:rPr>
                <w:rFonts w:asciiTheme="minorHAnsi" w:eastAsia="Arial Unicode MS" w:hAnsiTheme="minorHAnsi" w:cstheme="minorHAnsi"/>
              </w:rPr>
              <w:t>$ 12.114.920.000</w:t>
            </w:r>
          </w:p>
        </w:tc>
      </w:tr>
    </w:tbl>
    <w:p w14:paraId="46F866CE" w14:textId="6E5C81BA" w:rsidR="001A6907" w:rsidRDefault="001A6907" w:rsidP="006D22E9">
      <w:pPr>
        <w:jc w:val="center"/>
        <w:rPr>
          <w:rFonts w:asciiTheme="minorHAnsi" w:eastAsia="Arial Unicode MS" w:hAnsiTheme="minorHAnsi" w:cstheme="minorHAnsi"/>
        </w:rPr>
      </w:pPr>
      <w:r>
        <w:rPr>
          <w:rFonts w:asciiTheme="minorHAnsi" w:eastAsia="Arial Unicode MS" w:hAnsiTheme="minorHAnsi" w:cstheme="minorHAnsi"/>
        </w:rPr>
        <w:t>Tabla 1: Elaboración propia. Fuente SUIFP</w:t>
      </w:r>
    </w:p>
    <w:p w14:paraId="4D8B70C5" w14:textId="79720237" w:rsidR="001F6D2D" w:rsidRDefault="001F6D2D" w:rsidP="001F6D2D">
      <w:pPr>
        <w:jc w:val="both"/>
        <w:rPr>
          <w:rFonts w:asciiTheme="minorHAnsi" w:eastAsia="Arial Unicode MS" w:hAnsiTheme="minorHAnsi" w:cstheme="minorHAnsi"/>
        </w:rPr>
      </w:pPr>
    </w:p>
    <w:p w14:paraId="5468DCD0" w14:textId="2EC0E529" w:rsidR="00002A57" w:rsidRDefault="00002A57" w:rsidP="00002A57">
      <w:pPr>
        <w:pStyle w:val="Prrafodelista"/>
        <w:numPr>
          <w:ilvl w:val="0"/>
          <w:numId w:val="23"/>
        </w:numPr>
        <w:jc w:val="both"/>
        <w:rPr>
          <w:rFonts w:asciiTheme="minorHAnsi" w:eastAsia="Arial Unicode MS" w:hAnsiTheme="minorHAnsi" w:cstheme="minorHAnsi"/>
        </w:rPr>
      </w:pPr>
      <w:r w:rsidRPr="00FF13BD">
        <w:rPr>
          <w:rFonts w:asciiTheme="minorHAnsi" w:eastAsia="Arial Unicode MS" w:hAnsiTheme="minorHAnsi" w:cstheme="minorHAnsi"/>
        </w:rPr>
        <w:t>Plan operativo anual de inversiones.</w:t>
      </w:r>
    </w:p>
    <w:p w14:paraId="3924241F" w14:textId="192818D8" w:rsidR="006F0E4D" w:rsidRDefault="006F0E4D" w:rsidP="006F0E4D">
      <w:pPr>
        <w:jc w:val="both"/>
        <w:rPr>
          <w:rFonts w:asciiTheme="minorHAnsi" w:eastAsia="Arial Unicode MS" w:hAnsiTheme="minorHAnsi" w:cstheme="minorHAnsi"/>
        </w:rPr>
      </w:pPr>
    </w:p>
    <w:p w14:paraId="324DDE53" w14:textId="05D22973" w:rsidR="006F0E4D" w:rsidRPr="006F0E4D" w:rsidRDefault="006F0E4D" w:rsidP="006F0E4D">
      <w:pPr>
        <w:ind w:firstLine="708"/>
        <w:jc w:val="both"/>
        <w:rPr>
          <w:rFonts w:asciiTheme="minorHAnsi" w:eastAsia="Arial Unicode MS" w:hAnsiTheme="minorHAnsi" w:cstheme="minorHAnsi"/>
        </w:rPr>
      </w:pPr>
      <w:r>
        <w:rPr>
          <w:rFonts w:asciiTheme="minorHAnsi" w:eastAsia="Arial Unicode MS" w:hAnsiTheme="minorHAnsi" w:cstheme="minorHAnsi"/>
        </w:rPr>
        <w:t>Respuesta:</w:t>
      </w:r>
      <w:r w:rsidR="00487751">
        <w:rPr>
          <w:rFonts w:asciiTheme="minorHAnsi" w:eastAsia="Arial Unicode MS" w:hAnsiTheme="minorHAnsi" w:cstheme="minorHAnsi"/>
        </w:rPr>
        <w:t xml:space="preserve"> Ver la respuesta anterior (h).</w:t>
      </w:r>
    </w:p>
    <w:p w14:paraId="3E767D43" w14:textId="77777777" w:rsidR="00401D3F" w:rsidRDefault="00401D3F" w:rsidP="00401D3F">
      <w:pPr>
        <w:pStyle w:val="Prrafodelista"/>
        <w:jc w:val="both"/>
        <w:rPr>
          <w:rFonts w:asciiTheme="minorHAnsi" w:eastAsia="Arial Unicode MS" w:hAnsiTheme="minorHAnsi" w:cstheme="minorHAnsi"/>
        </w:rPr>
      </w:pPr>
    </w:p>
    <w:p w14:paraId="55EC07BB" w14:textId="77777777" w:rsidR="00002A57" w:rsidRDefault="00002A57" w:rsidP="00002A57">
      <w:pPr>
        <w:pStyle w:val="Prrafodelista"/>
        <w:numPr>
          <w:ilvl w:val="0"/>
          <w:numId w:val="23"/>
        </w:numPr>
        <w:jc w:val="both"/>
        <w:rPr>
          <w:rFonts w:asciiTheme="minorHAnsi" w:eastAsia="Arial Unicode MS" w:hAnsiTheme="minorHAnsi" w:cstheme="minorHAnsi"/>
        </w:rPr>
      </w:pPr>
      <w:r w:rsidRPr="0014730C">
        <w:rPr>
          <w:rFonts w:asciiTheme="minorHAnsi" w:eastAsia="Arial Unicode MS" w:hAnsiTheme="minorHAnsi" w:cstheme="minorHAnsi"/>
        </w:rPr>
        <w:t>Ofertas laborales con ANE</w:t>
      </w:r>
    </w:p>
    <w:p w14:paraId="5AF1678D" w14:textId="77777777" w:rsidR="00002A57" w:rsidRDefault="00002A57" w:rsidP="00002A57">
      <w:pPr>
        <w:pStyle w:val="Prrafodelista"/>
        <w:jc w:val="both"/>
        <w:rPr>
          <w:rFonts w:asciiTheme="minorHAnsi" w:eastAsia="Arial Unicode MS" w:hAnsiTheme="minorHAnsi" w:cstheme="minorHAnsi"/>
        </w:rPr>
      </w:pPr>
    </w:p>
    <w:p w14:paraId="6A6379BB" w14:textId="4401B33F" w:rsidR="00002A57" w:rsidRDefault="006F0E4D" w:rsidP="00002A57">
      <w:pPr>
        <w:pStyle w:val="Prrafodelista"/>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002A57">
        <w:rPr>
          <w:rFonts w:asciiTheme="minorHAnsi" w:eastAsia="Arial Unicode MS" w:hAnsiTheme="minorHAnsi" w:cstheme="minorHAnsi"/>
        </w:rPr>
        <w:t xml:space="preserve">La Entidad realiza la publicación de las convocatorias por medio de la página WEB </w:t>
      </w:r>
      <w:hyperlink r:id="rId20" w:history="1">
        <w:r w:rsidR="00002A57" w:rsidRPr="001F3989">
          <w:rPr>
            <w:rStyle w:val="Hipervnculo"/>
            <w:rFonts w:asciiTheme="minorHAnsi" w:eastAsia="Arial Unicode MS" w:hAnsiTheme="minorHAnsi" w:cstheme="minorHAnsi"/>
          </w:rPr>
          <w:t>www.ane.gov.co</w:t>
        </w:r>
      </w:hyperlink>
      <w:r w:rsidR="00002A57">
        <w:rPr>
          <w:rFonts w:asciiTheme="minorHAnsi" w:eastAsia="Arial Unicode MS" w:hAnsiTheme="minorHAnsi" w:cstheme="minorHAnsi"/>
        </w:rPr>
        <w:t xml:space="preserve"> en el siguiente enlace:</w:t>
      </w:r>
    </w:p>
    <w:p w14:paraId="4D387750" w14:textId="77777777" w:rsidR="00002A57" w:rsidRDefault="00002A57" w:rsidP="00002A57">
      <w:pPr>
        <w:pStyle w:val="Prrafodelista"/>
        <w:jc w:val="both"/>
        <w:rPr>
          <w:rFonts w:asciiTheme="minorHAnsi" w:eastAsia="Arial Unicode MS" w:hAnsiTheme="minorHAnsi" w:cstheme="minorHAnsi"/>
        </w:rPr>
      </w:pPr>
    </w:p>
    <w:p w14:paraId="10729BF7" w14:textId="0A460C96" w:rsidR="00002A57" w:rsidRPr="00002A57" w:rsidRDefault="00C4233E" w:rsidP="00002A57">
      <w:pPr>
        <w:pStyle w:val="Prrafodelista"/>
        <w:jc w:val="both"/>
        <w:rPr>
          <w:rFonts w:asciiTheme="minorHAnsi" w:eastAsia="Arial Unicode MS" w:hAnsiTheme="minorHAnsi" w:cstheme="minorHAnsi"/>
        </w:rPr>
      </w:pPr>
      <w:hyperlink r:id="rId21" w:history="1">
        <w:r w:rsidR="00002A57" w:rsidRPr="00002A57">
          <w:rPr>
            <w:rStyle w:val="Hipervnculo"/>
            <w:rFonts w:asciiTheme="minorHAnsi" w:eastAsia="Arial Unicode MS" w:hAnsiTheme="minorHAnsi" w:cstheme="minorHAnsi"/>
          </w:rPr>
          <w:t>https://www.ane.gov.co/Agencia/SitePages/InfoInstarchivos.aspx?p=253</w:t>
        </w:r>
      </w:hyperlink>
    </w:p>
    <w:p w14:paraId="4FDC3D4E" w14:textId="31286ABA" w:rsidR="005A69F5" w:rsidRDefault="005A69F5" w:rsidP="001C52C7">
      <w:pPr>
        <w:jc w:val="both"/>
        <w:rPr>
          <w:rFonts w:asciiTheme="minorHAnsi" w:eastAsia="Arial Unicode MS" w:hAnsiTheme="minorHAnsi" w:cstheme="minorHAnsi"/>
        </w:rPr>
      </w:pPr>
    </w:p>
    <w:p w14:paraId="76933BDB" w14:textId="7EA45EDB" w:rsidR="005A69F5" w:rsidRDefault="003D3E44" w:rsidP="001C52C7">
      <w:pPr>
        <w:jc w:val="both"/>
        <w:rPr>
          <w:rFonts w:asciiTheme="minorHAnsi" w:eastAsia="Arial Unicode MS" w:hAnsiTheme="minorHAnsi" w:cstheme="minorHAnsi"/>
        </w:rPr>
      </w:pPr>
      <w:r>
        <w:rPr>
          <w:rFonts w:asciiTheme="minorHAnsi" w:eastAsia="Arial Unicode MS" w:hAnsiTheme="minorHAnsi" w:cstheme="minorHAnsi"/>
        </w:rPr>
        <w:t xml:space="preserve">No obstante la rendición de cuentas fue sobre la vigencia 2019, </w:t>
      </w:r>
      <w:r w:rsidR="00464668">
        <w:rPr>
          <w:rFonts w:asciiTheme="minorHAnsi" w:eastAsia="Arial Unicode MS" w:hAnsiTheme="minorHAnsi" w:cstheme="minorHAnsi"/>
        </w:rPr>
        <w:t xml:space="preserve">la ciudadanía </w:t>
      </w:r>
      <w:r>
        <w:rPr>
          <w:rFonts w:asciiTheme="minorHAnsi" w:eastAsia="Arial Unicode MS" w:hAnsiTheme="minorHAnsi" w:cstheme="minorHAnsi"/>
        </w:rPr>
        <w:t>solicitó información sobre la vigencia 2020</w:t>
      </w:r>
      <w:r w:rsidR="00C95387">
        <w:rPr>
          <w:rFonts w:asciiTheme="minorHAnsi" w:eastAsia="Arial Unicode MS" w:hAnsiTheme="minorHAnsi" w:cstheme="minorHAnsi"/>
        </w:rPr>
        <w:t xml:space="preserve"> para los temas enunciados </w:t>
      </w:r>
      <w:r w:rsidR="00C46159">
        <w:rPr>
          <w:rFonts w:asciiTheme="minorHAnsi" w:eastAsia="Arial Unicode MS" w:hAnsiTheme="minorHAnsi" w:cstheme="minorHAnsi"/>
        </w:rPr>
        <w:t>a continuación</w:t>
      </w:r>
      <w:r w:rsidR="00C95387">
        <w:rPr>
          <w:rFonts w:asciiTheme="minorHAnsi" w:eastAsia="Arial Unicode MS" w:hAnsiTheme="minorHAnsi" w:cstheme="minorHAnsi"/>
        </w:rPr>
        <w:t xml:space="preserve"> y que la ANE se dispone a responder</w:t>
      </w:r>
      <w:r w:rsidR="005A69F5">
        <w:rPr>
          <w:rFonts w:asciiTheme="minorHAnsi" w:eastAsia="Arial Unicode MS" w:hAnsiTheme="minorHAnsi" w:cstheme="minorHAnsi"/>
        </w:rPr>
        <w:t>:</w:t>
      </w:r>
    </w:p>
    <w:p w14:paraId="14FBC09B" w14:textId="1918AC10" w:rsidR="005A69F5" w:rsidRDefault="005A69F5" w:rsidP="001C52C7">
      <w:pPr>
        <w:jc w:val="both"/>
        <w:rPr>
          <w:rFonts w:asciiTheme="minorHAnsi" w:eastAsia="Arial Unicode MS" w:hAnsiTheme="minorHAnsi" w:cstheme="minorHAnsi"/>
        </w:rPr>
      </w:pPr>
    </w:p>
    <w:p w14:paraId="01C88122" w14:textId="26068FCD" w:rsidR="00955CE8" w:rsidRDefault="00955CE8" w:rsidP="00C95387">
      <w:pPr>
        <w:pStyle w:val="Prrafodelista"/>
        <w:numPr>
          <w:ilvl w:val="0"/>
          <w:numId w:val="26"/>
        </w:numPr>
        <w:jc w:val="both"/>
        <w:rPr>
          <w:rFonts w:asciiTheme="minorHAnsi" w:eastAsia="Arial Unicode MS" w:hAnsiTheme="minorHAnsi" w:cstheme="minorHAnsi"/>
        </w:rPr>
      </w:pPr>
      <w:r w:rsidRPr="00955CE8">
        <w:rPr>
          <w:rFonts w:asciiTheme="minorHAnsi" w:eastAsia="Arial Unicode MS" w:hAnsiTheme="minorHAnsi" w:cstheme="minorHAnsi"/>
        </w:rPr>
        <w:t>Política de Espectro 2020 - 2024</w:t>
      </w:r>
    </w:p>
    <w:p w14:paraId="64C771FA" w14:textId="70EBF0B2" w:rsidR="00594ADC" w:rsidRDefault="00594ADC" w:rsidP="00594ADC">
      <w:pPr>
        <w:jc w:val="both"/>
        <w:rPr>
          <w:rFonts w:asciiTheme="minorHAnsi" w:eastAsia="Arial Unicode MS" w:hAnsiTheme="minorHAnsi" w:cstheme="minorHAnsi"/>
        </w:rPr>
      </w:pPr>
    </w:p>
    <w:p w14:paraId="762ECD3C" w14:textId="6C276BCD" w:rsidR="00576A66" w:rsidRPr="00576A66" w:rsidRDefault="006F0E4D" w:rsidP="00576A66">
      <w:pPr>
        <w:ind w:left="708"/>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576A66" w:rsidRPr="00576A66">
        <w:rPr>
          <w:rFonts w:asciiTheme="minorHAnsi" w:eastAsia="Arial Unicode MS" w:hAnsiTheme="minorHAnsi" w:cstheme="minorHAnsi"/>
        </w:rPr>
        <w:t>Desde 2019, el Min</w:t>
      </w:r>
      <w:r w:rsidR="0071720E">
        <w:rPr>
          <w:rFonts w:asciiTheme="minorHAnsi" w:eastAsia="Arial Unicode MS" w:hAnsiTheme="minorHAnsi" w:cstheme="minorHAnsi"/>
        </w:rPr>
        <w:t>tic</w:t>
      </w:r>
      <w:r w:rsidR="00576A66" w:rsidRPr="00576A66">
        <w:rPr>
          <w:rFonts w:asciiTheme="minorHAnsi" w:eastAsia="Arial Unicode MS" w:hAnsiTheme="minorHAnsi" w:cstheme="minorHAnsi"/>
        </w:rPr>
        <w:t xml:space="preserve"> y la ANE han venido trabajando en una propuesta de Política de Espectro para el período 2020-2024</w:t>
      </w:r>
      <w:r w:rsidR="0071720E">
        <w:rPr>
          <w:rFonts w:asciiTheme="minorHAnsi" w:eastAsia="Arial Unicode MS" w:hAnsiTheme="minorHAnsi" w:cstheme="minorHAnsi"/>
        </w:rPr>
        <w:t>,</w:t>
      </w:r>
      <w:r w:rsidR="00576A66" w:rsidRPr="00576A66">
        <w:rPr>
          <w:rFonts w:asciiTheme="minorHAnsi" w:eastAsia="Arial Unicode MS" w:hAnsiTheme="minorHAnsi" w:cstheme="minorHAnsi"/>
        </w:rPr>
        <w:t xml:space="preserve"> con el fin de alinear los esfuerzos de las dos entidades en sus actividades de gestión del espectro para soportar la transformación digital de la economía en el país, así como llevar a cabo la digitalización de los procesos y actividades de la gestión del espectro a través de herramientas como la analítica de datos. </w:t>
      </w:r>
    </w:p>
    <w:p w14:paraId="7C84629E" w14:textId="77777777" w:rsidR="00576A66" w:rsidRPr="00576A66" w:rsidRDefault="00576A66" w:rsidP="00576A66">
      <w:pPr>
        <w:ind w:left="708"/>
        <w:jc w:val="both"/>
        <w:rPr>
          <w:rFonts w:asciiTheme="minorHAnsi" w:eastAsia="Arial Unicode MS" w:hAnsiTheme="minorHAnsi" w:cstheme="minorHAnsi"/>
        </w:rPr>
      </w:pPr>
    </w:p>
    <w:p w14:paraId="7DC82FEC" w14:textId="7751F7A0" w:rsidR="00576A66" w:rsidRPr="00576A66" w:rsidRDefault="00576A66" w:rsidP="00576A66">
      <w:pPr>
        <w:ind w:left="708"/>
        <w:jc w:val="both"/>
        <w:rPr>
          <w:rFonts w:asciiTheme="minorHAnsi" w:eastAsia="Arial Unicode MS" w:hAnsiTheme="minorHAnsi" w:cstheme="minorHAnsi"/>
        </w:rPr>
      </w:pPr>
      <w:r w:rsidRPr="00576A66">
        <w:rPr>
          <w:rFonts w:asciiTheme="minorHAnsi" w:eastAsia="Arial Unicode MS" w:hAnsiTheme="minorHAnsi" w:cstheme="minorHAnsi"/>
        </w:rPr>
        <w:t xml:space="preserve">Para la construcción de la política se tuvo en cuenta el nuevo marco legal y de política pública existente, así como las mejores prácticas y experiencias internacionales. Con base en ello, se construyó una política pública de espectro que está basada en cuatro principios: </w:t>
      </w:r>
      <w:r w:rsidR="0071720E">
        <w:rPr>
          <w:rFonts w:asciiTheme="minorHAnsi" w:eastAsia="Arial Unicode MS" w:hAnsiTheme="minorHAnsi" w:cstheme="minorHAnsi"/>
        </w:rPr>
        <w:t>I</w:t>
      </w:r>
      <w:r w:rsidRPr="00576A66">
        <w:rPr>
          <w:rFonts w:asciiTheme="minorHAnsi" w:eastAsia="Arial Unicode MS" w:hAnsiTheme="minorHAnsi" w:cstheme="minorHAnsi"/>
        </w:rPr>
        <w:t xml:space="preserve">) maximización del bienestar social, </w:t>
      </w:r>
      <w:r w:rsidR="0071720E">
        <w:rPr>
          <w:rFonts w:asciiTheme="minorHAnsi" w:eastAsia="Arial Unicode MS" w:hAnsiTheme="minorHAnsi" w:cstheme="minorHAnsi"/>
        </w:rPr>
        <w:t>II</w:t>
      </w:r>
      <w:r w:rsidRPr="00576A66">
        <w:rPr>
          <w:rFonts w:asciiTheme="minorHAnsi" w:eastAsia="Arial Unicode MS" w:hAnsiTheme="minorHAnsi" w:cstheme="minorHAnsi"/>
        </w:rPr>
        <w:t xml:space="preserve">) simplificación normativa, </w:t>
      </w:r>
      <w:r w:rsidR="0071720E">
        <w:rPr>
          <w:rFonts w:asciiTheme="minorHAnsi" w:eastAsia="Arial Unicode MS" w:hAnsiTheme="minorHAnsi" w:cstheme="minorHAnsi"/>
        </w:rPr>
        <w:t>III</w:t>
      </w:r>
      <w:r w:rsidRPr="00576A66">
        <w:rPr>
          <w:rFonts w:asciiTheme="minorHAnsi" w:eastAsia="Arial Unicode MS" w:hAnsiTheme="minorHAnsi" w:cstheme="minorHAnsi"/>
        </w:rPr>
        <w:t xml:space="preserve">) eficiencia, entendida como una combinación de transparencia y flexibilización en el uso del espectro, y </w:t>
      </w:r>
      <w:r w:rsidR="0071720E">
        <w:rPr>
          <w:rFonts w:asciiTheme="minorHAnsi" w:eastAsia="Arial Unicode MS" w:hAnsiTheme="minorHAnsi" w:cstheme="minorHAnsi"/>
        </w:rPr>
        <w:t>IV</w:t>
      </w:r>
      <w:r w:rsidRPr="00576A66">
        <w:rPr>
          <w:rFonts w:asciiTheme="minorHAnsi" w:eastAsia="Arial Unicode MS" w:hAnsiTheme="minorHAnsi" w:cstheme="minorHAnsi"/>
        </w:rPr>
        <w:t>) enfoque de transformación en la toma de decisiones sobre la gestión del espectro.</w:t>
      </w:r>
    </w:p>
    <w:p w14:paraId="03E35990" w14:textId="77777777" w:rsidR="00576A66" w:rsidRPr="00576A66" w:rsidRDefault="00576A66" w:rsidP="00576A66">
      <w:pPr>
        <w:ind w:left="708"/>
        <w:jc w:val="both"/>
        <w:rPr>
          <w:rFonts w:asciiTheme="minorHAnsi" w:eastAsia="Arial Unicode MS" w:hAnsiTheme="minorHAnsi" w:cstheme="minorHAnsi"/>
        </w:rPr>
      </w:pPr>
    </w:p>
    <w:p w14:paraId="43EFA149" w14:textId="039C5D2D" w:rsidR="00576A66" w:rsidRDefault="00576A66" w:rsidP="00576A66">
      <w:pPr>
        <w:ind w:left="708"/>
        <w:jc w:val="both"/>
        <w:rPr>
          <w:rFonts w:asciiTheme="minorHAnsi" w:eastAsia="Arial Unicode MS" w:hAnsiTheme="minorHAnsi" w:cstheme="minorHAnsi"/>
        </w:rPr>
      </w:pPr>
      <w:r w:rsidRPr="00576A66">
        <w:rPr>
          <w:rFonts w:asciiTheme="minorHAnsi" w:eastAsia="Arial Unicode MS" w:hAnsiTheme="minorHAnsi" w:cstheme="minorHAnsi"/>
        </w:rPr>
        <w:t>La política establece una serie de estrategias y proyectos agrupados en cinco líneas de acción:</w:t>
      </w:r>
    </w:p>
    <w:p w14:paraId="20AF2758" w14:textId="77777777" w:rsidR="00576A66" w:rsidRPr="00576A66" w:rsidRDefault="00576A66" w:rsidP="00576A66">
      <w:pPr>
        <w:ind w:left="708"/>
        <w:jc w:val="both"/>
        <w:rPr>
          <w:rFonts w:asciiTheme="minorHAnsi" w:eastAsia="Arial Unicode MS" w:hAnsiTheme="minorHAnsi" w:cstheme="minorHAnsi"/>
        </w:rPr>
      </w:pPr>
    </w:p>
    <w:p w14:paraId="5B0B3B4B" w14:textId="397E1864" w:rsidR="00576A66" w:rsidRPr="00576A66" w:rsidRDefault="00576A66" w:rsidP="00576A66">
      <w:pPr>
        <w:pStyle w:val="Prrafodelista"/>
        <w:numPr>
          <w:ilvl w:val="0"/>
          <w:numId w:val="24"/>
        </w:numPr>
        <w:jc w:val="both"/>
        <w:rPr>
          <w:rFonts w:asciiTheme="minorHAnsi" w:eastAsia="Arial Unicode MS" w:hAnsiTheme="minorHAnsi" w:cstheme="minorHAnsi"/>
        </w:rPr>
      </w:pPr>
      <w:r w:rsidRPr="00576A66">
        <w:rPr>
          <w:rFonts w:asciiTheme="minorHAnsi" w:eastAsia="Arial Unicode MS" w:hAnsiTheme="minorHAnsi" w:cstheme="minorHAnsi"/>
        </w:rPr>
        <w:t>Mantener procesos ajustados al marco legal</w:t>
      </w:r>
    </w:p>
    <w:p w14:paraId="58EE9AEA" w14:textId="7E7D4D78" w:rsidR="00576A66" w:rsidRPr="00576A66" w:rsidRDefault="00576A66" w:rsidP="00576A66">
      <w:pPr>
        <w:pStyle w:val="Prrafodelista"/>
        <w:numPr>
          <w:ilvl w:val="0"/>
          <w:numId w:val="24"/>
        </w:numPr>
        <w:jc w:val="both"/>
        <w:rPr>
          <w:rFonts w:asciiTheme="minorHAnsi" w:eastAsia="Arial Unicode MS" w:hAnsiTheme="minorHAnsi" w:cstheme="minorHAnsi"/>
        </w:rPr>
      </w:pPr>
      <w:r w:rsidRPr="00576A66">
        <w:rPr>
          <w:rFonts w:asciiTheme="minorHAnsi" w:eastAsia="Arial Unicode MS" w:hAnsiTheme="minorHAnsi" w:cstheme="minorHAnsi"/>
        </w:rPr>
        <w:t>Analítica de datos para la gestión de espectro</w:t>
      </w:r>
    </w:p>
    <w:p w14:paraId="54B9E7B6" w14:textId="148FDFC3" w:rsidR="00576A66" w:rsidRPr="00576A66" w:rsidRDefault="00576A66" w:rsidP="00576A66">
      <w:pPr>
        <w:pStyle w:val="Prrafodelista"/>
        <w:numPr>
          <w:ilvl w:val="0"/>
          <w:numId w:val="24"/>
        </w:numPr>
        <w:jc w:val="both"/>
        <w:rPr>
          <w:rFonts w:asciiTheme="minorHAnsi" w:eastAsia="Arial Unicode MS" w:hAnsiTheme="minorHAnsi" w:cstheme="minorHAnsi"/>
        </w:rPr>
      </w:pPr>
      <w:r w:rsidRPr="00576A66">
        <w:rPr>
          <w:rFonts w:asciiTheme="minorHAnsi" w:eastAsia="Arial Unicode MS" w:hAnsiTheme="minorHAnsi" w:cstheme="minorHAnsi"/>
        </w:rPr>
        <w:lastRenderedPageBreak/>
        <w:t>Planeación de espectro a largo plazo con enfoque de mercados, servicios y aplicaciones</w:t>
      </w:r>
    </w:p>
    <w:p w14:paraId="7AFB0FC0" w14:textId="1EE3FCBC" w:rsidR="00576A66" w:rsidRPr="00576A66" w:rsidRDefault="00576A66" w:rsidP="00576A66">
      <w:pPr>
        <w:pStyle w:val="Prrafodelista"/>
        <w:numPr>
          <w:ilvl w:val="0"/>
          <w:numId w:val="24"/>
        </w:numPr>
        <w:jc w:val="both"/>
        <w:rPr>
          <w:rFonts w:asciiTheme="minorHAnsi" w:eastAsia="Arial Unicode MS" w:hAnsiTheme="minorHAnsi" w:cstheme="minorHAnsi"/>
        </w:rPr>
      </w:pPr>
      <w:r w:rsidRPr="00576A66">
        <w:rPr>
          <w:rFonts w:asciiTheme="minorHAnsi" w:eastAsia="Arial Unicode MS" w:hAnsiTheme="minorHAnsi" w:cstheme="minorHAnsi"/>
        </w:rPr>
        <w:t>Implementación de mecanismos flexibles de acceso al espectro</w:t>
      </w:r>
    </w:p>
    <w:p w14:paraId="0C982267" w14:textId="5A867D4B" w:rsidR="00576A66" w:rsidRPr="00576A66" w:rsidRDefault="00576A66" w:rsidP="00576A66">
      <w:pPr>
        <w:pStyle w:val="Prrafodelista"/>
        <w:numPr>
          <w:ilvl w:val="0"/>
          <w:numId w:val="24"/>
        </w:numPr>
        <w:jc w:val="both"/>
        <w:rPr>
          <w:rFonts w:asciiTheme="minorHAnsi" w:eastAsia="Arial Unicode MS" w:hAnsiTheme="minorHAnsi" w:cstheme="minorHAnsi"/>
        </w:rPr>
      </w:pPr>
      <w:r w:rsidRPr="00576A66">
        <w:rPr>
          <w:rFonts w:asciiTheme="minorHAnsi" w:eastAsia="Arial Unicode MS" w:hAnsiTheme="minorHAnsi" w:cstheme="minorHAnsi"/>
        </w:rPr>
        <w:t>Innovación y gestión del conocimiento</w:t>
      </w:r>
    </w:p>
    <w:p w14:paraId="436C8164" w14:textId="77777777" w:rsidR="00576A66" w:rsidRPr="00576A66" w:rsidRDefault="00576A66" w:rsidP="00576A66">
      <w:pPr>
        <w:ind w:left="708"/>
        <w:jc w:val="both"/>
        <w:rPr>
          <w:rFonts w:asciiTheme="minorHAnsi" w:eastAsia="Arial Unicode MS" w:hAnsiTheme="minorHAnsi" w:cstheme="minorHAnsi"/>
        </w:rPr>
      </w:pPr>
    </w:p>
    <w:p w14:paraId="34ACA71B" w14:textId="77777777" w:rsidR="00576A66" w:rsidRPr="00576A66" w:rsidRDefault="00576A66" w:rsidP="00576A66">
      <w:pPr>
        <w:ind w:left="708"/>
        <w:jc w:val="both"/>
        <w:rPr>
          <w:rFonts w:asciiTheme="minorHAnsi" w:eastAsia="Arial Unicode MS" w:hAnsiTheme="minorHAnsi" w:cstheme="minorHAnsi"/>
        </w:rPr>
      </w:pPr>
      <w:r w:rsidRPr="00576A66">
        <w:rPr>
          <w:rFonts w:asciiTheme="minorHAnsi" w:eastAsia="Arial Unicode MS" w:hAnsiTheme="minorHAnsi" w:cstheme="minorHAnsi"/>
        </w:rPr>
        <w:t>Dado que la implementación de esta política implica desarrollar nuevas herramientas, así como realizar cambios y ajustes a los procesos y procedimientos actuales, se ha previsto que para su implementación se invertirán cerca de $69 mil millones de pesos.</w:t>
      </w:r>
    </w:p>
    <w:p w14:paraId="5E937F1D" w14:textId="77777777" w:rsidR="00576A66" w:rsidRPr="00576A66" w:rsidRDefault="00576A66" w:rsidP="00576A66">
      <w:pPr>
        <w:ind w:left="708"/>
        <w:jc w:val="both"/>
        <w:rPr>
          <w:rFonts w:asciiTheme="minorHAnsi" w:eastAsia="Arial Unicode MS" w:hAnsiTheme="minorHAnsi" w:cstheme="minorHAnsi"/>
        </w:rPr>
      </w:pPr>
    </w:p>
    <w:p w14:paraId="5B80603D" w14:textId="77777777" w:rsidR="00576A66" w:rsidRPr="00576A66" w:rsidRDefault="00576A66" w:rsidP="00576A66">
      <w:pPr>
        <w:ind w:left="708"/>
        <w:jc w:val="both"/>
        <w:rPr>
          <w:rFonts w:asciiTheme="minorHAnsi" w:eastAsia="Arial Unicode MS" w:hAnsiTheme="minorHAnsi" w:cstheme="minorHAnsi"/>
        </w:rPr>
      </w:pPr>
      <w:r w:rsidRPr="00576A66">
        <w:rPr>
          <w:rFonts w:asciiTheme="minorHAnsi" w:eastAsia="Arial Unicode MS" w:hAnsiTheme="minorHAnsi" w:cstheme="minorHAnsi"/>
        </w:rPr>
        <w:t>En esta nueva política de espectro se resaltan los siguientes elementos:</w:t>
      </w:r>
    </w:p>
    <w:p w14:paraId="66F8E2CB" w14:textId="439CD490" w:rsidR="00576A66" w:rsidRPr="00576A66" w:rsidRDefault="00576A66" w:rsidP="00576A66">
      <w:pPr>
        <w:pStyle w:val="Prrafodelista"/>
        <w:numPr>
          <w:ilvl w:val="1"/>
          <w:numId w:val="21"/>
        </w:numPr>
        <w:jc w:val="both"/>
        <w:rPr>
          <w:rFonts w:asciiTheme="minorHAnsi" w:eastAsia="Arial Unicode MS" w:hAnsiTheme="minorHAnsi" w:cstheme="minorHAnsi"/>
        </w:rPr>
      </w:pPr>
      <w:r w:rsidRPr="00576A66">
        <w:rPr>
          <w:rFonts w:asciiTheme="minorHAnsi" w:eastAsia="Arial Unicode MS" w:hAnsiTheme="minorHAnsi" w:cstheme="minorHAnsi"/>
        </w:rPr>
        <w:t>Se planeará el uso del espectro a cinco (5) años, a través de procesos de consulta pública donde los distintos agentes participen activamente, aplicando mejores prácticas en Análisis de Impacto Normativo y las mejores prácticas de gestión de espectro a nivel internacional.</w:t>
      </w:r>
    </w:p>
    <w:p w14:paraId="75216F64" w14:textId="2B38B776" w:rsidR="00576A66" w:rsidRPr="00576A66" w:rsidRDefault="00576A66" w:rsidP="00576A66">
      <w:pPr>
        <w:pStyle w:val="Prrafodelista"/>
        <w:numPr>
          <w:ilvl w:val="1"/>
          <w:numId w:val="21"/>
        </w:numPr>
        <w:jc w:val="both"/>
        <w:rPr>
          <w:rFonts w:asciiTheme="minorHAnsi" w:eastAsia="Arial Unicode MS" w:hAnsiTheme="minorHAnsi" w:cstheme="minorHAnsi"/>
        </w:rPr>
      </w:pPr>
      <w:r w:rsidRPr="00576A66">
        <w:rPr>
          <w:rFonts w:asciiTheme="minorHAnsi" w:eastAsia="Arial Unicode MS" w:hAnsiTheme="minorHAnsi" w:cstheme="minorHAnsi"/>
        </w:rPr>
        <w:t>Es indispensable identificar las necesidades de comunicaciones inalámbricas en otros sectores económicos para facilitar su digitalización.</w:t>
      </w:r>
    </w:p>
    <w:p w14:paraId="1EBB53E1" w14:textId="363E3353" w:rsidR="00576A66" w:rsidRPr="00576A66" w:rsidRDefault="00576A66" w:rsidP="00576A66">
      <w:pPr>
        <w:pStyle w:val="Prrafodelista"/>
        <w:numPr>
          <w:ilvl w:val="1"/>
          <w:numId w:val="21"/>
        </w:numPr>
        <w:jc w:val="both"/>
        <w:rPr>
          <w:rFonts w:asciiTheme="minorHAnsi" w:eastAsia="Arial Unicode MS" w:hAnsiTheme="minorHAnsi" w:cstheme="minorHAnsi"/>
        </w:rPr>
      </w:pPr>
      <w:r w:rsidRPr="00576A66">
        <w:rPr>
          <w:rFonts w:asciiTheme="minorHAnsi" w:eastAsia="Arial Unicode MS" w:hAnsiTheme="minorHAnsi" w:cstheme="minorHAnsi"/>
        </w:rPr>
        <w:t>La nueva política de espectro busca hacer más eficiente la gestión del espectro a través de transformar procesos y procedimientos con analítica de datos, reduciendo tiempos y simplificando reglas.</w:t>
      </w:r>
    </w:p>
    <w:p w14:paraId="138D9EA8" w14:textId="7142FEB6" w:rsidR="00576A66" w:rsidRPr="00576A66" w:rsidRDefault="00576A66" w:rsidP="00576A66">
      <w:pPr>
        <w:pStyle w:val="Prrafodelista"/>
        <w:numPr>
          <w:ilvl w:val="1"/>
          <w:numId w:val="21"/>
        </w:numPr>
        <w:jc w:val="both"/>
        <w:rPr>
          <w:rFonts w:asciiTheme="minorHAnsi" w:eastAsia="Arial Unicode MS" w:hAnsiTheme="minorHAnsi" w:cstheme="minorHAnsi"/>
        </w:rPr>
      </w:pPr>
      <w:r w:rsidRPr="00576A66">
        <w:rPr>
          <w:rFonts w:asciiTheme="minorHAnsi" w:eastAsia="Arial Unicode MS" w:hAnsiTheme="minorHAnsi" w:cstheme="minorHAnsi"/>
        </w:rPr>
        <w:t xml:space="preserve">La implementación de esta nueva política requiere un acercamiento entre la Agencia Nacional del Espectro y los sectores transversales, que le permita a la ANE realizar una identificación oportuna de las necesidades de espectro para cada sector </w:t>
      </w:r>
      <w:r w:rsidR="0071720E">
        <w:rPr>
          <w:rFonts w:asciiTheme="minorHAnsi" w:eastAsia="Arial Unicode MS" w:hAnsiTheme="minorHAnsi" w:cstheme="minorHAnsi"/>
        </w:rPr>
        <w:t>para</w:t>
      </w:r>
      <w:r w:rsidRPr="00576A66">
        <w:rPr>
          <w:rFonts w:asciiTheme="minorHAnsi" w:eastAsia="Arial Unicode MS" w:hAnsiTheme="minorHAnsi" w:cstheme="minorHAnsi"/>
        </w:rPr>
        <w:t xml:space="preserve"> garantizar su disponibilidad oportuna </w:t>
      </w:r>
      <w:r w:rsidR="0071720E">
        <w:rPr>
          <w:rFonts w:asciiTheme="minorHAnsi" w:eastAsia="Arial Unicode MS" w:hAnsiTheme="minorHAnsi" w:cstheme="minorHAnsi"/>
        </w:rPr>
        <w:t>y</w:t>
      </w:r>
      <w:r w:rsidRPr="00576A66">
        <w:rPr>
          <w:rFonts w:asciiTheme="minorHAnsi" w:eastAsia="Arial Unicode MS" w:hAnsiTheme="minorHAnsi" w:cstheme="minorHAnsi"/>
        </w:rPr>
        <w:t xml:space="preserve"> promover la transformación digital en todos los frentes económicos del país.</w:t>
      </w:r>
    </w:p>
    <w:p w14:paraId="3B0C442F" w14:textId="77777777" w:rsidR="00576A66" w:rsidRPr="00576A66" w:rsidRDefault="00576A66" w:rsidP="00576A66">
      <w:pPr>
        <w:ind w:left="708"/>
        <w:jc w:val="both"/>
        <w:rPr>
          <w:rFonts w:asciiTheme="minorHAnsi" w:eastAsia="Arial Unicode MS" w:hAnsiTheme="minorHAnsi" w:cstheme="minorHAnsi"/>
        </w:rPr>
      </w:pPr>
    </w:p>
    <w:p w14:paraId="267DD41A" w14:textId="323270F9" w:rsidR="00594ADC" w:rsidRDefault="00576A66" w:rsidP="00576A66">
      <w:pPr>
        <w:ind w:left="708"/>
        <w:jc w:val="both"/>
        <w:rPr>
          <w:rFonts w:asciiTheme="minorHAnsi" w:eastAsia="Arial Unicode MS" w:hAnsiTheme="minorHAnsi" w:cstheme="minorHAnsi"/>
        </w:rPr>
      </w:pPr>
      <w:r w:rsidRPr="00576A66">
        <w:rPr>
          <w:rFonts w:asciiTheme="minorHAnsi" w:eastAsia="Arial Unicode MS" w:hAnsiTheme="minorHAnsi" w:cstheme="minorHAnsi"/>
        </w:rPr>
        <w:t xml:space="preserve">Esta propuesta de Política de Espectro 2020-2024 ha sido ampliamente discutida con el sector durante 2020 y se encuentra muy próxima </w:t>
      </w:r>
      <w:r w:rsidR="0071720E">
        <w:rPr>
          <w:rFonts w:asciiTheme="minorHAnsi" w:eastAsia="Arial Unicode MS" w:hAnsiTheme="minorHAnsi" w:cstheme="minorHAnsi"/>
        </w:rPr>
        <w:t>su</w:t>
      </w:r>
      <w:r w:rsidRPr="00576A66">
        <w:rPr>
          <w:rFonts w:asciiTheme="minorHAnsi" w:eastAsia="Arial Unicode MS" w:hAnsiTheme="minorHAnsi" w:cstheme="minorHAnsi"/>
        </w:rPr>
        <w:t xml:space="preserve"> expedición formal por parte del Ministerio de Tecnologías de la Información y las Comunicaciones.</w:t>
      </w:r>
    </w:p>
    <w:p w14:paraId="343037B7" w14:textId="77777777" w:rsidR="00594ADC" w:rsidRPr="00594ADC" w:rsidRDefault="00594ADC" w:rsidP="00594ADC">
      <w:pPr>
        <w:jc w:val="both"/>
        <w:rPr>
          <w:rFonts w:asciiTheme="minorHAnsi" w:eastAsia="Arial Unicode MS" w:hAnsiTheme="minorHAnsi" w:cstheme="minorHAnsi"/>
        </w:rPr>
      </w:pPr>
    </w:p>
    <w:p w14:paraId="0C4CA00A" w14:textId="73A2C457" w:rsidR="00E4167A" w:rsidRDefault="00E4167A" w:rsidP="00C95387">
      <w:pPr>
        <w:pStyle w:val="Prrafodelista"/>
        <w:numPr>
          <w:ilvl w:val="0"/>
          <w:numId w:val="26"/>
        </w:numPr>
        <w:jc w:val="both"/>
        <w:rPr>
          <w:rFonts w:asciiTheme="minorHAnsi" w:eastAsia="Arial Unicode MS" w:hAnsiTheme="minorHAnsi" w:cstheme="minorHAnsi"/>
        </w:rPr>
      </w:pPr>
      <w:r w:rsidRPr="00F31C15">
        <w:rPr>
          <w:rFonts w:asciiTheme="minorHAnsi" w:eastAsia="Arial Unicode MS" w:hAnsiTheme="minorHAnsi" w:cstheme="minorHAnsi"/>
        </w:rPr>
        <w:t>Mecanismos de flexibilización de asignación</w:t>
      </w:r>
    </w:p>
    <w:p w14:paraId="46532FF2" w14:textId="77777777" w:rsidR="00DA1329" w:rsidRDefault="00DA1329" w:rsidP="00DA1329">
      <w:pPr>
        <w:pStyle w:val="Prrafodelista"/>
        <w:jc w:val="both"/>
        <w:rPr>
          <w:rFonts w:asciiTheme="minorHAnsi" w:eastAsia="Arial Unicode MS" w:hAnsiTheme="minorHAnsi" w:cstheme="minorHAnsi"/>
        </w:rPr>
      </w:pPr>
    </w:p>
    <w:p w14:paraId="59A300D7" w14:textId="7C98FEAE" w:rsidR="00D45B1E" w:rsidRDefault="00846920" w:rsidP="00D45B1E">
      <w:pPr>
        <w:pStyle w:val="Prrafodelista"/>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C768D2" w:rsidRPr="00C768D2">
        <w:rPr>
          <w:rFonts w:asciiTheme="minorHAnsi" w:eastAsia="Arial Unicode MS" w:hAnsiTheme="minorHAnsi" w:cstheme="minorHAnsi"/>
        </w:rPr>
        <w:t xml:space="preserve">En el Plan de Acción para la vigencia 2020 se estableció que en el marco de la actividad “Estrategias y recomendaciones para la gestión flexible del espectro” se presentará al Ministerio TIC la propuesta para la implementación de un mecanismo de gestión flexible de espectro radioeléctrico, en cumplimiento de las funciones que tienen la ANE como asesor técnico del citado Ministerio. Por lo cual, una vez se adelante la </w:t>
      </w:r>
      <w:r w:rsidR="00C768D2" w:rsidRPr="00C768D2">
        <w:rPr>
          <w:rFonts w:asciiTheme="minorHAnsi" w:eastAsia="Arial Unicode MS" w:hAnsiTheme="minorHAnsi" w:cstheme="minorHAnsi"/>
        </w:rPr>
        <w:lastRenderedPageBreak/>
        <w:t>validación de la propuesta por parte del Ministerio, es dicha entidad quién define la aplicación o publicación de la propuesta para comentarios de los interesados</w:t>
      </w:r>
      <w:r w:rsidR="00481203">
        <w:rPr>
          <w:rFonts w:asciiTheme="minorHAnsi" w:eastAsia="Arial Unicode MS" w:hAnsiTheme="minorHAnsi" w:cstheme="minorHAnsi"/>
        </w:rPr>
        <w:t>.</w:t>
      </w:r>
    </w:p>
    <w:p w14:paraId="6CC1F338" w14:textId="77777777" w:rsidR="00DA1329" w:rsidRDefault="00DA1329" w:rsidP="00D45B1E">
      <w:pPr>
        <w:pStyle w:val="Prrafodelista"/>
        <w:jc w:val="both"/>
        <w:rPr>
          <w:rFonts w:asciiTheme="minorHAnsi" w:eastAsia="Arial Unicode MS" w:hAnsiTheme="minorHAnsi" w:cstheme="minorHAnsi"/>
        </w:rPr>
      </w:pPr>
    </w:p>
    <w:p w14:paraId="72A448EA" w14:textId="6669A793" w:rsidR="00E4167A" w:rsidRDefault="00E4167A" w:rsidP="00C95387">
      <w:pPr>
        <w:pStyle w:val="Prrafodelista"/>
        <w:numPr>
          <w:ilvl w:val="0"/>
          <w:numId w:val="26"/>
        </w:numPr>
        <w:jc w:val="both"/>
        <w:rPr>
          <w:rFonts w:asciiTheme="minorHAnsi" w:eastAsia="Arial Unicode MS" w:hAnsiTheme="minorHAnsi" w:cstheme="minorHAnsi"/>
        </w:rPr>
      </w:pPr>
      <w:r w:rsidRPr="00A25B9F">
        <w:rPr>
          <w:rFonts w:asciiTheme="minorHAnsi" w:eastAsia="Arial Unicode MS" w:hAnsiTheme="minorHAnsi" w:cstheme="minorHAnsi"/>
        </w:rPr>
        <w:t>Propuesta consulta IMT</w:t>
      </w:r>
    </w:p>
    <w:p w14:paraId="7E4EA8A3" w14:textId="69441541" w:rsidR="00ED0B9B" w:rsidRDefault="00ED0B9B" w:rsidP="00ED0B9B">
      <w:pPr>
        <w:pStyle w:val="Prrafodelista"/>
        <w:jc w:val="both"/>
        <w:rPr>
          <w:rFonts w:asciiTheme="minorHAnsi" w:eastAsia="Arial Unicode MS" w:hAnsiTheme="minorHAnsi" w:cstheme="minorHAnsi"/>
        </w:rPr>
      </w:pPr>
    </w:p>
    <w:p w14:paraId="73F03CF2" w14:textId="21EC08E8" w:rsidR="00ED0B9B" w:rsidRDefault="006F0E4D" w:rsidP="00ED0B9B">
      <w:pPr>
        <w:pStyle w:val="Prrafodelista"/>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5F13F1" w:rsidRPr="005F13F1">
        <w:rPr>
          <w:rFonts w:asciiTheme="minorHAnsi" w:eastAsia="Arial Unicode MS" w:hAnsiTheme="minorHAnsi" w:cstheme="minorHAnsi"/>
        </w:rPr>
        <w:t>La consulta pública sobre las bandas de frecuencias disponibles para el futuro desarrollo de las Telecomunicaciones Móviles Internacionales (IMT por sus siglas en inglés) en Colombia se llevó a cabo por medio de la página WEB de la entidad durante el mes de septiembre. En la actualidad la ANE se encuentra trabajando con los insumos recolectados a partir del ejercicio mencionado; cuando la propuesta se encuentre en una etapa más adelantada la Entidad informará a la ciudadanía sobre los avances en este frente</w:t>
      </w:r>
      <w:r w:rsidR="002F1E87">
        <w:rPr>
          <w:rFonts w:asciiTheme="minorHAnsi" w:eastAsia="Arial Unicode MS" w:hAnsiTheme="minorHAnsi" w:cstheme="minorHAnsi"/>
        </w:rPr>
        <w:t>.</w:t>
      </w:r>
    </w:p>
    <w:p w14:paraId="2227FE1B" w14:textId="77777777" w:rsidR="002F1E87" w:rsidRDefault="002F1E87" w:rsidP="002F1E87">
      <w:pPr>
        <w:pStyle w:val="Prrafodelista"/>
        <w:jc w:val="both"/>
        <w:rPr>
          <w:rFonts w:asciiTheme="minorHAnsi" w:eastAsia="Arial Unicode MS" w:hAnsiTheme="minorHAnsi" w:cstheme="minorHAnsi"/>
        </w:rPr>
      </w:pPr>
    </w:p>
    <w:p w14:paraId="238E3C6F" w14:textId="2276D4CE" w:rsidR="00E4167A" w:rsidRDefault="00E4167A" w:rsidP="00C95387">
      <w:pPr>
        <w:pStyle w:val="Prrafodelista"/>
        <w:numPr>
          <w:ilvl w:val="0"/>
          <w:numId w:val="26"/>
        </w:numPr>
        <w:jc w:val="both"/>
        <w:rPr>
          <w:rFonts w:asciiTheme="minorHAnsi" w:eastAsia="Arial Unicode MS" w:hAnsiTheme="minorHAnsi" w:cstheme="minorHAnsi"/>
        </w:rPr>
      </w:pPr>
      <w:r w:rsidRPr="00A25B9F">
        <w:rPr>
          <w:rFonts w:asciiTheme="minorHAnsi" w:eastAsia="Arial Unicode MS" w:hAnsiTheme="minorHAnsi" w:cstheme="minorHAnsi"/>
        </w:rPr>
        <w:t>Propuesta gestión satelital</w:t>
      </w:r>
    </w:p>
    <w:p w14:paraId="43CE956A" w14:textId="7DA20659" w:rsidR="00B34AE8" w:rsidRDefault="00B34AE8" w:rsidP="00B34AE8">
      <w:pPr>
        <w:jc w:val="both"/>
        <w:rPr>
          <w:rFonts w:asciiTheme="minorHAnsi" w:eastAsia="Arial Unicode MS" w:hAnsiTheme="minorHAnsi" w:cstheme="minorHAnsi"/>
        </w:rPr>
      </w:pPr>
    </w:p>
    <w:p w14:paraId="4BDA6FDB" w14:textId="16149DCC" w:rsidR="00B34AE8" w:rsidRDefault="006F0E4D" w:rsidP="00B34AE8">
      <w:pPr>
        <w:ind w:left="708"/>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842961" w:rsidRPr="00842961">
        <w:rPr>
          <w:rFonts w:asciiTheme="minorHAnsi" w:eastAsia="Arial Unicode MS" w:hAnsiTheme="minorHAnsi" w:cstheme="minorHAnsi"/>
        </w:rPr>
        <w:t>La ANE, en cumplimiento de la función de asesor técnico del Ministerio TIC, presentó en el mes de julio a dicho Ministerio la propuesta de modificación de los parámetros de valoración de las contraprestaciones satelitales, así como también la propuesta de modificación del régimen satelital, el cual se encuentra establecido actualmente en la Resolución MINTIC 106 de 2013. Por su parte, el Ministerio de Tecnologías de la Información y las Comunicaciones se encuentra realizando los análisis concernientes para la publicación de los dos proyectos normativos</w:t>
      </w:r>
      <w:r w:rsidR="00A064C5">
        <w:rPr>
          <w:rFonts w:asciiTheme="minorHAnsi" w:eastAsia="Arial Unicode MS" w:hAnsiTheme="minorHAnsi" w:cstheme="minorHAnsi"/>
        </w:rPr>
        <w:t>.</w:t>
      </w:r>
    </w:p>
    <w:p w14:paraId="7B03600B" w14:textId="77777777" w:rsidR="00A064C5" w:rsidRPr="00B34AE8" w:rsidRDefault="00A064C5" w:rsidP="00B34AE8">
      <w:pPr>
        <w:ind w:left="708"/>
        <w:jc w:val="both"/>
        <w:rPr>
          <w:rFonts w:asciiTheme="minorHAnsi" w:eastAsia="Arial Unicode MS" w:hAnsiTheme="minorHAnsi" w:cstheme="minorHAnsi"/>
        </w:rPr>
      </w:pPr>
    </w:p>
    <w:p w14:paraId="22B138E1" w14:textId="58DF4F83" w:rsidR="00E4167A" w:rsidRDefault="00E4167A" w:rsidP="00C95387">
      <w:pPr>
        <w:pStyle w:val="Prrafodelista"/>
        <w:numPr>
          <w:ilvl w:val="0"/>
          <w:numId w:val="26"/>
        </w:numPr>
        <w:jc w:val="both"/>
        <w:rPr>
          <w:rFonts w:asciiTheme="minorHAnsi" w:eastAsia="Arial Unicode MS" w:hAnsiTheme="minorHAnsi" w:cstheme="minorHAnsi"/>
        </w:rPr>
      </w:pPr>
      <w:r w:rsidRPr="00A25B9F">
        <w:rPr>
          <w:rFonts w:asciiTheme="minorHAnsi" w:eastAsia="Arial Unicode MS" w:hAnsiTheme="minorHAnsi" w:cstheme="minorHAnsi"/>
        </w:rPr>
        <w:t xml:space="preserve">Propuesta modificación Plan técnico radio </w:t>
      </w:r>
      <w:r w:rsidR="0024350F">
        <w:rPr>
          <w:rFonts w:asciiTheme="minorHAnsi" w:eastAsia="Arial Unicode MS" w:hAnsiTheme="minorHAnsi" w:cstheme="minorHAnsi"/>
        </w:rPr>
        <w:t>–</w:t>
      </w:r>
      <w:r w:rsidRPr="00A25B9F">
        <w:rPr>
          <w:rFonts w:asciiTheme="minorHAnsi" w:eastAsia="Arial Unicode MS" w:hAnsiTheme="minorHAnsi" w:cstheme="minorHAnsi"/>
        </w:rPr>
        <w:t xml:space="preserve"> AM</w:t>
      </w:r>
    </w:p>
    <w:p w14:paraId="09FA46C9" w14:textId="77777777" w:rsidR="00A064C5" w:rsidRDefault="00A064C5" w:rsidP="00A064C5">
      <w:pPr>
        <w:pStyle w:val="Prrafodelista"/>
        <w:jc w:val="both"/>
        <w:rPr>
          <w:rFonts w:asciiTheme="minorHAnsi" w:eastAsia="Arial Unicode MS" w:hAnsiTheme="minorHAnsi" w:cstheme="minorHAnsi"/>
        </w:rPr>
      </w:pPr>
    </w:p>
    <w:p w14:paraId="54B66CC8" w14:textId="292F75A7" w:rsidR="005D4B10" w:rsidRDefault="006F0E4D" w:rsidP="005D4B10">
      <w:pPr>
        <w:pStyle w:val="Prrafodelista"/>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D56EE9" w:rsidRPr="00D56EE9">
        <w:rPr>
          <w:rFonts w:asciiTheme="minorHAnsi" w:eastAsia="Arial Unicode MS" w:hAnsiTheme="minorHAnsi" w:cstheme="minorHAnsi"/>
        </w:rPr>
        <w:t>Durante el año 2020 se realizó una modificación a un canal del plan técnico, esta se plasma en la Resolución 186 de 2020. Ahora bien, frente a la modernización del PTNRS en AM, dicho proceso será adelantado por la ANE en la vigencia 2021</w:t>
      </w:r>
      <w:r w:rsidR="00D56EE9">
        <w:rPr>
          <w:rFonts w:asciiTheme="minorHAnsi" w:eastAsia="Arial Unicode MS" w:hAnsiTheme="minorHAnsi" w:cstheme="minorHAnsi"/>
        </w:rPr>
        <w:t>.</w:t>
      </w:r>
    </w:p>
    <w:p w14:paraId="2900A5B5" w14:textId="77777777" w:rsidR="00A064C5" w:rsidRDefault="00A064C5" w:rsidP="00A064C5">
      <w:pPr>
        <w:pStyle w:val="Prrafodelista"/>
        <w:jc w:val="both"/>
        <w:rPr>
          <w:rFonts w:asciiTheme="minorHAnsi" w:eastAsia="Arial Unicode MS" w:hAnsiTheme="minorHAnsi" w:cstheme="minorHAnsi"/>
        </w:rPr>
      </w:pPr>
    </w:p>
    <w:p w14:paraId="3ADF066A" w14:textId="771E82F8" w:rsidR="0024350F" w:rsidRDefault="0024350F" w:rsidP="00C95387">
      <w:pPr>
        <w:pStyle w:val="Prrafodelista"/>
        <w:numPr>
          <w:ilvl w:val="0"/>
          <w:numId w:val="26"/>
        </w:numPr>
        <w:jc w:val="both"/>
        <w:rPr>
          <w:rFonts w:asciiTheme="minorHAnsi" w:eastAsia="Arial Unicode MS" w:hAnsiTheme="minorHAnsi" w:cstheme="minorHAnsi"/>
        </w:rPr>
      </w:pPr>
      <w:r w:rsidRPr="0024350F">
        <w:rPr>
          <w:rFonts w:asciiTheme="minorHAnsi" w:eastAsia="Arial Unicode MS" w:hAnsiTheme="minorHAnsi" w:cstheme="minorHAnsi"/>
        </w:rPr>
        <w:t xml:space="preserve">Conocer </w:t>
      </w:r>
      <w:r w:rsidR="00F53CF5" w:rsidRPr="0024350F">
        <w:rPr>
          <w:rFonts w:asciiTheme="minorHAnsi" w:eastAsia="Arial Unicode MS" w:hAnsiTheme="minorHAnsi" w:cstheme="minorHAnsi"/>
        </w:rPr>
        <w:t>cuál</w:t>
      </w:r>
      <w:r w:rsidRPr="0024350F">
        <w:rPr>
          <w:rFonts w:asciiTheme="minorHAnsi" w:eastAsia="Arial Unicode MS" w:hAnsiTheme="minorHAnsi" w:cstheme="minorHAnsi"/>
        </w:rPr>
        <w:t xml:space="preserve"> es la gestión de la ANE en los pilotos de 5G.</w:t>
      </w:r>
    </w:p>
    <w:p w14:paraId="647982C6" w14:textId="77777777" w:rsidR="0054438C" w:rsidRDefault="0054438C" w:rsidP="0054438C">
      <w:pPr>
        <w:pStyle w:val="Prrafodelista"/>
        <w:jc w:val="both"/>
        <w:rPr>
          <w:rFonts w:asciiTheme="minorHAnsi" w:eastAsia="Arial Unicode MS" w:hAnsiTheme="minorHAnsi" w:cstheme="minorHAnsi"/>
        </w:rPr>
      </w:pPr>
    </w:p>
    <w:p w14:paraId="51483614" w14:textId="7A645ECD" w:rsidR="005D4B10" w:rsidRDefault="006F0E4D" w:rsidP="005D4B10">
      <w:pPr>
        <w:pStyle w:val="Prrafodelista"/>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18120B" w:rsidRPr="0018120B">
        <w:rPr>
          <w:rFonts w:asciiTheme="minorHAnsi" w:eastAsia="Arial Unicode MS" w:hAnsiTheme="minorHAnsi" w:cstheme="minorHAnsi"/>
        </w:rPr>
        <w:t>A partir del año 2020, como actividad permanente de la Agencia Nacional del Espectro se han venido realizado los estudios técnicos respectivos para los pilotos de 5G, los cuales se han entregado al Min</w:t>
      </w:r>
      <w:r w:rsidR="0071720E">
        <w:rPr>
          <w:rFonts w:asciiTheme="minorHAnsi" w:eastAsia="Arial Unicode MS" w:hAnsiTheme="minorHAnsi" w:cstheme="minorHAnsi"/>
        </w:rPr>
        <w:t>tic</w:t>
      </w:r>
      <w:r w:rsidR="0018120B" w:rsidRPr="0018120B">
        <w:rPr>
          <w:rFonts w:asciiTheme="minorHAnsi" w:eastAsia="Arial Unicode MS" w:hAnsiTheme="minorHAnsi" w:cstheme="minorHAnsi"/>
        </w:rPr>
        <w:t xml:space="preserve"> para la gestión de los correspondiente permisos</w:t>
      </w:r>
      <w:r w:rsidR="0065465C">
        <w:rPr>
          <w:rFonts w:asciiTheme="minorHAnsi" w:eastAsia="Arial Unicode MS" w:hAnsiTheme="minorHAnsi" w:cstheme="minorHAnsi"/>
        </w:rPr>
        <w:t>.</w:t>
      </w:r>
      <w:r w:rsidR="00621EF4">
        <w:rPr>
          <w:rFonts w:asciiTheme="minorHAnsi" w:eastAsia="Arial Unicode MS" w:hAnsiTheme="minorHAnsi" w:cstheme="minorHAnsi"/>
        </w:rPr>
        <w:t xml:space="preserve"> </w:t>
      </w:r>
    </w:p>
    <w:p w14:paraId="648A02E3" w14:textId="77777777" w:rsidR="0054438C" w:rsidRDefault="0054438C" w:rsidP="0054438C">
      <w:pPr>
        <w:pStyle w:val="Prrafodelista"/>
        <w:jc w:val="both"/>
        <w:rPr>
          <w:rFonts w:asciiTheme="minorHAnsi" w:eastAsia="Arial Unicode MS" w:hAnsiTheme="minorHAnsi" w:cstheme="minorHAnsi"/>
        </w:rPr>
      </w:pPr>
    </w:p>
    <w:p w14:paraId="4FFAB0BF" w14:textId="3CE28E10" w:rsidR="002B31AC" w:rsidRDefault="002B31AC" w:rsidP="00C95387">
      <w:pPr>
        <w:pStyle w:val="Prrafodelista"/>
        <w:numPr>
          <w:ilvl w:val="0"/>
          <w:numId w:val="26"/>
        </w:numPr>
        <w:jc w:val="both"/>
        <w:rPr>
          <w:rFonts w:asciiTheme="minorHAnsi" w:eastAsia="Arial Unicode MS" w:hAnsiTheme="minorHAnsi" w:cstheme="minorHAnsi"/>
        </w:rPr>
      </w:pPr>
      <w:r w:rsidRPr="002B31AC">
        <w:rPr>
          <w:rFonts w:asciiTheme="minorHAnsi" w:eastAsia="Arial Unicode MS" w:hAnsiTheme="minorHAnsi" w:cstheme="minorHAnsi"/>
        </w:rPr>
        <w:t>Propuesta 380 – 400 MHz Resolución 105 de 27 de marzo de 2020</w:t>
      </w:r>
    </w:p>
    <w:p w14:paraId="5A70D666" w14:textId="77777777" w:rsidR="00C017B2" w:rsidRDefault="00C017B2" w:rsidP="00C017B2">
      <w:pPr>
        <w:pStyle w:val="Prrafodelista"/>
        <w:jc w:val="both"/>
        <w:rPr>
          <w:rFonts w:asciiTheme="minorHAnsi" w:eastAsia="Arial Unicode MS" w:hAnsiTheme="minorHAnsi" w:cstheme="minorHAnsi"/>
        </w:rPr>
      </w:pPr>
    </w:p>
    <w:p w14:paraId="13BFE864" w14:textId="7795E9B0" w:rsidR="00982C12" w:rsidRDefault="006F0E4D" w:rsidP="00982C12">
      <w:pPr>
        <w:pStyle w:val="Prrafodelista"/>
        <w:jc w:val="both"/>
        <w:rPr>
          <w:rFonts w:asciiTheme="minorHAnsi" w:eastAsia="Arial Unicode MS" w:hAnsiTheme="minorHAnsi" w:cstheme="minorHAnsi"/>
        </w:rPr>
      </w:pPr>
      <w:r>
        <w:rPr>
          <w:rFonts w:asciiTheme="minorHAnsi" w:eastAsia="Arial Unicode MS" w:hAnsiTheme="minorHAnsi" w:cstheme="minorHAnsi"/>
        </w:rPr>
        <w:lastRenderedPageBreak/>
        <w:t xml:space="preserve">Respuesta: </w:t>
      </w:r>
      <w:r w:rsidR="00C017B2">
        <w:rPr>
          <w:rFonts w:asciiTheme="minorHAnsi" w:eastAsia="Arial Unicode MS" w:hAnsiTheme="minorHAnsi" w:cstheme="minorHAnsi"/>
        </w:rPr>
        <w:t>La Agencia Nacional del Espectro</w:t>
      </w:r>
      <w:r w:rsidR="00982C12">
        <w:rPr>
          <w:rFonts w:asciiTheme="minorHAnsi" w:eastAsia="Arial Unicode MS" w:hAnsiTheme="minorHAnsi" w:cstheme="minorHAnsi"/>
        </w:rPr>
        <w:t xml:space="preserve"> expidió </w:t>
      </w:r>
      <w:r w:rsidR="00C017B2">
        <w:rPr>
          <w:rFonts w:asciiTheme="minorHAnsi" w:eastAsia="Arial Unicode MS" w:hAnsiTheme="minorHAnsi" w:cstheme="minorHAnsi"/>
        </w:rPr>
        <w:t xml:space="preserve">la </w:t>
      </w:r>
      <w:r w:rsidR="00C017B2" w:rsidRPr="002B31AC">
        <w:rPr>
          <w:rFonts w:asciiTheme="minorHAnsi" w:eastAsia="Arial Unicode MS" w:hAnsiTheme="minorHAnsi" w:cstheme="minorHAnsi"/>
        </w:rPr>
        <w:t>Resolución 105 de 27 de marzo de 2020</w:t>
      </w:r>
      <w:r w:rsidR="0071720E">
        <w:rPr>
          <w:rFonts w:asciiTheme="minorHAnsi" w:eastAsia="Arial Unicode MS" w:hAnsiTheme="minorHAnsi" w:cstheme="minorHAnsi"/>
        </w:rPr>
        <w:t>,</w:t>
      </w:r>
      <w:r w:rsidR="001245F1">
        <w:rPr>
          <w:rFonts w:asciiTheme="minorHAnsi" w:eastAsia="Arial Unicode MS" w:hAnsiTheme="minorHAnsi" w:cstheme="minorHAnsi"/>
        </w:rPr>
        <w:t xml:space="preserve"> por medio de la cual s</w:t>
      </w:r>
      <w:r w:rsidR="001245F1" w:rsidRPr="001245F1">
        <w:rPr>
          <w:rFonts w:asciiTheme="minorHAnsi" w:eastAsia="Arial Unicode MS" w:hAnsiTheme="minorHAnsi" w:cstheme="minorHAnsi"/>
        </w:rPr>
        <w:t xml:space="preserve">e </w:t>
      </w:r>
      <w:r w:rsidR="001245F1">
        <w:rPr>
          <w:rFonts w:asciiTheme="minorHAnsi" w:eastAsia="Arial Unicode MS" w:hAnsiTheme="minorHAnsi" w:cstheme="minorHAnsi"/>
        </w:rPr>
        <w:t>“</w:t>
      </w:r>
      <w:r w:rsidR="001245F1" w:rsidRPr="001245F1">
        <w:rPr>
          <w:rFonts w:asciiTheme="minorHAnsi" w:eastAsia="Arial Unicode MS" w:hAnsiTheme="minorHAnsi" w:cstheme="minorHAnsi"/>
        </w:rPr>
        <w:t>actualiza el Cuadro Nacional de Atribución de Bandas de Frecuencias</w:t>
      </w:r>
      <w:r w:rsidR="001245F1">
        <w:rPr>
          <w:rFonts w:asciiTheme="minorHAnsi" w:eastAsia="Arial Unicode MS" w:hAnsiTheme="minorHAnsi" w:cstheme="minorHAnsi"/>
        </w:rPr>
        <w:t>”</w:t>
      </w:r>
      <w:r w:rsidR="0071720E">
        <w:rPr>
          <w:rFonts w:asciiTheme="minorHAnsi" w:eastAsia="Arial Unicode MS" w:hAnsiTheme="minorHAnsi" w:cstheme="minorHAnsi"/>
        </w:rPr>
        <w:t>, la cual</w:t>
      </w:r>
      <w:r w:rsidR="008B77CD">
        <w:rPr>
          <w:rFonts w:asciiTheme="minorHAnsi" w:eastAsia="Arial Unicode MS" w:hAnsiTheme="minorHAnsi" w:cstheme="minorHAnsi"/>
        </w:rPr>
        <w:t xml:space="preserve"> puede ser consultada en </w:t>
      </w:r>
      <w:r w:rsidR="00D866F9">
        <w:rPr>
          <w:rFonts w:asciiTheme="minorHAnsi" w:eastAsia="Arial Unicode MS" w:hAnsiTheme="minorHAnsi" w:cstheme="minorHAnsi"/>
        </w:rPr>
        <w:t>el</w:t>
      </w:r>
      <w:r w:rsidR="008B77CD">
        <w:rPr>
          <w:rFonts w:asciiTheme="minorHAnsi" w:eastAsia="Arial Unicode MS" w:hAnsiTheme="minorHAnsi" w:cstheme="minorHAnsi"/>
        </w:rPr>
        <w:t xml:space="preserve"> siguiente enlace:</w:t>
      </w:r>
    </w:p>
    <w:p w14:paraId="1BF86C37" w14:textId="245C4DC1" w:rsidR="008B77CD" w:rsidRDefault="008B77CD" w:rsidP="00982C12">
      <w:pPr>
        <w:pStyle w:val="Prrafodelista"/>
        <w:jc w:val="both"/>
        <w:rPr>
          <w:rFonts w:asciiTheme="minorHAnsi" w:eastAsia="Arial Unicode MS" w:hAnsiTheme="minorHAnsi" w:cstheme="minorHAnsi"/>
        </w:rPr>
      </w:pPr>
    </w:p>
    <w:p w14:paraId="36C49AFF" w14:textId="30522733" w:rsidR="008B77CD" w:rsidRDefault="00C4233E" w:rsidP="00982C12">
      <w:pPr>
        <w:pStyle w:val="Prrafodelista"/>
        <w:jc w:val="both"/>
        <w:rPr>
          <w:rFonts w:asciiTheme="minorHAnsi" w:eastAsia="Arial Unicode MS" w:hAnsiTheme="minorHAnsi" w:cstheme="minorHAnsi"/>
        </w:rPr>
      </w:pPr>
      <w:hyperlink r:id="rId22" w:history="1">
        <w:r w:rsidR="00D866F9" w:rsidRPr="000E3370">
          <w:rPr>
            <w:rStyle w:val="Hipervnculo"/>
            <w:rFonts w:asciiTheme="minorHAnsi" w:eastAsia="Arial Unicode MS" w:hAnsiTheme="minorHAnsi" w:cstheme="minorHAnsi"/>
          </w:rPr>
          <w:t>http://www.ane.gov.co/SitePages/ListaArchivosNormatividad.aspx?p=10</w:t>
        </w:r>
      </w:hyperlink>
    </w:p>
    <w:p w14:paraId="68E448E2" w14:textId="5AB69A4E" w:rsidR="00D866F9" w:rsidRDefault="00D866F9" w:rsidP="00982C12">
      <w:pPr>
        <w:pStyle w:val="Prrafodelista"/>
        <w:jc w:val="both"/>
        <w:rPr>
          <w:rFonts w:asciiTheme="minorHAnsi" w:eastAsia="Arial Unicode MS" w:hAnsiTheme="minorHAnsi" w:cstheme="minorHAnsi"/>
        </w:rPr>
      </w:pPr>
    </w:p>
    <w:p w14:paraId="2A4A86D1" w14:textId="38B045D2" w:rsidR="00D866F9" w:rsidRDefault="00D866F9" w:rsidP="00982C12">
      <w:pPr>
        <w:pStyle w:val="Prrafodelista"/>
        <w:jc w:val="both"/>
        <w:rPr>
          <w:rFonts w:asciiTheme="minorHAnsi" w:eastAsia="Arial Unicode MS" w:hAnsiTheme="minorHAnsi" w:cstheme="minorHAnsi"/>
        </w:rPr>
      </w:pPr>
      <w:r>
        <w:rPr>
          <w:rFonts w:asciiTheme="minorHAnsi" w:eastAsia="Arial Unicode MS" w:hAnsiTheme="minorHAnsi" w:cstheme="minorHAnsi"/>
        </w:rPr>
        <w:t>En caso de requerirse información específica sobre el documento</w:t>
      </w:r>
      <w:r w:rsidR="0071720E">
        <w:rPr>
          <w:rFonts w:asciiTheme="minorHAnsi" w:eastAsia="Arial Unicode MS" w:hAnsiTheme="minorHAnsi" w:cstheme="minorHAnsi"/>
        </w:rPr>
        <w:t>,</w:t>
      </w:r>
      <w:r>
        <w:rPr>
          <w:rFonts w:asciiTheme="minorHAnsi" w:eastAsia="Arial Unicode MS" w:hAnsiTheme="minorHAnsi" w:cstheme="minorHAnsi"/>
        </w:rPr>
        <w:t xml:space="preserve"> por favor escribir las inquietudes al correo </w:t>
      </w:r>
      <w:hyperlink r:id="rId23" w:history="1">
        <w:r w:rsidR="0069627B" w:rsidRPr="000E3370">
          <w:rPr>
            <w:rStyle w:val="Hipervnculo"/>
            <w:rFonts w:asciiTheme="minorHAnsi" w:eastAsia="Arial Unicode MS" w:hAnsiTheme="minorHAnsi" w:cstheme="minorHAnsi"/>
          </w:rPr>
          <w:t>contactenos@ane.gov.co</w:t>
        </w:r>
      </w:hyperlink>
    </w:p>
    <w:p w14:paraId="1F81BAE7" w14:textId="77777777" w:rsidR="00C017B2" w:rsidRPr="00A25B9F" w:rsidRDefault="00C017B2" w:rsidP="00982C12">
      <w:pPr>
        <w:pStyle w:val="Prrafodelista"/>
        <w:jc w:val="both"/>
        <w:rPr>
          <w:rFonts w:asciiTheme="minorHAnsi" w:eastAsia="Arial Unicode MS" w:hAnsiTheme="minorHAnsi" w:cstheme="minorHAnsi"/>
        </w:rPr>
      </w:pPr>
    </w:p>
    <w:p w14:paraId="03DFDF51" w14:textId="250805B1" w:rsidR="00E4167A" w:rsidRDefault="00E4167A" w:rsidP="00C95387">
      <w:pPr>
        <w:pStyle w:val="Prrafodelista"/>
        <w:numPr>
          <w:ilvl w:val="0"/>
          <w:numId w:val="26"/>
        </w:numPr>
        <w:jc w:val="both"/>
        <w:rPr>
          <w:rFonts w:asciiTheme="minorHAnsi" w:eastAsia="Arial Unicode MS" w:hAnsiTheme="minorHAnsi" w:cstheme="minorHAnsi"/>
        </w:rPr>
      </w:pPr>
      <w:r w:rsidRPr="00A25B9F">
        <w:rPr>
          <w:rFonts w:asciiTheme="minorHAnsi" w:eastAsia="Arial Unicode MS" w:hAnsiTheme="minorHAnsi" w:cstheme="minorHAnsi"/>
        </w:rPr>
        <w:t>Propuesta uso de bandas (169MHz y 900 MHz)</w:t>
      </w:r>
    </w:p>
    <w:p w14:paraId="3FCF1950" w14:textId="77777777" w:rsidR="00160F1E" w:rsidRPr="00160F1E" w:rsidRDefault="00160F1E" w:rsidP="00160F1E">
      <w:pPr>
        <w:jc w:val="both"/>
        <w:rPr>
          <w:rFonts w:asciiTheme="minorHAnsi" w:eastAsia="Arial Unicode MS" w:hAnsiTheme="minorHAnsi" w:cstheme="minorHAnsi"/>
        </w:rPr>
      </w:pPr>
    </w:p>
    <w:p w14:paraId="73C19A82" w14:textId="74942C2F" w:rsidR="00982C12" w:rsidRDefault="006F0E4D" w:rsidP="00982C12">
      <w:pPr>
        <w:pStyle w:val="Prrafodelista"/>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0C166D" w:rsidRPr="000C166D">
        <w:rPr>
          <w:rFonts w:asciiTheme="minorHAnsi" w:eastAsia="Arial Unicode MS" w:hAnsiTheme="minorHAnsi" w:cstheme="minorHAnsi"/>
        </w:rPr>
        <w:t>En la actualidad la ANE se encuentra adelantando mesas de trabajo con diferentes sectores, además de análisis multicriterio para la banda de 169</w:t>
      </w:r>
      <w:r w:rsidR="0071720E">
        <w:rPr>
          <w:rFonts w:asciiTheme="minorHAnsi" w:eastAsia="Arial Unicode MS" w:hAnsiTheme="minorHAnsi" w:cstheme="minorHAnsi"/>
        </w:rPr>
        <w:t xml:space="preserve"> </w:t>
      </w:r>
      <w:r w:rsidR="000C166D" w:rsidRPr="000C166D">
        <w:rPr>
          <w:rFonts w:asciiTheme="minorHAnsi" w:eastAsia="Arial Unicode MS" w:hAnsiTheme="minorHAnsi" w:cstheme="minorHAnsi"/>
        </w:rPr>
        <w:t>MHz, los resultados tienen como fecha de publicación el mes de diciembre del 2020. Por otra parte</w:t>
      </w:r>
      <w:r w:rsidR="0071720E">
        <w:rPr>
          <w:rFonts w:asciiTheme="minorHAnsi" w:eastAsia="Arial Unicode MS" w:hAnsiTheme="minorHAnsi" w:cstheme="minorHAnsi"/>
        </w:rPr>
        <w:t>,</w:t>
      </w:r>
      <w:r w:rsidR="000C166D" w:rsidRPr="000C166D">
        <w:rPr>
          <w:rFonts w:asciiTheme="minorHAnsi" w:eastAsia="Arial Unicode MS" w:hAnsiTheme="minorHAnsi" w:cstheme="minorHAnsi"/>
        </w:rPr>
        <w:t xml:space="preserve"> para la banda de 900</w:t>
      </w:r>
      <w:r w:rsidR="0071720E">
        <w:rPr>
          <w:rFonts w:asciiTheme="minorHAnsi" w:eastAsia="Arial Unicode MS" w:hAnsiTheme="minorHAnsi" w:cstheme="minorHAnsi"/>
        </w:rPr>
        <w:t xml:space="preserve"> </w:t>
      </w:r>
      <w:r w:rsidR="000C166D" w:rsidRPr="000C166D">
        <w:rPr>
          <w:rFonts w:asciiTheme="minorHAnsi" w:eastAsia="Arial Unicode MS" w:hAnsiTheme="minorHAnsi" w:cstheme="minorHAnsi"/>
        </w:rPr>
        <w:t>MHz en la actualidad se está adelantando un estudio cuyo resultado se publicará en el 2021</w:t>
      </w:r>
      <w:r w:rsidR="00CF75C4">
        <w:rPr>
          <w:rFonts w:asciiTheme="minorHAnsi" w:eastAsia="Arial Unicode MS" w:hAnsiTheme="minorHAnsi" w:cstheme="minorHAnsi"/>
        </w:rPr>
        <w:t>.</w:t>
      </w:r>
    </w:p>
    <w:p w14:paraId="1E30D16B" w14:textId="77777777" w:rsidR="005216A0" w:rsidRPr="00A25B9F" w:rsidRDefault="005216A0" w:rsidP="00982C12">
      <w:pPr>
        <w:pStyle w:val="Prrafodelista"/>
        <w:jc w:val="both"/>
        <w:rPr>
          <w:rFonts w:asciiTheme="minorHAnsi" w:eastAsia="Arial Unicode MS" w:hAnsiTheme="minorHAnsi" w:cstheme="minorHAnsi"/>
        </w:rPr>
      </w:pPr>
    </w:p>
    <w:p w14:paraId="1D18F849" w14:textId="0C7E915B" w:rsidR="0006627C" w:rsidRDefault="005B7346" w:rsidP="00BA75F6">
      <w:pPr>
        <w:pStyle w:val="Prrafodelista"/>
        <w:numPr>
          <w:ilvl w:val="0"/>
          <w:numId w:val="26"/>
        </w:numPr>
        <w:jc w:val="both"/>
        <w:rPr>
          <w:rFonts w:asciiTheme="minorHAnsi" w:eastAsia="Arial Unicode MS" w:hAnsiTheme="minorHAnsi" w:cstheme="minorHAnsi"/>
        </w:rPr>
      </w:pPr>
      <w:r>
        <w:rPr>
          <w:rFonts w:asciiTheme="minorHAnsi" w:eastAsia="Arial Unicode MS" w:hAnsiTheme="minorHAnsi" w:cstheme="minorHAnsi"/>
        </w:rPr>
        <w:t xml:space="preserve">Respecto a los </w:t>
      </w:r>
      <w:r w:rsidR="0006627C" w:rsidRPr="0006627C">
        <w:rPr>
          <w:rFonts w:asciiTheme="minorHAnsi" w:eastAsia="Arial Unicode MS" w:hAnsiTheme="minorHAnsi" w:cstheme="minorHAnsi"/>
        </w:rPr>
        <w:t>pilotos de 5G actualmente en curso que propuestas de monitorio de Radiación no Ionizante evalúa desarrollar la entidad para validar la afectación que generaría esta nueva tecnología dado que presenta un despliegue masivo y la cantidad de sondas de RNI instaladas actualmente es muy baja frente a esta nueva tecnología.</w:t>
      </w:r>
    </w:p>
    <w:p w14:paraId="1777B8A3" w14:textId="15BA4422" w:rsidR="009E1CC5" w:rsidRDefault="009E1CC5" w:rsidP="009E1CC5">
      <w:pPr>
        <w:rPr>
          <w:rFonts w:asciiTheme="minorHAnsi" w:eastAsia="Arial Unicode MS" w:hAnsiTheme="minorHAnsi" w:cstheme="minorHAnsi"/>
        </w:rPr>
      </w:pPr>
    </w:p>
    <w:p w14:paraId="225F2F7D" w14:textId="2D30A20C" w:rsidR="009E1CC5" w:rsidRPr="009E1CC5" w:rsidRDefault="006F0E4D" w:rsidP="009E1CC5">
      <w:pPr>
        <w:ind w:left="708"/>
        <w:jc w:val="both"/>
        <w:rPr>
          <w:rFonts w:asciiTheme="minorHAnsi" w:eastAsia="Arial Unicode MS" w:hAnsiTheme="minorHAnsi" w:cstheme="minorHAnsi"/>
        </w:rPr>
      </w:pPr>
      <w:r>
        <w:rPr>
          <w:rFonts w:asciiTheme="minorHAnsi" w:eastAsia="Arial Unicode MS" w:hAnsiTheme="minorHAnsi" w:cstheme="minorHAnsi"/>
        </w:rPr>
        <w:t xml:space="preserve">Respuesta: </w:t>
      </w:r>
      <w:r w:rsidR="009E1CC5">
        <w:rPr>
          <w:rFonts w:asciiTheme="minorHAnsi" w:eastAsia="Arial Unicode MS" w:hAnsiTheme="minorHAnsi" w:cstheme="minorHAnsi"/>
        </w:rPr>
        <w:t xml:space="preserve">En este sentido </w:t>
      </w:r>
      <w:r w:rsidR="00602CEF">
        <w:rPr>
          <w:rFonts w:asciiTheme="minorHAnsi" w:eastAsia="Arial Unicode MS" w:hAnsiTheme="minorHAnsi" w:cstheme="minorHAnsi"/>
        </w:rPr>
        <w:t>vale mencionar que l</w:t>
      </w:r>
      <w:r w:rsidR="009E1CC5" w:rsidRPr="009E1CC5">
        <w:rPr>
          <w:rFonts w:asciiTheme="minorHAnsi" w:eastAsia="Arial Unicode MS" w:hAnsiTheme="minorHAnsi" w:cstheme="minorHAnsi"/>
        </w:rPr>
        <w:t xml:space="preserve">as estaciones base de telecomunicaciones móviles no requieren necesariamente de una sonda de RNI o equipo de monitoreo continuo, ya que la Resolución 774 de 2018, establece los métodos de evaluación simplificada que permiten establecer el cumplimiento de los niveles de exposición a campos electromagnéticos en zonas poblacionales cercanas a dichas estaciones. </w:t>
      </w:r>
      <w:r w:rsidR="00621EF4">
        <w:rPr>
          <w:rFonts w:asciiTheme="minorHAnsi" w:eastAsia="Arial Unicode MS" w:hAnsiTheme="minorHAnsi" w:cstheme="minorHAnsi"/>
        </w:rPr>
        <w:t xml:space="preserve">Así mismo, la ANE ha venido adelantando mediciones de los niveles de campos electromagnéticos en algunos de los sitios en donde se desarrollan los pilotos autorizados, lo cual servirá de insumo para determinar las modificaciones que se requieran en la normatividad relacionada con el fin de facilitar el despliegue de infraestructura de </w:t>
      </w:r>
      <w:r w:rsidR="002200B2">
        <w:rPr>
          <w:rFonts w:asciiTheme="minorHAnsi" w:eastAsia="Arial Unicode MS" w:hAnsiTheme="minorHAnsi" w:cstheme="minorHAnsi"/>
        </w:rPr>
        <w:t>telecomunicaciones</w:t>
      </w:r>
      <w:r w:rsidR="00621EF4">
        <w:rPr>
          <w:rFonts w:asciiTheme="minorHAnsi" w:eastAsia="Arial Unicode MS" w:hAnsiTheme="minorHAnsi" w:cstheme="minorHAnsi"/>
        </w:rPr>
        <w:t xml:space="preserve"> para la implementación de la tecnología 5G.</w:t>
      </w:r>
      <w:r w:rsidR="009E1CC5" w:rsidRPr="009E1CC5">
        <w:rPr>
          <w:rFonts w:asciiTheme="minorHAnsi" w:eastAsia="Arial Unicode MS" w:hAnsiTheme="minorHAnsi" w:cstheme="minorHAnsi"/>
        </w:rPr>
        <w:t xml:space="preserve"> </w:t>
      </w:r>
    </w:p>
    <w:p w14:paraId="03E79CC4" w14:textId="4C11737D" w:rsidR="002212CC" w:rsidRDefault="002212CC" w:rsidP="002212CC">
      <w:pPr>
        <w:pStyle w:val="Prrafodelista"/>
        <w:jc w:val="both"/>
        <w:rPr>
          <w:rFonts w:asciiTheme="minorHAnsi" w:eastAsia="Arial Unicode MS" w:hAnsiTheme="minorHAnsi" w:cstheme="minorHAnsi"/>
        </w:rPr>
      </w:pPr>
    </w:p>
    <w:p w14:paraId="1E71810C" w14:textId="77777777" w:rsidR="009B5808" w:rsidRDefault="009B5808" w:rsidP="002212CC">
      <w:pPr>
        <w:pStyle w:val="Prrafodelista"/>
        <w:jc w:val="both"/>
        <w:rPr>
          <w:rFonts w:asciiTheme="minorHAnsi" w:eastAsia="Arial Unicode MS" w:hAnsiTheme="minorHAnsi" w:cstheme="minorHAnsi"/>
        </w:rPr>
      </w:pPr>
    </w:p>
    <w:p w14:paraId="351DF0E8" w14:textId="77777777" w:rsidR="005A69F5" w:rsidRPr="001C52C7" w:rsidRDefault="005A69F5" w:rsidP="001C52C7">
      <w:pPr>
        <w:jc w:val="both"/>
        <w:rPr>
          <w:rFonts w:asciiTheme="minorHAnsi" w:eastAsia="Arial Unicode MS" w:hAnsiTheme="minorHAnsi" w:cstheme="minorHAnsi"/>
        </w:rPr>
      </w:pPr>
    </w:p>
    <w:p w14:paraId="22D8293F" w14:textId="77777777" w:rsidR="0014258D" w:rsidRDefault="0014258D" w:rsidP="00365C08">
      <w:pPr>
        <w:jc w:val="both"/>
        <w:rPr>
          <w:rFonts w:asciiTheme="minorHAnsi" w:eastAsia="Arial Unicode MS" w:hAnsiTheme="minorHAnsi" w:cstheme="minorHAnsi"/>
        </w:rPr>
      </w:pPr>
    </w:p>
    <w:p w14:paraId="6657E66F" w14:textId="77777777" w:rsidR="00643A60" w:rsidRPr="00365C08" w:rsidRDefault="00643A60" w:rsidP="00365C08">
      <w:pPr>
        <w:jc w:val="both"/>
        <w:rPr>
          <w:rFonts w:asciiTheme="minorHAnsi" w:eastAsia="Arial Unicode MS" w:hAnsiTheme="minorHAnsi" w:cstheme="minorHAnsi"/>
        </w:rPr>
      </w:pPr>
    </w:p>
    <w:sectPr w:rsidR="00643A60" w:rsidRPr="00365C08" w:rsidSect="00F223AE">
      <w:headerReference w:type="default" r:id="rId24"/>
      <w:footerReference w:type="default" r:id="rId25"/>
      <w:pgSz w:w="12242" w:h="15842" w:code="1"/>
      <w:pgMar w:top="1985" w:right="1418" w:bottom="2835" w:left="1418"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4E64" w14:textId="77777777" w:rsidR="00C4233E" w:rsidRDefault="00C4233E">
      <w:r>
        <w:separator/>
      </w:r>
    </w:p>
  </w:endnote>
  <w:endnote w:type="continuationSeparator" w:id="0">
    <w:p w14:paraId="07612474" w14:textId="77777777" w:rsidR="00C4233E" w:rsidRDefault="00C4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yriad Arabic">
    <w:charset w:val="00"/>
    <w:family w:val="auto"/>
    <w:pitch w:val="variable"/>
    <w:sig w:usb0="00002007" w:usb1="00000000" w:usb2="00000000" w:usb3="00000000" w:csb0="0000004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DE3A" w14:textId="6659CF24" w:rsidR="00474C5C" w:rsidRDefault="00F6668A" w:rsidP="00474C5C">
    <w:pPr>
      <w:pStyle w:val="Piedepgina"/>
      <w:rPr>
        <w:rFonts w:ascii="Verdana" w:hAnsi="Verdana" w:cs="Myriad Arabic"/>
        <w:sz w:val="20"/>
        <w:szCs w:val="20"/>
      </w:rPr>
    </w:pPr>
    <w:r>
      <w:rPr>
        <w:noProof/>
      </w:rPr>
      <w:drawing>
        <wp:anchor distT="0" distB="0" distL="114300" distR="114300" simplePos="0" relativeHeight="251672576" behindDoc="0" locked="0" layoutInCell="1" allowOverlap="1" wp14:anchorId="089E6CB0" wp14:editId="1E6C94FC">
          <wp:simplePos x="0" y="0"/>
          <wp:positionH relativeFrom="margin">
            <wp:posOffset>5825822</wp:posOffset>
          </wp:positionH>
          <wp:positionV relativeFrom="margin">
            <wp:posOffset>7349821</wp:posOffset>
          </wp:positionV>
          <wp:extent cx="707390" cy="7073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D2" w:rsidRPr="00780BD2">
      <w:rPr>
        <w:rFonts w:ascii="Verdana" w:hAnsi="Verdana" w:cs="Myriad Arabic"/>
        <w:noProof/>
        <w:sz w:val="20"/>
        <w:szCs w:val="20"/>
      </w:rPr>
      <w:drawing>
        <wp:anchor distT="0" distB="0" distL="114300" distR="114300" simplePos="0" relativeHeight="251669504" behindDoc="0" locked="0" layoutInCell="1" allowOverlap="1" wp14:anchorId="14CE5991" wp14:editId="38E5BAF5">
          <wp:simplePos x="0" y="0"/>
          <wp:positionH relativeFrom="margin">
            <wp:posOffset>5187315</wp:posOffset>
          </wp:positionH>
          <wp:positionV relativeFrom="bottomMargin">
            <wp:posOffset>277495</wp:posOffset>
          </wp:positionV>
          <wp:extent cx="590550" cy="849630"/>
          <wp:effectExtent l="0" t="0" r="0" b="7620"/>
          <wp:wrapSquare wrapText="bothSides"/>
          <wp:docPr id="4" name="Imagen 3">
            <a:extLst xmlns:a="http://schemas.openxmlformats.org/drawingml/2006/main">
              <a:ext uri="{FF2B5EF4-FFF2-40B4-BE49-F238E27FC236}">
                <a16:creationId xmlns:a16="http://schemas.microsoft.com/office/drawing/2014/main" id="{C48B617A-94CD-482E-9C5D-4CD1130A0D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48B617A-94CD-482E-9C5D-4CD1130A0DD4}"/>
                      </a:ext>
                    </a:extLst>
                  </pic:cNvPr>
                  <pic:cNvPicPr>
                    <a:picLocks noChangeAspect="1"/>
                  </pic:cNvPicPr>
                </pic:nvPicPr>
                <pic:blipFill rotWithShape="1">
                  <a:blip r:embed="rId2"/>
                  <a:srcRect l="47832" t="16870" r="27545" b="20490"/>
                  <a:stretch/>
                </pic:blipFill>
                <pic:spPr>
                  <a:xfrm>
                    <a:off x="0" y="0"/>
                    <a:ext cx="590550" cy="849630"/>
                  </a:xfrm>
                  <a:prstGeom prst="rect">
                    <a:avLst/>
                  </a:prstGeom>
                </pic:spPr>
              </pic:pic>
            </a:graphicData>
          </a:graphic>
          <wp14:sizeRelH relativeFrom="margin">
            <wp14:pctWidth>0</wp14:pctWidth>
          </wp14:sizeRelH>
          <wp14:sizeRelV relativeFrom="margin">
            <wp14:pctHeight>0</wp14:pctHeight>
          </wp14:sizeRelV>
        </wp:anchor>
      </w:drawing>
    </w:r>
    <w:r w:rsidR="00D46A7F" w:rsidRPr="00B66270">
      <w:rPr>
        <w:rFonts w:ascii="Verdana" w:hAnsi="Verdana" w:cs="Myriad Arabic"/>
        <w:sz w:val="20"/>
        <w:szCs w:val="20"/>
      </w:rPr>
      <w:t>Nit. 900.334.265-3</w:t>
    </w:r>
  </w:p>
  <w:p w14:paraId="07C80F45" w14:textId="671814C8" w:rsidR="00D46A7F" w:rsidRPr="00D46A7F" w:rsidRDefault="00D46A7F" w:rsidP="00474C5C">
    <w:pPr>
      <w:pStyle w:val="Piedepgina"/>
      <w:contextualSpacing/>
      <w:rPr>
        <w:rFonts w:ascii="Verdana" w:hAnsi="Verdana" w:cs="Myriad Arabic"/>
        <w:sz w:val="20"/>
        <w:szCs w:val="20"/>
      </w:rPr>
    </w:pPr>
    <w:r>
      <w:rPr>
        <w:rFonts w:ascii="Verdana" w:hAnsi="Verdana" w:cs="Myriad Arabic"/>
        <w:sz w:val="20"/>
        <w:szCs w:val="20"/>
      </w:rPr>
      <w:t>Calle 93 # 17-45 Piso</w:t>
    </w:r>
    <w:r w:rsidR="007B2D0B">
      <w:rPr>
        <w:rFonts w:ascii="Verdana" w:hAnsi="Verdana" w:cs="Myriad Arabic"/>
        <w:sz w:val="20"/>
        <w:szCs w:val="20"/>
      </w:rPr>
      <w:t>s</w:t>
    </w:r>
    <w:r>
      <w:rPr>
        <w:rFonts w:ascii="Verdana" w:hAnsi="Verdana" w:cs="Myriad Arabic"/>
        <w:sz w:val="20"/>
        <w:szCs w:val="20"/>
      </w:rPr>
      <w:t xml:space="preserve"> 4</w:t>
    </w:r>
    <w:r w:rsidR="007B2D0B">
      <w:rPr>
        <w:rFonts w:ascii="Verdana" w:hAnsi="Verdana" w:cs="Myriad Arabic"/>
        <w:sz w:val="20"/>
        <w:szCs w:val="20"/>
      </w:rPr>
      <w:t xml:space="preserve"> al 6, C.P. 110221</w:t>
    </w:r>
    <w:r>
      <w:rPr>
        <w:rFonts w:ascii="Verdana" w:hAnsi="Verdana" w:cs="Myriad Arabic"/>
        <w:sz w:val="20"/>
        <w:szCs w:val="20"/>
      </w:rPr>
      <w:tab/>
    </w:r>
  </w:p>
  <w:p w14:paraId="00F714B8" w14:textId="6FFB47F0" w:rsidR="007B2D0B" w:rsidRDefault="00D46A7F" w:rsidP="00474C5C">
    <w:pPr>
      <w:pStyle w:val="Piedepgina"/>
      <w:contextualSpacing/>
      <w:rPr>
        <w:rFonts w:ascii="Verdana" w:hAnsi="Verdana" w:cs="Myriad Arabic"/>
        <w:sz w:val="20"/>
        <w:szCs w:val="20"/>
      </w:rPr>
    </w:pPr>
    <w:r w:rsidRPr="00B66270">
      <w:rPr>
        <w:rFonts w:ascii="Verdana" w:hAnsi="Verdana" w:cs="Myriad Arabic"/>
        <w:sz w:val="20"/>
        <w:szCs w:val="20"/>
      </w:rPr>
      <w:t>Teléfono: (57+1) 6000030</w:t>
    </w:r>
  </w:p>
  <w:p w14:paraId="20FE8663" w14:textId="65528346" w:rsidR="00D46A7F" w:rsidRPr="00B66270" w:rsidRDefault="00D46A7F" w:rsidP="00F6668A">
    <w:pPr>
      <w:pStyle w:val="Piedepgina"/>
      <w:tabs>
        <w:tab w:val="clear" w:pos="4252"/>
        <w:tab w:val="clear" w:pos="8504"/>
        <w:tab w:val="right" w:pos="7989"/>
      </w:tabs>
      <w:contextualSpacing/>
      <w:rPr>
        <w:rFonts w:ascii="Verdana" w:hAnsi="Verdana" w:cs="Myriad Arabic"/>
        <w:sz w:val="20"/>
        <w:szCs w:val="20"/>
      </w:rPr>
    </w:pPr>
    <w:r w:rsidRPr="00B66270">
      <w:rPr>
        <w:rFonts w:ascii="Verdana" w:hAnsi="Verdana" w:cs="Myriad Arabic"/>
        <w:sz w:val="20"/>
        <w:szCs w:val="20"/>
      </w:rPr>
      <w:t>Fax: (57+1) 6000090</w:t>
    </w:r>
    <w:r w:rsidR="00F6668A">
      <w:rPr>
        <w:rFonts w:ascii="Verdana" w:hAnsi="Verdana" w:cs="Myriad Arabic"/>
        <w:sz w:val="20"/>
        <w:szCs w:val="20"/>
      </w:rPr>
      <w:tab/>
    </w:r>
  </w:p>
  <w:p w14:paraId="2317E496" w14:textId="77777777" w:rsidR="00780BD2" w:rsidRDefault="00D46A7F" w:rsidP="00474C5C">
    <w:pPr>
      <w:pStyle w:val="Piedepgina"/>
      <w:contextualSpacing/>
      <w:rPr>
        <w:rFonts w:ascii="Verdana" w:hAnsi="Verdana" w:cs="Myriad Arabic"/>
        <w:sz w:val="20"/>
        <w:szCs w:val="20"/>
      </w:rPr>
    </w:pPr>
    <w:r w:rsidRPr="00B66270">
      <w:rPr>
        <w:rFonts w:ascii="Verdana" w:hAnsi="Verdana" w:cs="Myriad Arabic"/>
        <w:sz w:val="20"/>
        <w:szCs w:val="20"/>
      </w:rPr>
      <w:t>Bogotá – Colombia</w:t>
    </w:r>
    <w:r w:rsidR="00BA5899">
      <w:rPr>
        <w:rFonts w:ascii="Verdana" w:hAnsi="Verdana" w:cs="Myriad Arabic"/>
        <w:sz w:val="20"/>
        <w:szCs w:val="20"/>
      </w:rPr>
      <w:tab/>
    </w:r>
    <w:r w:rsidR="00BA5899">
      <w:rPr>
        <w:rFonts w:ascii="Verdana" w:hAnsi="Verdana" w:cs="Myriad Arabic"/>
        <w:sz w:val="20"/>
        <w:szCs w:val="20"/>
      </w:rPr>
      <w:tab/>
    </w:r>
    <w:r w:rsidR="00780BD2">
      <w:rPr>
        <w:rFonts w:ascii="Verdana" w:hAnsi="Verdana" w:cs="Myriad Arabic"/>
        <w:sz w:val="20"/>
        <w:szCs w:val="20"/>
      </w:rPr>
      <w:t xml:space="preserve">                  </w:t>
    </w:r>
  </w:p>
  <w:p w14:paraId="2F2920F5" w14:textId="1BB763FC" w:rsidR="007B2D0B" w:rsidRDefault="00C4233E" w:rsidP="00474C5C">
    <w:pPr>
      <w:pStyle w:val="Piedepgina"/>
      <w:contextualSpacing/>
      <w:rPr>
        <w:rFonts w:ascii="Verdana" w:hAnsi="Verdana" w:cs="Myriad Arabic"/>
        <w:sz w:val="20"/>
        <w:szCs w:val="20"/>
        <w:u w:val="single"/>
      </w:rPr>
    </w:pPr>
    <w:hyperlink r:id="rId3" w:history="1">
      <w:r w:rsidR="007B2D0B" w:rsidRPr="00E117E6">
        <w:rPr>
          <w:rStyle w:val="Hipervnculo"/>
          <w:rFonts w:ascii="Verdana" w:hAnsi="Verdana" w:cs="Myriad Arabic"/>
          <w:sz w:val="20"/>
          <w:szCs w:val="20"/>
        </w:rPr>
        <w:t>www.ane.gov.co</w:t>
      </w:r>
    </w:hyperlink>
  </w:p>
  <w:p w14:paraId="567E8D1C" w14:textId="1CD8EEF6" w:rsidR="00D46A7F" w:rsidRPr="00780BD2" w:rsidRDefault="00780BD2" w:rsidP="00474C5C">
    <w:pPr>
      <w:pStyle w:val="Piedepgina"/>
      <w:contextualSpacing/>
      <w:rPr>
        <w:rFonts w:ascii="Verdana" w:hAnsi="Verdana" w:cs="Myriad Arabic"/>
        <w:sz w:val="16"/>
        <w:szCs w:val="20"/>
      </w:rPr>
    </w:pPr>
    <w:r>
      <w:rPr>
        <w:rFonts w:ascii="Verdana" w:hAnsi="Verdana" w:cs="Myriad Arabic"/>
        <w:sz w:val="20"/>
        <w:szCs w:val="20"/>
      </w:rPr>
      <w:t xml:space="preserve">                                                                                        </w:t>
    </w:r>
    <w:r w:rsidR="006322D5">
      <w:rPr>
        <w:rFonts w:ascii="Verdana" w:hAnsi="Verdana" w:cs="Myriad Arabic"/>
        <w:sz w:val="20"/>
        <w:szCs w:val="20"/>
      </w:rPr>
      <w:t xml:space="preserve">  </w:t>
    </w:r>
    <w:r w:rsidR="007B2D0B">
      <w:rPr>
        <w:rFonts w:ascii="Verdana" w:hAnsi="Verdana" w:cs="Myriad Arabic"/>
        <w:sz w:val="20"/>
        <w:szCs w:val="20"/>
      </w:rPr>
      <w:t xml:space="preserve">                       </w:t>
    </w:r>
    <w:r w:rsidR="006322D5">
      <w:rPr>
        <w:rFonts w:ascii="Verdana" w:hAnsi="Verdana" w:cs="Myriad Arabic"/>
        <w:sz w:val="20"/>
        <w:szCs w:val="20"/>
      </w:rPr>
      <w:t xml:space="preserve"> </w:t>
    </w:r>
    <w:r w:rsidRPr="006322D5">
      <w:rPr>
        <w:rFonts w:ascii="Arial Narrow" w:hAnsi="Arial Narrow" w:cs="Myriad Arabic"/>
        <w:sz w:val="16"/>
        <w:szCs w:val="20"/>
      </w:rPr>
      <w:t>CO-SC-CER717281</w:t>
    </w:r>
  </w:p>
  <w:p w14:paraId="4BC519A6" w14:textId="27A0528D" w:rsidR="00B72514" w:rsidRPr="00B72514" w:rsidRDefault="00D46A7F" w:rsidP="00B72514">
    <w:pPr>
      <w:pStyle w:val="Piedepgina"/>
      <w:contextualSpacing/>
      <w:rPr>
        <w:rFonts w:ascii="Verdana" w:hAnsi="Verdana" w:cs="Myriad Arabic"/>
        <w:sz w:val="20"/>
        <w:szCs w:val="20"/>
      </w:rPr>
    </w:pPr>
    <w:r>
      <w:rPr>
        <w:noProof/>
        <w:sz w:val="20"/>
        <w:szCs w:val="20"/>
      </w:rPr>
      <w:drawing>
        <wp:anchor distT="0" distB="0" distL="114300" distR="114300" simplePos="0" relativeHeight="251664384" behindDoc="0" locked="0" layoutInCell="1" allowOverlap="1" wp14:anchorId="7865005A" wp14:editId="55CB7208">
          <wp:simplePos x="0" y="0"/>
          <wp:positionH relativeFrom="column">
            <wp:posOffset>3530600</wp:posOffset>
          </wp:positionH>
          <wp:positionV relativeFrom="paragraph">
            <wp:posOffset>4675505</wp:posOffset>
          </wp:positionV>
          <wp:extent cx="714375" cy="714375"/>
          <wp:effectExtent l="0" t="0" r="9525" b="9525"/>
          <wp:wrapNone/>
          <wp:docPr id="21" name="Imagen 21" descr="C:\Users\ximena.marquez\AppData\Local\Microsoft\Windows\INetCache\Content.Outlook\10C8TWRV\.ptmp600402\ISO9001\SGS_ISO 9001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ximena.marquez\AppData\Local\Microsoft\Windows\INetCache\Content.Outlook\10C8TWRV\.ptmp600402\ISO9001\SGS_ISO 9001_TCL_H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78E28820" wp14:editId="258D310F">
          <wp:simplePos x="0" y="0"/>
          <wp:positionH relativeFrom="column">
            <wp:posOffset>3530600</wp:posOffset>
          </wp:positionH>
          <wp:positionV relativeFrom="paragraph">
            <wp:posOffset>4675505</wp:posOffset>
          </wp:positionV>
          <wp:extent cx="714375" cy="714375"/>
          <wp:effectExtent l="0" t="0" r="9525" b="9525"/>
          <wp:wrapNone/>
          <wp:docPr id="19" name="Imagen 19" descr="C:\Users\ximena.marquez\AppData\Local\Microsoft\Windows\INetCache\Content.Outlook\10C8TWRV\.ptmp600402\ISO9001\SGS_ISO 9001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ximena.marquez\AppData\Local\Microsoft\Windows\INetCache\Content.Outlook\10C8TWRV\.ptmp600402\ISO9001\SGS_ISO 9001_TCL_H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349FC2A0" wp14:editId="6FFA341C">
          <wp:simplePos x="0" y="0"/>
          <wp:positionH relativeFrom="column">
            <wp:posOffset>3530600</wp:posOffset>
          </wp:positionH>
          <wp:positionV relativeFrom="paragraph">
            <wp:posOffset>4675505</wp:posOffset>
          </wp:positionV>
          <wp:extent cx="714375" cy="714375"/>
          <wp:effectExtent l="0" t="0" r="9525" b="9525"/>
          <wp:wrapNone/>
          <wp:docPr id="18" name="Imagen 18" descr="C:\Users\ximena.marquez\AppData\Local\Microsoft\Windows\INetCache\Content.Outlook\10C8TWRV\.ptmp600402\ISO9001\SGS_ISO 9001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ximena.marquez\AppData\Local\Microsoft\Windows\INetCache\Content.Outlook\10C8TWRV\.ptmp600402\ISO9001\SGS_ISO 9001_TCL_H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Myriad Arabic"/>
        <w:noProof/>
        <w:sz w:val="20"/>
        <w:szCs w:val="20"/>
      </w:rPr>
      <w:drawing>
        <wp:anchor distT="0" distB="0" distL="114300" distR="114300" simplePos="0" relativeHeight="251663360" behindDoc="0" locked="0" layoutInCell="1" allowOverlap="1" wp14:anchorId="6CAE1B04" wp14:editId="6E4F6A9A">
          <wp:simplePos x="0" y="0"/>
          <wp:positionH relativeFrom="column">
            <wp:posOffset>3530600</wp:posOffset>
          </wp:positionH>
          <wp:positionV relativeFrom="paragraph">
            <wp:posOffset>4675505</wp:posOffset>
          </wp:positionV>
          <wp:extent cx="714375" cy="714375"/>
          <wp:effectExtent l="0" t="0" r="9525" b="9525"/>
          <wp:wrapNone/>
          <wp:docPr id="20" name="Imagen 20" descr="C:\Users\ximena.marquez\AppData\Local\Microsoft\Windows\INetCache\Content.Outlook\10C8TWRV\.ptmp600402\ISO9001\SGS_ISO 9001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ximena.marquez\AppData\Local\Microsoft\Windows\INetCache\Content.Outlook\10C8TWRV\.ptmp600402\ISO9001\SGS_ISO 9001_TCL_H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BD2">
      <w:rPr>
        <w:rFonts w:ascii="Verdana" w:hAnsi="Verdana" w:cs="Myriad Arabic"/>
        <w:sz w:val="20"/>
        <w:szCs w:val="20"/>
      </w:rPr>
      <w:t xml:space="preserve">       </w:t>
    </w:r>
  </w:p>
  <w:p w14:paraId="6375CD0C" w14:textId="77777777" w:rsidR="00015A70" w:rsidRPr="00B72514" w:rsidRDefault="00D95FAD" w:rsidP="00B72514">
    <w:pPr>
      <w:pStyle w:val="Piedepgina"/>
      <w:rPr>
        <w:szCs w:val="16"/>
      </w:rPr>
    </w:pPr>
    <w:r>
      <w:rPr>
        <w:rFonts w:ascii="Arial Narrow" w:hAnsi="Arial Narrow"/>
        <w:sz w:val="16"/>
        <w:szCs w:val="16"/>
      </w:rPr>
      <w:tab/>
    </w:r>
    <w:r>
      <w:rPr>
        <w:rFonts w:ascii="Arial Narrow" w:hAnsi="Arial Narrow"/>
        <w:sz w:val="16"/>
        <w:szCs w:val="16"/>
      </w:rPr>
      <w:tab/>
    </w:r>
    <w:r w:rsidRPr="00B72514">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F67C" w14:textId="77777777" w:rsidR="00C4233E" w:rsidRDefault="00C4233E">
      <w:bookmarkStart w:id="0" w:name="_Hlk2680832"/>
      <w:bookmarkEnd w:id="0"/>
      <w:r>
        <w:separator/>
      </w:r>
    </w:p>
  </w:footnote>
  <w:footnote w:type="continuationSeparator" w:id="0">
    <w:p w14:paraId="78A74A30" w14:textId="77777777" w:rsidR="00C4233E" w:rsidRDefault="00C4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79FA" w14:textId="2DC7BDC3" w:rsidR="00B72514" w:rsidRDefault="00622C3A" w:rsidP="00B72514">
    <w:pPr>
      <w:pStyle w:val="Encabezado"/>
    </w:pPr>
    <w:r w:rsidRPr="00B72514">
      <w:rPr>
        <w:noProof/>
      </w:rPr>
      <w:drawing>
        <wp:anchor distT="0" distB="0" distL="114300" distR="114300" simplePos="0" relativeHeight="251670528" behindDoc="0" locked="0" layoutInCell="1" allowOverlap="1" wp14:anchorId="7762A2F6" wp14:editId="357729B6">
          <wp:simplePos x="0" y="0"/>
          <wp:positionH relativeFrom="margin">
            <wp:posOffset>-491490</wp:posOffset>
          </wp:positionH>
          <wp:positionV relativeFrom="margin">
            <wp:posOffset>-984885</wp:posOffset>
          </wp:positionV>
          <wp:extent cx="1438275" cy="676275"/>
          <wp:effectExtent l="0" t="0" r="9525" b="9525"/>
          <wp:wrapSquare wrapText="bothSides"/>
          <wp:docPr id="6" name="Imagen 6" descr="C:\Users\claudia.rojas\OneDrive - Agencia Nacional del Espectro\IMAGENES ANE 2018\LOGOS ANE\NUEVO LOGO - Con Silueta - Imagen JPGE 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rojas\OneDrive - Agencia Nacional del Espectro\IMAGENES ANE 2018\LOGOS ANE\NUEVO LOGO - Con Silueta - Imagen JPGE 2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2334E" w14:textId="7C5F6D97" w:rsidR="00015A70" w:rsidRPr="00B72514" w:rsidRDefault="00B72514" w:rsidP="00B72514">
    <w:pPr>
      <w:pStyle w:val="Encabezado"/>
    </w:pPr>
    <w:r w:rsidRPr="00B72514">
      <w:rPr>
        <w:noProof/>
      </w:rPr>
      <w:drawing>
        <wp:anchor distT="0" distB="0" distL="114300" distR="114300" simplePos="0" relativeHeight="251660288" behindDoc="0" locked="0" layoutInCell="1" allowOverlap="1" wp14:anchorId="548AB2EA" wp14:editId="2D88ABFE">
          <wp:simplePos x="0" y="0"/>
          <wp:positionH relativeFrom="column">
            <wp:posOffset>3644265</wp:posOffset>
          </wp:positionH>
          <wp:positionV relativeFrom="paragraph">
            <wp:posOffset>6350</wp:posOffset>
          </wp:positionV>
          <wp:extent cx="2619375" cy="552450"/>
          <wp:effectExtent l="0" t="0" r="9525" b="0"/>
          <wp:wrapThrough wrapText="bothSides">
            <wp:wrapPolygon edited="0">
              <wp:start x="0" y="0"/>
              <wp:lineTo x="0" y="20855"/>
              <wp:lineTo x="21521" y="20855"/>
              <wp:lineTo x="21521" y="0"/>
              <wp:lineTo x="0" y="0"/>
            </wp:wrapPolygon>
          </wp:wrapThrough>
          <wp:docPr id="5" name="Imagen 5" descr="C:\Users\claudia.rojas\Downloads\Firma_Min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rojas\Downloads\Firma_MinTI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AE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66852"/>
    <w:multiLevelType w:val="hybridMultilevel"/>
    <w:tmpl w:val="AC6EA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324C90"/>
    <w:multiLevelType w:val="hybridMultilevel"/>
    <w:tmpl w:val="ACD05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8F3B4F"/>
    <w:multiLevelType w:val="hybridMultilevel"/>
    <w:tmpl w:val="2264D1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3F6288"/>
    <w:multiLevelType w:val="hybridMultilevel"/>
    <w:tmpl w:val="2264D1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1B1956"/>
    <w:multiLevelType w:val="hybridMultilevel"/>
    <w:tmpl w:val="040C90B2"/>
    <w:lvl w:ilvl="0" w:tplc="240A0017">
      <w:start w:val="1"/>
      <w:numFmt w:val="lowerLetter"/>
      <w:lvlText w:val="%1)"/>
      <w:lvlJc w:val="left"/>
      <w:pPr>
        <w:ind w:left="720" w:hanging="360"/>
      </w:pPr>
    </w:lvl>
    <w:lvl w:ilvl="1" w:tplc="372CF13C">
      <w:numFmt w:val="bullet"/>
      <w:lvlText w:val="•"/>
      <w:lvlJc w:val="left"/>
      <w:pPr>
        <w:ind w:left="1770" w:hanging="690"/>
      </w:pPr>
      <w:rPr>
        <w:rFonts w:ascii="Calibri" w:eastAsia="Arial Unicode MS" w:hAnsi="Calibri" w:cs="Calibri" w:hint="default"/>
      </w:rPr>
    </w:lvl>
    <w:lvl w:ilvl="2" w:tplc="240A0013">
      <w:start w:val="1"/>
      <w:numFmt w:val="upperRoman"/>
      <w:lvlText w:val="%3."/>
      <w:lvlJc w:val="right"/>
      <w:pPr>
        <w:ind w:left="2160" w:hanging="180"/>
      </w:pPr>
    </w:lvl>
    <w:lvl w:ilvl="3" w:tplc="240A0019">
      <w:start w:val="1"/>
      <w:numFmt w:val="lowerLetter"/>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8830A7"/>
    <w:multiLevelType w:val="hybridMultilevel"/>
    <w:tmpl w:val="E5243558"/>
    <w:lvl w:ilvl="0" w:tplc="240A000F">
      <w:start w:val="1"/>
      <w:numFmt w:val="decimal"/>
      <w:lvlText w:val="%1."/>
      <w:lvlJc w:val="left"/>
      <w:pPr>
        <w:ind w:left="720" w:hanging="360"/>
      </w:pPr>
    </w:lvl>
    <w:lvl w:ilvl="1" w:tplc="C08EBD8E">
      <w:start w:val="5"/>
      <w:numFmt w:val="bullet"/>
      <w:lvlText w:val="-"/>
      <w:lvlJc w:val="left"/>
      <w:pPr>
        <w:ind w:left="1440" w:hanging="360"/>
      </w:pPr>
      <w:rPr>
        <w:rFonts w:ascii="Calibri" w:eastAsia="Arial Unicode MS"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867C9C"/>
    <w:multiLevelType w:val="hybridMultilevel"/>
    <w:tmpl w:val="7F66095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117773"/>
    <w:multiLevelType w:val="hybridMultilevel"/>
    <w:tmpl w:val="9C061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7A3B55"/>
    <w:multiLevelType w:val="hybridMultilevel"/>
    <w:tmpl w:val="8146D8D8"/>
    <w:lvl w:ilvl="0" w:tplc="A0E28F22">
      <w:start w:val="1"/>
      <w:numFmt w:val="decimal"/>
      <w:lvlText w:val="%1."/>
      <w:lvlJc w:val="left"/>
      <w:pPr>
        <w:ind w:left="2196" w:hanging="78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0" w15:restartNumberingAfterBreak="0">
    <w:nsid w:val="38EC7C66"/>
    <w:multiLevelType w:val="hybridMultilevel"/>
    <w:tmpl w:val="740694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E01158"/>
    <w:multiLevelType w:val="hybridMultilevel"/>
    <w:tmpl w:val="26748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D41B19"/>
    <w:multiLevelType w:val="hybridMultilevel"/>
    <w:tmpl w:val="A5E261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444A7F0B"/>
    <w:multiLevelType w:val="hybridMultilevel"/>
    <w:tmpl w:val="3A4CD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967941"/>
    <w:multiLevelType w:val="hybridMultilevel"/>
    <w:tmpl w:val="1BB43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6427DE"/>
    <w:multiLevelType w:val="hybridMultilevel"/>
    <w:tmpl w:val="32902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CE413CE"/>
    <w:multiLevelType w:val="hybridMultilevel"/>
    <w:tmpl w:val="D4B6C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D284483"/>
    <w:multiLevelType w:val="hybridMultilevel"/>
    <w:tmpl w:val="40682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D52361"/>
    <w:multiLevelType w:val="hybridMultilevel"/>
    <w:tmpl w:val="0CAEB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5102BC"/>
    <w:multiLevelType w:val="hybridMultilevel"/>
    <w:tmpl w:val="1B5C053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0" w15:restartNumberingAfterBreak="0">
    <w:nsid w:val="62B7544B"/>
    <w:multiLevelType w:val="hybridMultilevel"/>
    <w:tmpl w:val="03C27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533EAA"/>
    <w:multiLevelType w:val="hybridMultilevel"/>
    <w:tmpl w:val="79648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7D4927"/>
    <w:multiLevelType w:val="hybridMultilevel"/>
    <w:tmpl w:val="1C9856B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68915F44"/>
    <w:multiLevelType w:val="hybridMultilevel"/>
    <w:tmpl w:val="02909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460ED7"/>
    <w:multiLevelType w:val="hybridMultilevel"/>
    <w:tmpl w:val="A2E4A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8460C0"/>
    <w:multiLevelType w:val="hybridMultilevel"/>
    <w:tmpl w:val="CBE8412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7ED4620E"/>
    <w:multiLevelType w:val="hybridMultilevel"/>
    <w:tmpl w:val="3F3A1D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0"/>
  </w:num>
  <w:num w:numId="3">
    <w:abstractNumId w:val="21"/>
  </w:num>
  <w:num w:numId="4">
    <w:abstractNumId w:val="19"/>
  </w:num>
  <w:num w:numId="5">
    <w:abstractNumId w:val="17"/>
  </w:num>
  <w:num w:numId="6">
    <w:abstractNumId w:val="20"/>
  </w:num>
  <w:num w:numId="7">
    <w:abstractNumId w:val="15"/>
  </w:num>
  <w:num w:numId="8">
    <w:abstractNumId w:val="11"/>
  </w:num>
  <w:num w:numId="9">
    <w:abstractNumId w:val="14"/>
  </w:num>
  <w:num w:numId="10">
    <w:abstractNumId w:val="16"/>
  </w:num>
  <w:num w:numId="11">
    <w:abstractNumId w:val="7"/>
  </w:num>
  <w:num w:numId="12">
    <w:abstractNumId w:val="24"/>
  </w:num>
  <w:num w:numId="13">
    <w:abstractNumId w:val="10"/>
  </w:num>
  <w:num w:numId="14">
    <w:abstractNumId w:val="2"/>
  </w:num>
  <w:num w:numId="15">
    <w:abstractNumId w:val="8"/>
  </w:num>
  <w:num w:numId="16">
    <w:abstractNumId w:val="13"/>
  </w:num>
  <w:num w:numId="17">
    <w:abstractNumId w:val="18"/>
  </w:num>
  <w:num w:numId="18">
    <w:abstractNumId w:val="4"/>
  </w:num>
  <w:num w:numId="19">
    <w:abstractNumId w:val="22"/>
  </w:num>
  <w:num w:numId="20">
    <w:abstractNumId w:val="3"/>
  </w:num>
  <w:num w:numId="21">
    <w:abstractNumId w:val="6"/>
  </w:num>
  <w:num w:numId="22">
    <w:abstractNumId w:val="23"/>
  </w:num>
  <w:num w:numId="23">
    <w:abstractNumId w:val="5"/>
  </w:num>
  <w:num w:numId="24">
    <w:abstractNumId w:val="9"/>
  </w:num>
  <w:num w:numId="25">
    <w:abstractNumId w:val="26"/>
  </w:num>
  <w:num w:numId="26">
    <w:abstractNumId w:val="27"/>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02A57"/>
    <w:rsid w:val="00003926"/>
    <w:rsid w:val="00006968"/>
    <w:rsid w:val="000069A3"/>
    <w:rsid w:val="00011D7C"/>
    <w:rsid w:val="00012AF4"/>
    <w:rsid w:val="00015A70"/>
    <w:rsid w:val="000165B9"/>
    <w:rsid w:val="00016629"/>
    <w:rsid w:val="000201FF"/>
    <w:rsid w:val="000207DB"/>
    <w:rsid w:val="0002208B"/>
    <w:rsid w:val="0002478D"/>
    <w:rsid w:val="0002615B"/>
    <w:rsid w:val="00030CA8"/>
    <w:rsid w:val="00032588"/>
    <w:rsid w:val="0003668A"/>
    <w:rsid w:val="0004316F"/>
    <w:rsid w:val="0005030D"/>
    <w:rsid w:val="00060359"/>
    <w:rsid w:val="00060601"/>
    <w:rsid w:val="0006627C"/>
    <w:rsid w:val="000669B3"/>
    <w:rsid w:val="00067135"/>
    <w:rsid w:val="000705BE"/>
    <w:rsid w:val="00084D78"/>
    <w:rsid w:val="00086745"/>
    <w:rsid w:val="0009779B"/>
    <w:rsid w:val="000A34FE"/>
    <w:rsid w:val="000B704D"/>
    <w:rsid w:val="000C166D"/>
    <w:rsid w:val="000C3B90"/>
    <w:rsid w:val="000C4344"/>
    <w:rsid w:val="000C6FE5"/>
    <w:rsid w:val="000D2A5A"/>
    <w:rsid w:val="000D2A80"/>
    <w:rsid w:val="000D3CD8"/>
    <w:rsid w:val="000E50C7"/>
    <w:rsid w:val="000E5281"/>
    <w:rsid w:val="000E5E19"/>
    <w:rsid w:val="000E7762"/>
    <w:rsid w:val="000F0E6C"/>
    <w:rsid w:val="000F1672"/>
    <w:rsid w:val="000F2263"/>
    <w:rsid w:val="000F5CA8"/>
    <w:rsid w:val="000F5CE7"/>
    <w:rsid w:val="0010049D"/>
    <w:rsid w:val="00100C9C"/>
    <w:rsid w:val="00105915"/>
    <w:rsid w:val="00105CED"/>
    <w:rsid w:val="00107980"/>
    <w:rsid w:val="00110D43"/>
    <w:rsid w:val="001245F1"/>
    <w:rsid w:val="001377BF"/>
    <w:rsid w:val="00140CAE"/>
    <w:rsid w:val="00141EC6"/>
    <w:rsid w:val="0014226C"/>
    <w:rsid w:val="0014258D"/>
    <w:rsid w:val="00143312"/>
    <w:rsid w:val="001444E1"/>
    <w:rsid w:val="0014730C"/>
    <w:rsid w:val="00157728"/>
    <w:rsid w:val="00160F1E"/>
    <w:rsid w:val="00163A38"/>
    <w:rsid w:val="00170EE2"/>
    <w:rsid w:val="001732BE"/>
    <w:rsid w:val="00173502"/>
    <w:rsid w:val="001744F4"/>
    <w:rsid w:val="001751A8"/>
    <w:rsid w:val="0018120B"/>
    <w:rsid w:val="00183D54"/>
    <w:rsid w:val="00186FC7"/>
    <w:rsid w:val="001914E7"/>
    <w:rsid w:val="001951C4"/>
    <w:rsid w:val="00195548"/>
    <w:rsid w:val="00196011"/>
    <w:rsid w:val="001A05E1"/>
    <w:rsid w:val="001A1B26"/>
    <w:rsid w:val="001A224F"/>
    <w:rsid w:val="001A2B4F"/>
    <w:rsid w:val="001A6907"/>
    <w:rsid w:val="001B0F8A"/>
    <w:rsid w:val="001B2F64"/>
    <w:rsid w:val="001B489A"/>
    <w:rsid w:val="001B7BEB"/>
    <w:rsid w:val="001C2877"/>
    <w:rsid w:val="001C52C7"/>
    <w:rsid w:val="001C7A90"/>
    <w:rsid w:val="001D3950"/>
    <w:rsid w:val="001E00ED"/>
    <w:rsid w:val="001F03A2"/>
    <w:rsid w:val="001F2251"/>
    <w:rsid w:val="001F6A70"/>
    <w:rsid w:val="001F6D2D"/>
    <w:rsid w:val="00200373"/>
    <w:rsid w:val="00202D3D"/>
    <w:rsid w:val="0020310B"/>
    <w:rsid w:val="00203623"/>
    <w:rsid w:val="00213676"/>
    <w:rsid w:val="002178BD"/>
    <w:rsid w:val="002200B2"/>
    <w:rsid w:val="002212CC"/>
    <w:rsid w:val="00221F62"/>
    <w:rsid w:val="002319E7"/>
    <w:rsid w:val="00232B00"/>
    <w:rsid w:val="0023661F"/>
    <w:rsid w:val="0024350F"/>
    <w:rsid w:val="002551AE"/>
    <w:rsid w:val="002572E4"/>
    <w:rsid w:val="00272B37"/>
    <w:rsid w:val="00283622"/>
    <w:rsid w:val="0029230C"/>
    <w:rsid w:val="002944BD"/>
    <w:rsid w:val="002A1582"/>
    <w:rsid w:val="002A7AE2"/>
    <w:rsid w:val="002B16A1"/>
    <w:rsid w:val="002B2B80"/>
    <w:rsid w:val="002B31AC"/>
    <w:rsid w:val="002C01F5"/>
    <w:rsid w:val="002C1CBC"/>
    <w:rsid w:val="002C48A0"/>
    <w:rsid w:val="002D12FA"/>
    <w:rsid w:val="002D4456"/>
    <w:rsid w:val="002E21F8"/>
    <w:rsid w:val="002E3FFF"/>
    <w:rsid w:val="002E42AB"/>
    <w:rsid w:val="002E671B"/>
    <w:rsid w:val="002E6DB8"/>
    <w:rsid w:val="002F1E87"/>
    <w:rsid w:val="002F58AD"/>
    <w:rsid w:val="002F713E"/>
    <w:rsid w:val="002F7416"/>
    <w:rsid w:val="0030560D"/>
    <w:rsid w:val="00311120"/>
    <w:rsid w:val="003117F8"/>
    <w:rsid w:val="00313209"/>
    <w:rsid w:val="003233D8"/>
    <w:rsid w:val="003262A7"/>
    <w:rsid w:val="00327C1B"/>
    <w:rsid w:val="0033022B"/>
    <w:rsid w:val="00331D2A"/>
    <w:rsid w:val="0033596E"/>
    <w:rsid w:val="00340B70"/>
    <w:rsid w:val="00341153"/>
    <w:rsid w:val="003447B3"/>
    <w:rsid w:val="00353403"/>
    <w:rsid w:val="0035601D"/>
    <w:rsid w:val="0035666F"/>
    <w:rsid w:val="00363133"/>
    <w:rsid w:val="00363390"/>
    <w:rsid w:val="00363A87"/>
    <w:rsid w:val="00365348"/>
    <w:rsid w:val="00365C08"/>
    <w:rsid w:val="00366EC3"/>
    <w:rsid w:val="00367816"/>
    <w:rsid w:val="003715B2"/>
    <w:rsid w:val="00373383"/>
    <w:rsid w:val="00392FBA"/>
    <w:rsid w:val="003A1A63"/>
    <w:rsid w:val="003A3329"/>
    <w:rsid w:val="003B114B"/>
    <w:rsid w:val="003B33FF"/>
    <w:rsid w:val="003B6D91"/>
    <w:rsid w:val="003B78E8"/>
    <w:rsid w:val="003C2AC4"/>
    <w:rsid w:val="003C656E"/>
    <w:rsid w:val="003D3E44"/>
    <w:rsid w:val="003D5D39"/>
    <w:rsid w:val="003D7700"/>
    <w:rsid w:val="003E0D8E"/>
    <w:rsid w:val="003E1A58"/>
    <w:rsid w:val="003F059B"/>
    <w:rsid w:val="003F077C"/>
    <w:rsid w:val="003F0BB8"/>
    <w:rsid w:val="003F7CBF"/>
    <w:rsid w:val="00401D3F"/>
    <w:rsid w:val="00407D91"/>
    <w:rsid w:val="00414F98"/>
    <w:rsid w:val="00422437"/>
    <w:rsid w:val="004253A6"/>
    <w:rsid w:val="004266C1"/>
    <w:rsid w:val="004364B6"/>
    <w:rsid w:val="00440F3B"/>
    <w:rsid w:val="0044194B"/>
    <w:rsid w:val="004439BC"/>
    <w:rsid w:val="00443B66"/>
    <w:rsid w:val="00447D95"/>
    <w:rsid w:val="00454C3A"/>
    <w:rsid w:val="00455837"/>
    <w:rsid w:val="00460834"/>
    <w:rsid w:val="004623A2"/>
    <w:rsid w:val="00464668"/>
    <w:rsid w:val="00474C5C"/>
    <w:rsid w:val="00481203"/>
    <w:rsid w:val="0048351F"/>
    <w:rsid w:val="00486BAC"/>
    <w:rsid w:val="00487751"/>
    <w:rsid w:val="0049534B"/>
    <w:rsid w:val="0049713C"/>
    <w:rsid w:val="004A3860"/>
    <w:rsid w:val="004B4328"/>
    <w:rsid w:val="004C56F5"/>
    <w:rsid w:val="004C7CBC"/>
    <w:rsid w:val="004D072D"/>
    <w:rsid w:val="004D3ABE"/>
    <w:rsid w:val="004D7DF2"/>
    <w:rsid w:val="004E0860"/>
    <w:rsid w:val="004E0C7F"/>
    <w:rsid w:val="004E2151"/>
    <w:rsid w:val="004F013B"/>
    <w:rsid w:val="004F4FC8"/>
    <w:rsid w:val="004F697C"/>
    <w:rsid w:val="00500CA4"/>
    <w:rsid w:val="00504CDA"/>
    <w:rsid w:val="00506C2B"/>
    <w:rsid w:val="00510B82"/>
    <w:rsid w:val="005216A0"/>
    <w:rsid w:val="00521F16"/>
    <w:rsid w:val="005224DD"/>
    <w:rsid w:val="005347C7"/>
    <w:rsid w:val="00536639"/>
    <w:rsid w:val="0054157B"/>
    <w:rsid w:val="0054438C"/>
    <w:rsid w:val="005539F0"/>
    <w:rsid w:val="005600EA"/>
    <w:rsid w:val="00570E39"/>
    <w:rsid w:val="005712B9"/>
    <w:rsid w:val="00572A36"/>
    <w:rsid w:val="00574F3F"/>
    <w:rsid w:val="00576A66"/>
    <w:rsid w:val="00576B45"/>
    <w:rsid w:val="0057782B"/>
    <w:rsid w:val="00581358"/>
    <w:rsid w:val="00581981"/>
    <w:rsid w:val="00584437"/>
    <w:rsid w:val="00585993"/>
    <w:rsid w:val="00585CF4"/>
    <w:rsid w:val="00585D25"/>
    <w:rsid w:val="00592D8A"/>
    <w:rsid w:val="00594350"/>
    <w:rsid w:val="00594ADC"/>
    <w:rsid w:val="005A1439"/>
    <w:rsid w:val="005A6621"/>
    <w:rsid w:val="005A69F5"/>
    <w:rsid w:val="005B0F62"/>
    <w:rsid w:val="005B3AE2"/>
    <w:rsid w:val="005B7346"/>
    <w:rsid w:val="005C671A"/>
    <w:rsid w:val="005D4B10"/>
    <w:rsid w:val="005E5F7E"/>
    <w:rsid w:val="005E6332"/>
    <w:rsid w:val="005E64AE"/>
    <w:rsid w:val="005F13F1"/>
    <w:rsid w:val="00602CEF"/>
    <w:rsid w:val="00606624"/>
    <w:rsid w:val="006079AF"/>
    <w:rsid w:val="00621EF4"/>
    <w:rsid w:val="00622C3A"/>
    <w:rsid w:val="006302FB"/>
    <w:rsid w:val="006312DC"/>
    <w:rsid w:val="00632105"/>
    <w:rsid w:val="006322D5"/>
    <w:rsid w:val="00643A60"/>
    <w:rsid w:val="00645504"/>
    <w:rsid w:val="00653200"/>
    <w:rsid w:val="006543DA"/>
    <w:rsid w:val="0065465C"/>
    <w:rsid w:val="00656EDF"/>
    <w:rsid w:val="00657A28"/>
    <w:rsid w:val="0066219A"/>
    <w:rsid w:val="00663775"/>
    <w:rsid w:val="00665BF5"/>
    <w:rsid w:val="00672BD2"/>
    <w:rsid w:val="006739B6"/>
    <w:rsid w:val="0068040B"/>
    <w:rsid w:val="0069627B"/>
    <w:rsid w:val="006A467C"/>
    <w:rsid w:val="006A69FA"/>
    <w:rsid w:val="006A6A73"/>
    <w:rsid w:val="006C43E3"/>
    <w:rsid w:val="006C6F2D"/>
    <w:rsid w:val="006D22E9"/>
    <w:rsid w:val="006D3299"/>
    <w:rsid w:val="006D6809"/>
    <w:rsid w:val="006D6C24"/>
    <w:rsid w:val="006E44F4"/>
    <w:rsid w:val="006E55F9"/>
    <w:rsid w:val="006F0E4D"/>
    <w:rsid w:val="007037F1"/>
    <w:rsid w:val="007046ED"/>
    <w:rsid w:val="00706E8F"/>
    <w:rsid w:val="00706ED5"/>
    <w:rsid w:val="0070712D"/>
    <w:rsid w:val="007107CB"/>
    <w:rsid w:val="00713ACC"/>
    <w:rsid w:val="00717083"/>
    <w:rsid w:val="0071720E"/>
    <w:rsid w:val="00727752"/>
    <w:rsid w:val="007331C2"/>
    <w:rsid w:val="00733EBC"/>
    <w:rsid w:val="007418F5"/>
    <w:rsid w:val="0074192D"/>
    <w:rsid w:val="00743C20"/>
    <w:rsid w:val="0075425C"/>
    <w:rsid w:val="0075516F"/>
    <w:rsid w:val="00767089"/>
    <w:rsid w:val="007726DE"/>
    <w:rsid w:val="00772AF8"/>
    <w:rsid w:val="0077354B"/>
    <w:rsid w:val="00780BD2"/>
    <w:rsid w:val="0078330A"/>
    <w:rsid w:val="00785EF0"/>
    <w:rsid w:val="00790620"/>
    <w:rsid w:val="007909CB"/>
    <w:rsid w:val="00792D66"/>
    <w:rsid w:val="007A722C"/>
    <w:rsid w:val="007B2D0B"/>
    <w:rsid w:val="007B4834"/>
    <w:rsid w:val="007B51FF"/>
    <w:rsid w:val="007B64FD"/>
    <w:rsid w:val="007C128D"/>
    <w:rsid w:val="007D0B0A"/>
    <w:rsid w:val="007D5A32"/>
    <w:rsid w:val="007D6667"/>
    <w:rsid w:val="007E0186"/>
    <w:rsid w:val="007E2547"/>
    <w:rsid w:val="007E28E5"/>
    <w:rsid w:val="007E74D4"/>
    <w:rsid w:val="007E7F5B"/>
    <w:rsid w:val="007F4A92"/>
    <w:rsid w:val="007F575A"/>
    <w:rsid w:val="007F702A"/>
    <w:rsid w:val="00802B2C"/>
    <w:rsid w:val="00806294"/>
    <w:rsid w:val="008176F7"/>
    <w:rsid w:val="00831C96"/>
    <w:rsid w:val="0083609C"/>
    <w:rsid w:val="00842961"/>
    <w:rsid w:val="008440EA"/>
    <w:rsid w:val="00844D9D"/>
    <w:rsid w:val="00846920"/>
    <w:rsid w:val="00851361"/>
    <w:rsid w:val="008538DE"/>
    <w:rsid w:val="008543D6"/>
    <w:rsid w:val="00863DE4"/>
    <w:rsid w:val="00865C0C"/>
    <w:rsid w:val="00882A9D"/>
    <w:rsid w:val="00884B40"/>
    <w:rsid w:val="0088505A"/>
    <w:rsid w:val="00887C89"/>
    <w:rsid w:val="00892849"/>
    <w:rsid w:val="00893025"/>
    <w:rsid w:val="00894278"/>
    <w:rsid w:val="008A05F2"/>
    <w:rsid w:val="008A1BFF"/>
    <w:rsid w:val="008A27F6"/>
    <w:rsid w:val="008A2F9B"/>
    <w:rsid w:val="008A63ED"/>
    <w:rsid w:val="008A65DC"/>
    <w:rsid w:val="008B0BFC"/>
    <w:rsid w:val="008B255A"/>
    <w:rsid w:val="008B77CD"/>
    <w:rsid w:val="008C216B"/>
    <w:rsid w:val="008C4B05"/>
    <w:rsid w:val="008C6EC7"/>
    <w:rsid w:val="008E35FA"/>
    <w:rsid w:val="008E524E"/>
    <w:rsid w:val="008E5918"/>
    <w:rsid w:val="008E6365"/>
    <w:rsid w:val="008F0C24"/>
    <w:rsid w:val="008F2C44"/>
    <w:rsid w:val="008F425F"/>
    <w:rsid w:val="00901593"/>
    <w:rsid w:val="00906BDB"/>
    <w:rsid w:val="00906FE0"/>
    <w:rsid w:val="00917F3F"/>
    <w:rsid w:val="00925620"/>
    <w:rsid w:val="0094689B"/>
    <w:rsid w:val="00947658"/>
    <w:rsid w:val="00953D73"/>
    <w:rsid w:val="009556FE"/>
    <w:rsid w:val="00955CE8"/>
    <w:rsid w:val="00960222"/>
    <w:rsid w:val="00961514"/>
    <w:rsid w:val="00967C19"/>
    <w:rsid w:val="009713A5"/>
    <w:rsid w:val="00972061"/>
    <w:rsid w:val="00973CB1"/>
    <w:rsid w:val="009750E5"/>
    <w:rsid w:val="00976C48"/>
    <w:rsid w:val="00976D8F"/>
    <w:rsid w:val="00981139"/>
    <w:rsid w:val="00982C12"/>
    <w:rsid w:val="0098392A"/>
    <w:rsid w:val="009944F9"/>
    <w:rsid w:val="0099784E"/>
    <w:rsid w:val="009979D0"/>
    <w:rsid w:val="009B279E"/>
    <w:rsid w:val="009B3B84"/>
    <w:rsid w:val="009B4084"/>
    <w:rsid w:val="009B4420"/>
    <w:rsid w:val="009B5808"/>
    <w:rsid w:val="009C1C5F"/>
    <w:rsid w:val="009C2DF7"/>
    <w:rsid w:val="009C64AD"/>
    <w:rsid w:val="009D7286"/>
    <w:rsid w:val="009D7996"/>
    <w:rsid w:val="009E053F"/>
    <w:rsid w:val="009E06CF"/>
    <w:rsid w:val="009E0FDC"/>
    <w:rsid w:val="009E1CC5"/>
    <w:rsid w:val="009E328B"/>
    <w:rsid w:val="009E4BF4"/>
    <w:rsid w:val="009E4C85"/>
    <w:rsid w:val="009E55A8"/>
    <w:rsid w:val="009E5C5A"/>
    <w:rsid w:val="009E6A8B"/>
    <w:rsid w:val="009F0A38"/>
    <w:rsid w:val="009F228B"/>
    <w:rsid w:val="009F2F1C"/>
    <w:rsid w:val="00A03E34"/>
    <w:rsid w:val="00A0634F"/>
    <w:rsid w:val="00A064C5"/>
    <w:rsid w:val="00A07094"/>
    <w:rsid w:val="00A07518"/>
    <w:rsid w:val="00A078D4"/>
    <w:rsid w:val="00A17C3E"/>
    <w:rsid w:val="00A247DF"/>
    <w:rsid w:val="00A24F1A"/>
    <w:rsid w:val="00A25B9F"/>
    <w:rsid w:val="00A276C7"/>
    <w:rsid w:val="00A31DA5"/>
    <w:rsid w:val="00A35E51"/>
    <w:rsid w:val="00A37C1D"/>
    <w:rsid w:val="00A4286F"/>
    <w:rsid w:val="00A457D2"/>
    <w:rsid w:val="00A45BED"/>
    <w:rsid w:val="00A51792"/>
    <w:rsid w:val="00A52B55"/>
    <w:rsid w:val="00A542A3"/>
    <w:rsid w:val="00A5534B"/>
    <w:rsid w:val="00A57D38"/>
    <w:rsid w:val="00A643B1"/>
    <w:rsid w:val="00A648F1"/>
    <w:rsid w:val="00A7732E"/>
    <w:rsid w:val="00A83397"/>
    <w:rsid w:val="00A83B9A"/>
    <w:rsid w:val="00A90BCE"/>
    <w:rsid w:val="00AA135E"/>
    <w:rsid w:val="00AA2B50"/>
    <w:rsid w:val="00AA761F"/>
    <w:rsid w:val="00AB3797"/>
    <w:rsid w:val="00AC10CF"/>
    <w:rsid w:val="00AC3B6B"/>
    <w:rsid w:val="00AD00DE"/>
    <w:rsid w:val="00AD1A45"/>
    <w:rsid w:val="00AD3637"/>
    <w:rsid w:val="00AD39A4"/>
    <w:rsid w:val="00AD4091"/>
    <w:rsid w:val="00AE055B"/>
    <w:rsid w:val="00AE406B"/>
    <w:rsid w:val="00AF52B4"/>
    <w:rsid w:val="00B01646"/>
    <w:rsid w:val="00B01A3E"/>
    <w:rsid w:val="00B11312"/>
    <w:rsid w:val="00B11C29"/>
    <w:rsid w:val="00B12EFC"/>
    <w:rsid w:val="00B1693B"/>
    <w:rsid w:val="00B34AE8"/>
    <w:rsid w:val="00B42C31"/>
    <w:rsid w:val="00B445AE"/>
    <w:rsid w:val="00B47E12"/>
    <w:rsid w:val="00B50079"/>
    <w:rsid w:val="00B565D3"/>
    <w:rsid w:val="00B57374"/>
    <w:rsid w:val="00B57651"/>
    <w:rsid w:val="00B72514"/>
    <w:rsid w:val="00B75231"/>
    <w:rsid w:val="00B82EC4"/>
    <w:rsid w:val="00B832E2"/>
    <w:rsid w:val="00B836CC"/>
    <w:rsid w:val="00B86112"/>
    <w:rsid w:val="00B91D27"/>
    <w:rsid w:val="00B9482F"/>
    <w:rsid w:val="00B9742D"/>
    <w:rsid w:val="00B974BE"/>
    <w:rsid w:val="00BA0D6E"/>
    <w:rsid w:val="00BA5899"/>
    <w:rsid w:val="00BA75F6"/>
    <w:rsid w:val="00BB22F0"/>
    <w:rsid w:val="00BB6E4A"/>
    <w:rsid w:val="00BC43D8"/>
    <w:rsid w:val="00BD142A"/>
    <w:rsid w:val="00BD5A2D"/>
    <w:rsid w:val="00BE0976"/>
    <w:rsid w:val="00BE1DC1"/>
    <w:rsid w:val="00BF0717"/>
    <w:rsid w:val="00BF10D8"/>
    <w:rsid w:val="00BF56ED"/>
    <w:rsid w:val="00BF5C62"/>
    <w:rsid w:val="00BF7483"/>
    <w:rsid w:val="00BF7847"/>
    <w:rsid w:val="00C00236"/>
    <w:rsid w:val="00C017B2"/>
    <w:rsid w:val="00C028FA"/>
    <w:rsid w:val="00C03550"/>
    <w:rsid w:val="00C068B6"/>
    <w:rsid w:val="00C12866"/>
    <w:rsid w:val="00C1519D"/>
    <w:rsid w:val="00C16834"/>
    <w:rsid w:val="00C226F4"/>
    <w:rsid w:val="00C24467"/>
    <w:rsid w:val="00C3461F"/>
    <w:rsid w:val="00C37F1A"/>
    <w:rsid w:val="00C4233E"/>
    <w:rsid w:val="00C46159"/>
    <w:rsid w:val="00C51432"/>
    <w:rsid w:val="00C627B6"/>
    <w:rsid w:val="00C667D6"/>
    <w:rsid w:val="00C7091A"/>
    <w:rsid w:val="00C73284"/>
    <w:rsid w:val="00C768D2"/>
    <w:rsid w:val="00C86B89"/>
    <w:rsid w:val="00C9122F"/>
    <w:rsid w:val="00C91F2A"/>
    <w:rsid w:val="00C95387"/>
    <w:rsid w:val="00CA249B"/>
    <w:rsid w:val="00CA75B6"/>
    <w:rsid w:val="00CB1210"/>
    <w:rsid w:val="00CB43EE"/>
    <w:rsid w:val="00CB4CEB"/>
    <w:rsid w:val="00CB7D23"/>
    <w:rsid w:val="00CC2F5A"/>
    <w:rsid w:val="00CC6FFB"/>
    <w:rsid w:val="00CE4018"/>
    <w:rsid w:val="00CE4EC1"/>
    <w:rsid w:val="00CE7449"/>
    <w:rsid w:val="00CF1D6A"/>
    <w:rsid w:val="00CF31E6"/>
    <w:rsid w:val="00CF31F3"/>
    <w:rsid w:val="00CF4430"/>
    <w:rsid w:val="00CF4450"/>
    <w:rsid w:val="00CF75C4"/>
    <w:rsid w:val="00D04BF1"/>
    <w:rsid w:val="00D07CE3"/>
    <w:rsid w:val="00D13C9A"/>
    <w:rsid w:val="00D142F8"/>
    <w:rsid w:val="00D23535"/>
    <w:rsid w:val="00D32405"/>
    <w:rsid w:val="00D32535"/>
    <w:rsid w:val="00D363AF"/>
    <w:rsid w:val="00D3781A"/>
    <w:rsid w:val="00D4505E"/>
    <w:rsid w:val="00D45B1E"/>
    <w:rsid w:val="00D46A7F"/>
    <w:rsid w:val="00D56CDA"/>
    <w:rsid w:val="00D56EE9"/>
    <w:rsid w:val="00D579AB"/>
    <w:rsid w:val="00D61248"/>
    <w:rsid w:val="00D6163A"/>
    <w:rsid w:val="00D61F25"/>
    <w:rsid w:val="00D62B1F"/>
    <w:rsid w:val="00D62BF9"/>
    <w:rsid w:val="00D855D5"/>
    <w:rsid w:val="00D866F9"/>
    <w:rsid w:val="00D87B03"/>
    <w:rsid w:val="00D92205"/>
    <w:rsid w:val="00D95FAD"/>
    <w:rsid w:val="00DA1329"/>
    <w:rsid w:val="00DA3117"/>
    <w:rsid w:val="00DA3C49"/>
    <w:rsid w:val="00DB149F"/>
    <w:rsid w:val="00DB3730"/>
    <w:rsid w:val="00DB6C27"/>
    <w:rsid w:val="00DB7029"/>
    <w:rsid w:val="00DC0CAF"/>
    <w:rsid w:val="00DC540E"/>
    <w:rsid w:val="00DC7129"/>
    <w:rsid w:val="00DD0C3F"/>
    <w:rsid w:val="00DD13B1"/>
    <w:rsid w:val="00DE66D4"/>
    <w:rsid w:val="00DF2B97"/>
    <w:rsid w:val="00DF2C9A"/>
    <w:rsid w:val="00DF49E6"/>
    <w:rsid w:val="00DF5193"/>
    <w:rsid w:val="00DF6157"/>
    <w:rsid w:val="00E04836"/>
    <w:rsid w:val="00E06302"/>
    <w:rsid w:val="00E12DD9"/>
    <w:rsid w:val="00E14422"/>
    <w:rsid w:val="00E203CC"/>
    <w:rsid w:val="00E209B6"/>
    <w:rsid w:val="00E2113A"/>
    <w:rsid w:val="00E30EF2"/>
    <w:rsid w:val="00E32297"/>
    <w:rsid w:val="00E34C6E"/>
    <w:rsid w:val="00E352E5"/>
    <w:rsid w:val="00E35A5E"/>
    <w:rsid w:val="00E35AC1"/>
    <w:rsid w:val="00E4081E"/>
    <w:rsid w:val="00E4167A"/>
    <w:rsid w:val="00E5303D"/>
    <w:rsid w:val="00E53C44"/>
    <w:rsid w:val="00E6662E"/>
    <w:rsid w:val="00E7549F"/>
    <w:rsid w:val="00E82826"/>
    <w:rsid w:val="00E82A05"/>
    <w:rsid w:val="00E859C2"/>
    <w:rsid w:val="00E86AC4"/>
    <w:rsid w:val="00E91A69"/>
    <w:rsid w:val="00E91E25"/>
    <w:rsid w:val="00E95D6C"/>
    <w:rsid w:val="00E971AC"/>
    <w:rsid w:val="00EA16C7"/>
    <w:rsid w:val="00EA2AD5"/>
    <w:rsid w:val="00EC0F6D"/>
    <w:rsid w:val="00EC65FC"/>
    <w:rsid w:val="00EC6CE2"/>
    <w:rsid w:val="00ED0B9B"/>
    <w:rsid w:val="00ED76EB"/>
    <w:rsid w:val="00ED7C60"/>
    <w:rsid w:val="00EE1F96"/>
    <w:rsid w:val="00EE2988"/>
    <w:rsid w:val="00EF3E07"/>
    <w:rsid w:val="00EF3E46"/>
    <w:rsid w:val="00F03133"/>
    <w:rsid w:val="00F07F68"/>
    <w:rsid w:val="00F217D3"/>
    <w:rsid w:val="00F223AE"/>
    <w:rsid w:val="00F25032"/>
    <w:rsid w:val="00F31C15"/>
    <w:rsid w:val="00F3343B"/>
    <w:rsid w:val="00F360FC"/>
    <w:rsid w:val="00F40C31"/>
    <w:rsid w:val="00F41312"/>
    <w:rsid w:val="00F423D1"/>
    <w:rsid w:val="00F42D47"/>
    <w:rsid w:val="00F43EDF"/>
    <w:rsid w:val="00F53B9F"/>
    <w:rsid w:val="00F53CF5"/>
    <w:rsid w:val="00F55786"/>
    <w:rsid w:val="00F56DB0"/>
    <w:rsid w:val="00F6668A"/>
    <w:rsid w:val="00F718E7"/>
    <w:rsid w:val="00F7593E"/>
    <w:rsid w:val="00F85EFF"/>
    <w:rsid w:val="00F868C3"/>
    <w:rsid w:val="00F97803"/>
    <w:rsid w:val="00FB45E7"/>
    <w:rsid w:val="00FC2CBE"/>
    <w:rsid w:val="00FC3BE7"/>
    <w:rsid w:val="00FC409E"/>
    <w:rsid w:val="00FC4F1B"/>
    <w:rsid w:val="00FC56F8"/>
    <w:rsid w:val="00FD20E5"/>
    <w:rsid w:val="00FD76DA"/>
    <w:rsid w:val="00FF13BD"/>
    <w:rsid w:val="00FF2FB8"/>
    <w:rsid w:val="00FF630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F2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C6FE5"/>
    <w:rPr>
      <w:sz w:val="24"/>
      <w:szCs w:val="24"/>
    </w:rPr>
  </w:style>
  <w:style w:type="paragraph" w:styleId="Ttulo1">
    <w:name w:val="heading 1"/>
    <w:basedOn w:val="Normal"/>
    <w:next w:val="Normal"/>
    <w:link w:val="Ttulo1Car"/>
    <w:qFormat/>
    <w:rsid w:val="00CF31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22F"/>
    <w:pPr>
      <w:tabs>
        <w:tab w:val="center" w:pos="4252"/>
        <w:tab w:val="right" w:pos="8504"/>
      </w:tabs>
    </w:pPr>
  </w:style>
  <w:style w:type="paragraph" w:styleId="Piedepgina">
    <w:name w:val="footer"/>
    <w:basedOn w:val="Normal"/>
    <w:link w:val="PiedepginaCar"/>
    <w:uiPriority w:val="99"/>
    <w:rsid w:val="0044622F"/>
    <w:pPr>
      <w:tabs>
        <w:tab w:val="center" w:pos="4252"/>
        <w:tab w:val="right" w:pos="8504"/>
      </w:tabs>
    </w:pPr>
  </w:style>
  <w:style w:type="character" w:styleId="Hipervnculo">
    <w:name w:val="Hyperlink"/>
    <w:rsid w:val="0044622F"/>
    <w:rPr>
      <w:color w:val="0000FF"/>
      <w:u w:val="single"/>
    </w:rPr>
  </w:style>
  <w:style w:type="character" w:customStyle="1" w:styleId="EncabezadoCar">
    <w:name w:val="Encabezado Car"/>
    <w:link w:val="Encabezado"/>
    <w:uiPriority w:val="99"/>
    <w:locked/>
    <w:rsid w:val="005536FF"/>
    <w:rPr>
      <w:sz w:val="24"/>
      <w:szCs w:val="24"/>
      <w:lang w:val="es-CO"/>
    </w:rPr>
  </w:style>
  <w:style w:type="character" w:customStyle="1" w:styleId="PiedepginaCar">
    <w:name w:val="Pie de página Car"/>
    <w:link w:val="Piedepgina"/>
    <w:uiPriority w:val="99"/>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customStyle="1" w:styleId="TextodegloboCar">
    <w:name w:val="Texto de globo Car"/>
    <w:link w:val="Textodeglobo"/>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paragraph" w:styleId="NormalWeb">
    <w:name w:val="Normal (Web)"/>
    <w:basedOn w:val="Normal"/>
    <w:uiPriority w:val="99"/>
    <w:unhideWhenUsed/>
    <w:rsid w:val="00B72514"/>
    <w:pPr>
      <w:spacing w:before="100" w:beforeAutospacing="1" w:after="100" w:afterAutospacing="1"/>
    </w:pPr>
    <w:rPr>
      <w:lang w:eastAsia="es-CO"/>
    </w:rPr>
  </w:style>
  <w:style w:type="character" w:styleId="Mencinsinresolver">
    <w:name w:val="Unresolved Mention"/>
    <w:basedOn w:val="Fuentedeprrafopredeter"/>
    <w:rsid w:val="00780BD2"/>
    <w:rPr>
      <w:color w:val="605E5C"/>
      <w:shd w:val="clear" w:color="auto" w:fill="E1DFDD"/>
    </w:rPr>
  </w:style>
  <w:style w:type="paragraph" w:styleId="Textonotaalfinal">
    <w:name w:val="endnote text"/>
    <w:basedOn w:val="Normal"/>
    <w:link w:val="TextonotaalfinalCar"/>
    <w:rsid w:val="007B2D0B"/>
    <w:rPr>
      <w:sz w:val="20"/>
      <w:szCs w:val="20"/>
    </w:rPr>
  </w:style>
  <w:style w:type="character" w:customStyle="1" w:styleId="TextonotaalfinalCar">
    <w:name w:val="Texto nota al final Car"/>
    <w:basedOn w:val="Fuentedeprrafopredeter"/>
    <w:link w:val="Textonotaalfinal"/>
    <w:rsid w:val="007B2D0B"/>
  </w:style>
  <w:style w:type="character" w:styleId="Refdenotaalfinal">
    <w:name w:val="endnote reference"/>
    <w:basedOn w:val="Fuentedeprrafopredeter"/>
    <w:rsid w:val="007B2D0B"/>
    <w:rPr>
      <w:vertAlign w:val="superscript"/>
    </w:rPr>
  </w:style>
  <w:style w:type="paragraph" w:styleId="Textonotapie">
    <w:name w:val="footnote text"/>
    <w:basedOn w:val="Normal"/>
    <w:link w:val="TextonotapieCar"/>
    <w:rsid w:val="007B2D0B"/>
    <w:rPr>
      <w:sz w:val="20"/>
      <w:szCs w:val="20"/>
    </w:rPr>
  </w:style>
  <w:style w:type="character" w:customStyle="1" w:styleId="TextonotapieCar">
    <w:name w:val="Texto nota pie Car"/>
    <w:basedOn w:val="Fuentedeprrafopredeter"/>
    <w:link w:val="Textonotapie"/>
    <w:rsid w:val="007B2D0B"/>
  </w:style>
  <w:style w:type="character" w:styleId="Refdenotaalpie">
    <w:name w:val="footnote reference"/>
    <w:basedOn w:val="Fuentedeprrafopredeter"/>
    <w:uiPriority w:val="99"/>
    <w:rsid w:val="007B2D0B"/>
    <w:rPr>
      <w:vertAlign w:val="superscript"/>
    </w:rPr>
  </w:style>
  <w:style w:type="paragraph" w:styleId="Prrafodelista">
    <w:name w:val="List Paragraph"/>
    <w:basedOn w:val="Normal"/>
    <w:uiPriority w:val="72"/>
    <w:rsid w:val="009F0A38"/>
    <w:pPr>
      <w:ind w:left="720"/>
      <w:contextualSpacing/>
    </w:pPr>
  </w:style>
  <w:style w:type="table" w:styleId="Tablaconcuadrcula">
    <w:name w:val="Table Grid"/>
    <w:basedOn w:val="Tablanormal"/>
    <w:rsid w:val="00AB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F31E6"/>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rsid w:val="00B974BE"/>
    <w:rPr>
      <w:sz w:val="16"/>
      <w:szCs w:val="16"/>
    </w:rPr>
  </w:style>
  <w:style w:type="paragraph" w:styleId="Textocomentario">
    <w:name w:val="annotation text"/>
    <w:basedOn w:val="Normal"/>
    <w:link w:val="TextocomentarioCar"/>
    <w:rsid w:val="00B974BE"/>
    <w:rPr>
      <w:sz w:val="20"/>
      <w:szCs w:val="20"/>
    </w:rPr>
  </w:style>
  <w:style w:type="character" w:customStyle="1" w:styleId="TextocomentarioCar">
    <w:name w:val="Texto comentario Car"/>
    <w:basedOn w:val="Fuentedeprrafopredeter"/>
    <w:link w:val="Textocomentario"/>
    <w:rsid w:val="00B974BE"/>
  </w:style>
  <w:style w:type="paragraph" w:styleId="Asuntodelcomentario">
    <w:name w:val="annotation subject"/>
    <w:basedOn w:val="Textocomentario"/>
    <w:next w:val="Textocomentario"/>
    <w:link w:val="AsuntodelcomentarioCar"/>
    <w:rsid w:val="00B974BE"/>
    <w:rPr>
      <w:b/>
      <w:bCs/>
    </w:rPr>
  </w:style>
  <w:style w:type="character" w:customStyle="1" w:styleId="AsuntodelcomentarioCar">
    <w:name w:val="Asunto del comentario Car"/>
    <w:basedOn w:val="TextocomentarioCar"/>
    <w:link w:val="Asuntodelcomentario"/>
    <w:rsid w:val="00B974BE"/>
    <w:rPr>
      <w:b/>
      <w:bCs/>
    </w:rPr>
  </w:style>
  <w:style w:type="table" w:styleId="Tablaconcuadrcula4-nfasis5">
    <w:name w:val="Grid Table 4 Accent 5"/>
    <w:basedOn w:val="Tablanormal"/>
    <w:uiPriority w:val="49"/>
    <w:rsid w:val="001A690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9448">
      <w:bodyDiv w:val="1"/>
      <w:marLeft w:val="0"/>
      <w:marRight w:val="0"/>
      <w:marTop w:val="0"/>
      <w:marBottom w:val="0"/>
      <w:divBdr>
        <w:top w:val="none" w:sz="0" w:space="0" w:color="auto"/>
        <w:left w:val="none" w:sz="0" w:space="0" w:color="auto"/>
        <w:bottom w:val="none" w:sz="0" w:space="0" w:color="auto"/>
        <w:right w:val="none" w:sz="0" w:space="0" w:color="auto"/>
      </w:divBdr>
    </w:div>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699815681">
      <w:bodyDiv w:val="1"/>
      <w:marLeft w:val="0"/>
      <w:marRight w:val="0"/>
      <w:marTop w:val="0"/>
      <w:marBottom w:val="0"/>
      <w:divBdr>
        <w:top w:val="none" w:sz="0" w:space="0" w:color="auto"/>
        <w:left w:val="none" w:sz="0" w:space="0" w:color="auto"/>
        <w:bottom w:val="none" w:sz="0" w:space="0" w:color="auto"/>
        <w:right w:val="none" w:sz="0" w:space="0" w:color="auto"/>
      </w:divBdr>
    </w:div>
    <w:div w:id="781072388">
      <w:bodyDiv w:val="1"/>
      <w:marLeft w:val="0"/>
      <w:marRight w:val="0"/>
      <w:marTop w:val="0"/>
      <w:marBottom w:val="0"/>
      <w:divBdr>
        <w:top w:val="none" w:sz="0" w:space="0" w:color="auto"/>
        <w:left w:val="none" w:sz="0" w:space="0" w:color="auto"/>
        <w:bottom w:val="none" w:sz="0" w:space="0" w:color="auto"/>
        <w:right w:val="none" w:sz="0" w:space="0" w:color="auto"/>
      </w:divBdr>
    </w:div>
    <w:div w:id="941842233">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449810744">
      <w:bodyDiv w:val="1"/>
      <w:marLeft w:val="0"/>
      <w:marRight w:val="0"/>
      <w:marTop w:val="0"/>
      <w:marBottom w:val="0"/>
      <w:divBdr>
        <w:top w:val="none" w:sz="0" w:space="0" w:color="auto"/>
        <w:left w:val="none" w:sz="0" w:space="0" w:color="auto"/>
        <w:bottom w:val="none" w:sz="0" w:space="0" w:color="auto"/>
        <w:right w:val="none" w:sz="0" w:space="0" w:color="auto"/>
      </w:divBdr>
    </w:div>
    <w:div w:id="1520465883">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2040625081">
      <w:bodyDiv w:val="1"/>
      <w:marLeft w:val="0"/>
      <w:marRight w:val="0"/>
      <w:marTop w:val="0"/>
      <w:marBottom w:val="0"/>
      <w:divBdr>
        <w:top w:val="none" w:sz="0" w:space="0" w:color="auto"/>
        <w:left w:val="none" w:sz="0" w:space="0" w:color="auto"/>
        <w:bottom w:val="none" w:sz="0" w:space="0" w:color="auto"/>
        <w:right w:val="none" w:sz="0" w:space="0" w:color="auto"/>
      </w:divBdr>
    </w:div>
    <w:div w:id="207620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e.gov.co/Agencia/SitePages/Rendicionarchivos.aspx?P=417"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ne.gov.co/Agencia/SitePages/InfoInstarchivos.aspx?p=253"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ne.gov.co/Agencia/SitePages/planeacionarchivos.aspx?P=23" TargetMode="External"/><Relationship Id="rId20" Type="http://schemas.openxmlformats.org/officeDocument/2006/relationships/hyperlink" Target="http://www.ane.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ne.gov.co/Agencia/Sitepages/planeacionarchivos.aspx?p=465" TargetMode="External"/><Relationship Id="rId23" Type="http://schemas.openxmlformats.org/officeDocument/2006/relationships/hyperlink" Target="mailto:contactenos@ane.gov.co" TargetMode="Externa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e.gov.co/gestion-tecnica/SitePages/planea.aspx" TargetMode="External"/><Relationship Id="rId22" Type="http://schemas.openxmlformats.org/officeDocument/2006/relationships/hyperlink" Target="http://www.ane.gov.co/SitePages/ListaArchivosNormatividad.aspx?p=1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ne.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agnalespec-my.sharepoint.com/personal/antonio_soler_ane_gov_co/Documents/5_Rendicion%20de%20cuentas/Rendici&#243;n%20Anual%20de%20Cuentas/2020%20-%20Vigencia%202019/Encuesta/Rendici&#243;n%20de%20Cuentas%20-%20ANE%20-%20vigencia%202019%20-%20Ciudadan&#237;a(1-37)%20"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gnalespec-my.sharepoint.com/personal/antonio_soler_ane_gov_co/Documents/5_Rendicion%20de%20cuentas/Rendici&#243;n%20Anual%20de%20Cuentas/2020%20-%20Vigencia%202019/Encuesta/Rendici&#243;n%20de%20Cuentas%20-%20Agencia%20Nacional%20del%20Espectro%20(ANE)%20-%20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Encuesta ciudadanía por sector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pieChart>
        <c:varyColors val="1"/>
        <c:ser>
          <c:idx val="0"/>
          <c:order val="0"/>
          <c:tx>
            <c:strRef>
              <c:f>'[Rendición de Cuentas - ANE - vigencia 2019 - Ciudadanía(1-37) (1).xlsx]Hoja1'!$B$18</c:f>
              <c:strCache>
                <c:ptCount val="1"/>
                <c:pt idx="0">
                  <c:v>Total</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57ED-45EF-8ABD-81B148C059A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57ED-45EF-8ABD-81B148C059A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57ED-45EF-8ABD-81B148C059A1}"/>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57ED-45EF-8ABD-81B148C059A1}"/>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57ED-45EF-8ABD-81B148C059A1}"/>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57ED-45EF-8ABD-81B148C059A1}"/>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57ED-45EF-8ABD-81B148C059A1}"/>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57ED-45EF-8ABD-81B148C059A1}"/>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57ED-45EF-8ABD-81B148C059A1}"/>
              </c:ext>
            </c:extLst>
          </c:dPt>
          <c:dLbls>
            <c:dLbl>
              <c:idx val="0"/>
              <c:layout>
                <c:manualLayout>
                  <c:x val="8.5904201588328025E-2"/>
                  <c:y val="7.34331444165103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ED-45EF-8ABD-81B148C059A1}"/>
                </c:ext>
              </c:extLst>
            </c:dLbl>
            <c:dLbl>
              <c:idx val="1"/>
              <c:layout>
                <c:manualLayout>
                  <c:x val="4.1804726100058746E-2"/>
                  <c:y val="-4.363269344499274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ED-45EF-8ABD-81B148C059A1}"/>
                </c:ext>
              </c:extLst>
            </c:dLbl>
            <c:dLbl>
              <c:idx val="2"/>
              <c:layout>
                <c:manualLayout>
                  <c:x val="3.038938973208059E-2"/>
                  <c:y val="4.32818867938006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ED-45EF-8ABD-81B148C059A1}"/>
                </c:ext>
              </c:extLst>
            </c:dLbl>
            <c:dLbl>
              <c:idx val="3"/>
              <c:layout>
                <c:manualLayout>
                  <c:x val="-0.20998161461701345"/>
                  <c:y val="-3.93844886820844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ED-45EF-8ABD-81B148C059A1}"/>
                </c:ext>
              </c:extLst>
            </c:dLbl>
            <c:dLbl>
              <c:idx val="4"/>
              <c:layout>
                <c:manualLayout>
                  <c:x val="-4.524283498379128E-2"/>
                  <c:y val="8.00135117965433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7ED-45EF-8ABD-81B148C059A1}"/>
                </c:ext>
              </c:extLst>
            </c:dLbl>
            <c:dLbl>
              <c:idx val="5"/>
              <c:layout>
                <c:manualLayout>
                  <c:x val="-4.8446540800757394E-2"/>
                  <c:y val="-3.19629507355203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7ED-45EF-8ABD-81B148C059A1}"/>
                </c:ext>
              </c:extLst>
            </c:dLbl>
            <c:dLbl>
              <c:idx val="6"/>
              <c:layout>
                <c:manualLayout>
                  <c:x val="-4.7448911881183935E-2"/>
                  <c:y val="-5.772874252016436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7ED-45EF-8ABD-81B148C059A1}"/>
                </c:ext>
              </c:extLst>
            </c:dLbl>
            <c:dLbl>
              <c:idx val="7"/>
              <c:layout>
                <c:manualLayout>
                  <c:x val="-5.1691497500010564E-2"/>
                  <c:y val="3.068729018573107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7ED-45EF-8ABD-81B148C059A1}"/>
                </c:ext>
              </c:extLst>
            </c:dLbl>
            <c:dLbl>
              <c:idx val="8"/>
              <c:layout>
                <c:manualLayout>
                  <c:x val="0.19576645914429777"/>
                  <c:y val="2.20462207535684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7ED-45EF-8ABD-81B148C059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'[Rendición de Cuentas - ANE - vigencia 2019 - Ciudadanía(1-37) (1).xlsx]Hoja1'!$A$19:$A$27</c:f>
              <c:strCache>
                <c:ptCount val="9"/>
                <c:pt idx="0">
                  <c:v>Academia ;</c:v>
                </c:pt>
                <c:pt idx="1">
                  <c:v>Entes estatales;</c:v>
                </c:pt>
                <c:pt idx="2">
                  <c:v>Etnias (Indigenas, Afro);</c:v>
                </c:pt>
                <c:pt idx="3">
                  <c:v>Gobiernos locales;</c:v>
                </c:pt>
                <c:pt idx="4">
                  <c:v>LGTBI;</c:v>
                </c:pt>
                <c:pt idx="5">
                  <c:v>Otro;</c:v>
                </c:pt>
                <c:pt idx="6">
                  <c:v>Rama ejecutiva;</c:v>
                </c:pt>
                <c:pt idx="7">
                  <c:v>Rama judicial;</c:v>
                </c:pt>
                <c:pt idx="8">
                  <c:v>Rama legislativa;</c:v>
                </c:pt>
              </c:strCache>
            </c:strRef>
          </c:cat>
          <c:val>
            <c:numRef>
              <c:f>'[Rendición de Cuentas - ANE - vigencia 2019 - Ciudadanía(1-37) (1).xlsx]Hoja1'!$B$19:$B$27</c:f>
              <c:numCache>
                <c:formatCode>General</c:formatCode>
                <c:ptCount val="9"/>
                <c:pt idx="0">
                  <c:v>9</c:v>
                </c:pt>
                <c:pt idx="1">
                  <c:v>2</c:v>
                </c:pt>
                <c:pt idx="2">
                  <c:v>2</c:v>
                </c:pt>
                <c:pt idx="3">
                  <c:v>12</c:v>
                </c:pt>
                <c:pt idx="4">
                  <c:v>1</c:v>
                </c:pt>
                <c:pt idx="5">
                  <c:v>1</c:v>
                </c:pt>
                <c:pt idx="6">
                  <c:v>8</c:v>
                </c:pt>
                <c:pt idx="7">
                  <c:v>1</c:v>
                </c:pt>
                <c:pt idx="8">
                  <c:v>1</c:v>
                </c:pt>
              </c:numCache>
            </c:numRef>
          </c:val>
          <c:extLst>
            <c:ext xmlns:c16="http://schemas.microsoft.com/office/drawing/2014/chart" uri="{C3380CC4-5D6E-409C-BE32-E72D297353CC}">
              <c16:uniqueId val="{00000012-57ED-45EF-8ABD-81B148C059A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Encuesta sector TIC y relacionados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'[Rendición de Cuentas - Agencia Nacional del Espectro (ANE) - vigencia 2019(1-30) (1).xlsx]Hoja1'!$B$17</c:f>
              <c:strCache>
                <c:ptCount val="1"/>
                <c:pt idx="0">
                  <c:v>Cuenta de ¿A cuál de los siguientes sectores pertenece usted?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9E-4598-84FF-0441EB788C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9E-4598-84FF-0441EB788C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9E-4598-84FF-0441EB788C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9E-4598-84FF-0441EB788C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9E-4598-84FF-0441EB788C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9E-4598-84FF-0441EB788C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49E-4598-84FF-0441EB788C0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49E-4598-84FF-0441EB788C0D}"/>
              </c:ext>
            </c:extLst>
          </c:dPt>
          <c:dLbls>
            <c:dLbl>
              <c:idx val="1"/>
              <c:layout>
                <c:manualLayout>
                  <c:x val="6.4793615384332218E-2"/>
                  <c:y val="5.262825000708834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49E-4598-84FF-0441EB788C0D}"/>
                </c:ext>
              </c:extLst>
            </c:dLbl>
            <c:dLbl>
              <c:idx val="5"/>
              <c:layout>
                <c:manualLayout>
                  <c:x val="3.55931279978502E-2"/>
                  <c:y val="-3.2270120942070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9E-4598-84FF-0441EB788C0D}"/>
                </c:ext>
              </c:extLst>
            </c:dLbl>
            <c:dLbl>
              <c:idx val="6"/>
              <c:layout>
                <c:manualLayout>
                  <c:x val="9.0385234103801546E-2"/>
                  <c:y val="-4.26064178984032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49E-4598-84FF-0441EB788C0D}"/>
                </c:ext>
              </c:extLst>
            </c:dLbl>
            <c:dLbl>
              <c:idx val="7"/>
              <c:layout>
                <c:manualLayout>
                  <c:x val="-1.6498474156368601E-2"/>
                  <c:y val="-6.13723951811930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49E-4598-84FF-0441EB788C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'[Rendición de Cuentas - Agencia Nacional del Espectro (ANE) - vigencia 2019(1-30) (1).xlsx]Hoja1'!$A$18:$A$25</c:f>
              <c:strCache>
                <c:ptCount val="8"/>
                <c:pt idx="0">
                  <c:v>Entidades de control;</c:v>
                </c:pt>
                <c:pt idx="1">
                  <c:v>Entidades de Gobierno;</c:v>
                </c:pt>
                <c:pt idx="2">
                  <c:v>Fabricantes de equipos;</c:v>
                </c:pt>
                <c:pt idx="3">
                  <c:v>Gremios sector TIC;</c:v>
                </c:pt>
                <c:pt idx="4">
                  <c:v>Medios de comunicación ;</c:v>
                </c:pt>
                <c:pt idx="5">
                  <c:v>Otro;</c:v>
                </c:pt>
                <c:pt idx="6">
                  <c:v>Proveedores de redes y servicios;</c:v>
                </c:pt>
                <c:pt idx="7">
                  <c:v>Total general</c:v>
                </c:pt>
              </c:strCache>
            </c:strRef>
          </c:cat>
          <c:val>
            <c:numRef>
              <c:f>'[Rendición de Cuentas - Agencia Nacional del Espectro (ANE) - vigencia 2019(1-30) (1).xlsx]Hoja1'!$B$18:$B$25</c:f>
              <c:numCache>
                <c:formatCode>General</c:formatCode>
                <c:ptCount val="8"/>
                <c:pt idx="0">
                  <c:v>1</c:v>
                </c:pt>
                <c:pt idx="1">
                  <c:v>7</c:v>
                </c:pt>
                <c:pt idx="2">
                  <c:v>1</c:v>
                </c:pt>
                <c:pt idx="3">
                  <c:v>2</c:v>
                </c:pt>
                <c:pt idx="4">
                  <c:v>2</c:v>
                </c:pt>
                <c:pt idx="5">
                  <c:v>11</c:v>
                </c:pt>
                <c:pt idx="6">
                  <c:v>6</c:v>
                </c:pt>
                <c:pt idx="7">
                  <c:v>30</c:v>
                </c:pt>
              </c:numCache>
            </c:numRef>
          </c:val>
          <c:extLst>
            <c:ext xmlns:c16="http://schemas.microsoft.com/office/drawing/2014/chart" uri="{C3380CC4-5D6E-409C-BE32-E72D297353CC}">
              <c16:uniqueId val="{00000010-E49E-4598-84FF-0441EB788C0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C55FB3F4B931643BB3AAAF41C434800" ma:contentTypeVersion="2" ma:contentTypeDescription="Crear nuevo documento." ma:contentTypeScope="" ma:versionID="8df26d0c473f20036216ba311dcbdd7f">
  <xsd:schema xmlns:xsd="http://www.w3.org/2001/XMLSchema" xmlns:xs="http://www.w3.org/2001/XMLSchema" xmlns:p="http://schemas.microsoft.com/office/2006/metadata/properties" xmlns:ns1="http://schemas.microsoft.com/sharepoint/v3" xmlns:ns2="e1459bcb-a4d1-405c-b632-788a7b67bd74" targetNamespace="http://schemas.microsoft.com/office/2006/metadata/properties" ma:root="true" ma:fieldsID="305d318412f8921fc3d90eb43671da12" ns1:_="" ns2:_="">
    <xsd:import namespace="http://schemas.microsoft.com/sharepoint/v3"/>
    <xsd:import namespace="e1459bcb-a4d1-405c-b632-788a7b67bd7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9bcb-a4d1-405c-b632-788a7b67bd74"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0186-BC2F-4604-A7D5-A817898D844B}">
  <ds:schemaRefs>
    <ds:schemaRef ds:uri="http://schemas.microsoft.com/office/2006/metadata/properties"/>
    <ds:schemaRef ds:uri="http://schemas.microsoft.com/office/infopath/2007/PartnerControls"/>
    <ds:schemaRef ds:uri="99622966-ee56-401a-b9ae-aff54daf4d83"/>
  </ds:schemaRefs>
</ds:datastoreItem>
</file>

<file path=customXml/itemProps2.xml><?xml version="1.0" encoding="utf-8"?>
<ds:datastoreItem xmlns:ds="http://schemas.openxmlformats.org/officeDocument/2006/customXml" ds:itemID="{8492D3BC-11EB-4855-B371-6655F61E62F4}">
  <ds:schemaRefs>
    <ds:schemaRef ds:uri="http://schemas.microsoft.com/sharepoint/v3/contenttype/forms"/>
  </ds:schemaRefs>
</ds:datastoreItem>
</file>

<file path=customXml/itemProps3.xml><?xml version="1.0" encoding="utf-8"?>
<ds:datastoreItem xmlns:ds="http://schemas.openxmlformats.org/officeDocument/2006/customXml" ds:itemID="{04340B85-5B3A-4A21-B589-517D8C2ADFA1}"/>
</file>

<file path=customXml/itemProps4.xml><?xml version="1.0" encoding="utf-8"?>
<ds:datastoreItem xmlns:ds="http://schemas.openxmlformats.org/officeDocument/2006/customXml" ds:itemID="{4B493CE0-CABE-416F-B3DE-532C72BD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3987</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Ministerio de Comunicaciones</Company>
  <LinksUpToDate>false</LinksUpToDate>
  <CharactersWithSpaces>25868</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previa a la Rendición de Cuentas y solución de preguntas del evento de rendición de cuentas</dc:title>
  <dc:subject/>
  <dc:creator>mlozano</dc:creator>
  <cp:keywords/>
  <cp:lastModifiedBy>Antonio Fernando Soler Osorio</cp:lastModifiedBy>
  <cp:revision>5</cp:revision>
  <cp:lastPrinted>2018-11-23T12:55:00Z</cp:lastPrinted>
  <dcterms:created xsi:type="dcterms:W3CDTF">2020-11-19T19:22:00Z</dcterms:created>
  <dcterms:modified xsi:type="dcterms:W3CDTF">2020-11-23T20:45:00Z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0x0101004C55FB3F4B931643BB3AAAF41C434800</vt:lpwstr>
  </property>
</Properties>
</file>