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380F9A" w:rsidP="00380F9A">
            <w:pPr>
              <w:shd w:val="solid" w:color="FFFFFF" w:fill="FFFFFF"/>
              <w:spacing w:before="0" w:line="240" w:lineRule="atLeast"/>
            </w:pPr>
            <w:bookmarkStart w:id="0" w:name="ditulogo"/>
            <w:bookmarkEnd w:id="0"/>
            <w:r w:rsidRPr="00E8501D">
              <w:rPr>
                <w:b/>
                <w:bCs/>
                <w:noProof/>
                <w:sz w:val="20"/>
                <w:lang w:val="en-US"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6D11D1" w:rsidRPr="006D2261" w:rsidRDefault="006D11D1" w:rsidP="006D11D1">
            <w:pPr>
              <w:spacing w:before="0" w:after="240"/>
              <w:rPr>
                <w:rFonts w:ascii="Verdana" w:hAnsi="Verdana"/>
                <w:sz w:val="20"/>
                <w:lang w:val="fr-CH"/>
              </w:rPr>
            </w:pPr>
            <w:bookmarkStart w:id="1" w:name="recibido"/>
            <w:bookmarkStart w:id="2" w:name="dnum" w:colFirst="1" w:colLast="1"/>
            <w:bookmarkEnd w:id="1"/>
            <w:r w:rsidRPr="006D2261">
              <w:rPr>
                <w:rFonts w:ascii="Verdana" w:hAnsi="Verdana"/>
                <w:sz w:val="20"/>
                <w:lang w:val="fr-CH"/>
              </w:rPr>
              <w:t>Source:</w:t>
            </w:r>
            <w:r w:rsidRPr="006D2261">
              <w:rPr>
                <w:rFonts w:ascii="Verdana" w:hAnsi="Verdana"/>
                <w:sz w:val="20"/>
                <w:lang w:val="fr-CH"/>
              </w:rPr>
              <w:tab/>
              <w:t>Document</w:t>
            </w:r>
            <w:r w:rsidR="00DD27AC">
              <w:rPr>
                <w:rFonts w:ascii="Verdana" w:hAnsi="Verdana"/>
                <w:sz w:val="20"/>
                <w:lang w:val="fr-CH"/>
              </w:rPr>
              <w:t xml:space="preserve"> 5B/TEMP/226</w:t>
            </w:r>
            <w:r w:rsidRPr="006D2261">
              <w:rPr>
                <w:rFonts w:ascii="Verdana" w:hAnsi="Verdana"/>
                <w:sz w:val="20"/>
                <w:lang w:val="fr-CH"/>
              </w:rPr>
              <w:t xml:space="preserve"> </w:t>
            </w:r>
          </w:p>
          <w:p w:rsidR="00380F9A" w:rsidRPr="00982084" w:rsidRDefault="006D11D1" w:rsidP="006D11D1">
            <w:pPr>
              <w:shd w:val="solid" w:color="FFFFFF" w:fill="FFFFFF"/>
              <w:tabs>
                <w:tab w:val="clear" w:pos="1134"/>
                <w:tab w:val="clear" w:pos="1871"/>
                <w:tab w:val="clear" w:pos="2268"/>
              </w:tabs>
              <w:spacing w:before="0" w:after="240"/>
              <w:ind w:left="1134" w:hanging="1134"/>
              <w:rPr>
                <w:rFonts w:ascii="Verdana" w:hAnsi="Verdana"/>
                <w:sz w:val="20"/>
              </w:rPr>
            </w:pPr>
            <w:r w:rsidRPr="006D11D1">
              <w:rPr>
                <w:rFonts w:ascii="Verdana" w:hAnsi="Verdana"/>
                <w:sz w:val="20"/>
                <w:lang w:val="en-US"/>
              </w:rPr>
              <w:t xml:space="preserve">Subject: </w:t>
            </w:r>
            <w:r w:rsidRPr="006D11D1">
              <w:rPr>
                <w:rFonts w:ascii="Verdana" w:hAnsi="Verdana"/>
                <w:sz w:val="20"/>
                <w:lang w:val="en-US"/>
              </w:rPr>
              <w:tab/>
              <w:t xml:space="preserve">Revision </w:t>
            </w:r>
            <w:r>
              <w:rPr>
                <w:rFonts w:ascii="Verdana" w:hAnsi="Verdana"/>
                <w:sz w:val="20"/>
                <w:lang w:val="en-US"/>
              </w:rPr>
              <w:t xml:space="preserve">of </w:t>
            </w:r>
            <w:r w:rsidRPr="006D11D1">
              <w:rPr>
                <w:rFonts w:ascii="Verdana" w:hAnsi="Verdana"/>
                <w:sz w:val="20"/>
                <w:lang w:val="en-US"/>
              </w:rPr>
              <w:t>Rec ITU-R M.1371-5</w:t>
            </w:r>
          </w:p>
        </w:tc>
        <w:tc>
          <w:tcPr>
            <w:tcW w:w="3402" w:type="dxa"/>
          </w:tcPr>
          <w:p w:rsidR="000069D4" w:rsidRPr="00380F9A" w:rsidRDefault="00DD27AC" w:rsidP="006D2261">
            <w:pPr>
              <w:shd w:val="solid" w:color="FFFFFF" w:fill="FFFFFF"/>
              <w:spacing w:before="0" w:line="240" w:lineRule="atLeast"/>
              <w:rPr>
                <w:rFonts w:ascii="Verdana" w:hAnsi="Verdana"/>
                <w:sz w:val="20"/>
                <w:lang w:eastAsia="zh-CN"/>
              </w:rPr>
            </w:pPr>
            <w:r>
              <w:rPr>
                <w:rFonts w:ascii="Verdana" w:hAnsi="Verdana"/>
                <w:b/>
                <w:sz w:val="20"/>
                <w:lang w:eastAsia="zh-CN"/>
              </w:rPr>
              <w:t>Annex 16 to</w:t>
            </w:r>
            <w:r>
              <w:rPr>
                <w:rFonts w:ascii="Verdana" w:hAnsi="Verdana"/>
                <w:b/>
                <w:sz w:val="20"/>
                <w:lang w:eastAsia="zh-CN"/>
              </w:rPr>
              <w:br/>
            </w:r>
            <w:r w:rsidR="00380F9A">
              <w:rPr>
                <w:rFonts w:ascii="Verdana" w:hAnsi="Verdana"/>
                <w:b/>
                <w:sz w:val="20"/>
                <w:lang w:eastAsia="zh-CN"/>
              </w:rPr>
              <w:t>Document 5B/</w:t>
            </w:r>
            <w:r>
              <w:rPr>
                <w:rFonts w:ascii="Verdana" w:hAnsi="Verdana"/>
                <w:b/>
                <w:sz w:val="20"/>
                <w:lang w:eastAsia="zh-CN"/>
              </w:rPr>
              <w:t>538</w:t>
            </w:r>
            <w:r w:rsidR="006D11D1">
              <w:rPr>
                <w:rFonts w:ascii="Verdana" w:hAnsi="Verdana"/>
                <w:b/>
                <w:sz w:val="20"/>
                <w:lang w:eastAsia="zh-CN"/>
              </w:rPr>
              <w:t>-</w:t>
            </w:r>
            <w:r w:rsidR="00380F9A">
              <w:rPr>
                <w:rFonts w:ascii="Verdana" w:hAnsi="Verdana"/>
                <w:b/>
                <w:sz w:val="20"/>
                <w:lang w:eastAsia="zh-CN"/>
              </w:rPr>
              <w:t>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380F9A" w:rsidRDefault="00583ECA" w:rsidP="00A5173C">
            <w:pPr>
              <w:shd w:val="solid" w:color="FFFFFF" w:fill="FFFFFF"/>
              <w:spacing w:before="0" w:line="240" w:lineRule="atLeast"/>
              <w:rPr>
                <w:rFonts w:ascii="Verdana" w:hAnsi="Verdana"/>
                <w:sz w:val="20"/>
                <w:lang w:eastAsia="zh-CN"/>
              </w:rPr>
            </w:pPr>
            <w:r>
              <w:rPr>
                <w:rFonts w:ascii="Verdana" w:hAnsi="Verdana"/>
                <w:b/>
                <w:sz w:val="20"/>
                <w:lang w:eastAsia="zh-CN"/>
              </w:rPr>
              <w:t>20</w:t>
            </w:r>
            <w:r w:rsidR="00142562">
              <w:rPr>
                <w:rFonts w:ascii="Verdana" w:hAnsi="Verdana"/>
                <w:b/>
                <w:sz w:val="20"/>
                <w:lang w:eastAsia="zh-CN"/>
              </w:rPr>
              <w:t xml:space="preserve"> </w:t>
            </w:r>
            <w:r w:rsidR="00DD27AC">
              <w:rPr>
                <w:rFonts w:ascii="Verdana" w:hAnsi="Verdana"/>
                <w:b/>
                <w:sz w:val="20"/>
                <w:lang w:eastAsia="zh-CN"/>
              </w:rPr>
              <w:t>June</w:t>
            </w:r>
            <w:r w:rsidR="00380F9A">
              <w:rPr>
                <w:rFonts w:ascii="Verdana" w:hAnsi="Verdana"/>
                <w:b/>
                <w:sz w:val="20"/>
                <w:lang w:eastAsia="zh-CN"/>
              </w:rPr>
              <w:t xml:space="preserve"> 201</w:t>
            </w:r>
            <w:r w:rsidR="00681F06">
              <w:rPr>
                <w:rFonts w:ascii="Verdana" w:hAnsi="Verdana"/>
                <w:b/>
                <w:sz w:val="20"/>
                <w:lang w:eastAsia="zh-CN"/>
              </w:rPr>
              <w:t>8</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380F9A" w:rsidRDefault="00380F9A"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2"/>
          </w:tcPr>
          <w:p w:rsidR="000069D4" w:rsidRDefault="00DD27AC" w:rsidP="00380F9A">
            <w:pPr>
              <w:pStyle w:val="Source"/>
              <w:rPr>
                <w:lang w:eastAsia="zh-CN"/>
              </w:rPr>
            </w:pPr>
            <w:bookmarkStart w:id="5" w:name="dsource" w:colFirst="0" w:colLast="0"/>
            <w:bookmarkEnd w:id="4"/>
            <w:r>
              <w:t xml:space="preserve">Annex 16 to the </w:t>
            </w:r>
            <w:r w:rsidR="00D213C2">
              <w:t>Working Party 5B</w:t>
            </w:r>
            <w:r>
              <w:t xml:space="preserve"> Chairman’s Report</w:t>
            </w:r>
          </w:p>
        </w:tc>
      </w:tr>
      <w:tr w:rsidR="000069D4" w:rsidTr="00D046A7">
        <w:trPr>
          <w:cantSplit/>
        </w:trPr>
        <w:tc>
          <w:tcPr>
            <w:tcW w:w="9889" w:type="dxa"/>
            <w:gridSpan w:val="2"/>
          </w:tcPr>
          <w:p w:rsidR="000069D4" w:rsidRDefault="006D11D1" w:rsidP="00A5173C">
            <w:pPr>
              <w:pStyle w:val="Title1"/>
              <w:rPr>
                <w:lang w:eastAsia="zh-CN"/>
              </w:rPr>
            </w:pPr>
            <w:bookmarkStart w:id="6" w:name="drec" w:colFirst="0" w:colLast="0"/>
            <w:bookmarkEnd w:id="5"/>
            <w:r w:rsidRPr="007F430E">
              <w:rPr>
                <w:lang w:val="en-US"/>
              </w:rPr>
              <w:t xml:space="preserve">WORKING DOCUMENT TOWARDS A PRELIMINARY DRAFT </w:t>
            </w:r>
            <w:r>
              <w:rPr>
                <w:lang w:val="en-US"/>
              </w:rPr>
              <w:br/>
            </w:r>
            <w:r w:rsidRPr="007F430E">
              <w:rPr>
                <w:lang w:val="en-US"/>
              </w:rPr>
              <w:t>REVISION</w:t>
            </w:r>
            <w:r>
              <w:rPr>
                <w:lang w:val="en-US"/>
              </w:rPr>
              <w:t xml:space="preserve"> </w:t>
            </w:r>
            <w:r w:rsidRPr="007F430E">
              <w:rPr>
                <w:lang w:val="en-US"/>
              </w:rPr>
              <w:t xml:space="preserve">OF </w:t>
            </w:r>
            <w:r w:rsidRPr="00BF487A">
              <w:rPr>
                <w:lang w:val="en-US"/>
              </w:rPr>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1371-5</w:t>
            </w:r>
            <w:r w:rsidRPr="0029442F">
              <w:rPr>
                <w:rStyle w:val="FootnoteReference"/>
                <w:lang w:val="en-US"/>
              </w:rPr>
              <w:footnoteReference w:customMarkFollows="1" w:id="1"/>
              <w:t>*</w:t>
            </w:r>
          </w:p>
        </w:tc>
      </w:tr>
      <w:tr w:rsidR="000069D4" w:rsidTr="00D046A7">
        <w:trPr>
          <w:cantSplit/>
        </w:trPr>
        <w:tc>
          <w:tcPr>
            <w:tcW w:w="9889" w:type="dxa"/>
            <w:gridSpan w:val="2"/>
          </w:tcPr>
          <w:p w:rsidR="000069D4" w:rsidRDefault="006D11D1" w:rsidP="006D11D1">
            <w:pPr>
              <w:pStyle w:val="Rectitle"/>
              <w:rPr>
                <w:lang w:eastAsia="zh-CN"/>
              </w:rPr>
            </w:pPr>
            <w:bookmarkStart w:id="8" w:name="dtitle1" w:colFirst="0" w:colLast="0"/>
            <w:bookmarkStart w:id="9" w:name="_GoBack"/>
            <w:bookmarkEnd w:id="6"/>
            <w:r w:rsidRPr="00E66B43">
              <w:rPr>
                <w:lang w:val="en-US" w:eastAsia="ja-JP"/>
              </w:rPr>
              <w:t>Technical characteristics for an automatic identification system using time division multiple access in the VHF maritime mobile frequency band</w:t>
            </w:r>
            <w:r>
              <w:rPr>
                <w:rStyle w:val="FootnoteReference"/>
                <w:lang w:val="en-US" w:eastAsia="ja-JP"/>
              </w:rPr>
              <w:footnoteReference w:id="2"/>
            </w:r>
            <w:bookmarkEnd w:id="9"/>
          </w:p>
        </w:tc>
      </w:tr>
    </w:tbl>
    <w:p w:rsidR="006D11D1" w:rsidRPr="00E66B43" w:rsidRDefault="006D11D1" w:rsidP="006D11D1">
      <w:pPr>
        <w:pStyle w:val="Recref"/>
        <w:rPr>
          <w:lang w:val="en-US"/>
        </w:rPr>
      </w:pPr>
      <w:bookmarkStart w:id="10" w:name="dbreak"/>
      <w:bookmarkEnd w:id="8"/>
      <w:bookmarkEnd w:id="10"/>
      <w:r w:rsidRPr="00E66B43">
        <w:rPr>
          <w:lang w:val="en-US"/>
        </w:rPr>
        <w:t>(</w:t>
      </w:r>
      <w:r w:rsidRPr="00BE244E">
        <w:rPr>
          <w:lang w:val="en-US"/>
        </w:rPr>
        <w:t>Question</w:t>
      </w:r>
      <w:r w:rsidRPr="00E66B43">
        <w:rPr>
          <w:lang w:val="en-US"/>
        </w:rPr>
        <w:t xml:space="preserve"> ITU-R 232/5)</w:t>
      </w:r>
    </w:p>
    <w:p w:rsidR="00DD27AC" w:rsidRPr="00DD27AC" w:rsidRDefault="00DD27AC" w:rsidP="00DD27AC">
      <w:pPr>
        <w:tabs>
          <w:tab w:val="clear" w:pos="1134"/>
          <w:tab w:val="clear" w:pos="1871"/>
          <w:tab w:val="clear" w:pos="2268"/>
          <w:tab w:val="left" w:pos="794"/>
          <w:tab w:val="left" w:pos="1191"/>
          <w:tab w:val="left" w:pos="1588"/>
          <w:tab w:val="left" w:pos="1985"/>
        </w:tabs>
        <w:jc w:val="right"/>
        <w:rPr>
          <w:rFonts w:eastAsia="Times New Roman"/>
        </w:rPr>
      </w:pPr>
      <w:r w:rsidRPr="00DD27AC">
        <w:rPr>
          <w:rFonts w:eastAsia="Times New Roman"/>
        </w:rPr>
        <w:t>(1998-2001-2006-2007-2010-2014</w:t>
      </w:r>
      <w:ins w:id="11" w:author="Author" w:date="2018-06-14T23:04:00Z">
        <w:r w:rsidRPr="00DD27AC">
          <w:rPr>
            <w:rFonts w:eastAsia="Times New Roman"/>
          </w:rPr>
          <w:t>-201X</w:t>
        </w:r>
      </w:ins>
      <w:r w:rsidRPr="00DD27AC">
        <w:rPr>
          <w:rFonts w:eastAsia="Times New Roman"/>
        </w:rPr>
        <w:t>)</w:t>
      </w:r>
    </w:p>
    <w:p w:rsidR="00DD27AC" w:rsidRPr="00DD27AC" w:rsidRDefault="00DD27AC" w:rsidP="00DD27AC">
      <w:pPr>
        <w:keepNext/>
        <w:keepLines/>
        <w:tabs>
          <w:tab w:val="clear" w:pos="1134"/>
          <w:tab w:val="clear" w:pos="1871"/>
          <w:tab w:val="clear" w:pos="2268"/>
          <w:tab w:val="left" w:pos="794"/>
          <w:tab w:val="left" w:pos="1191"/>
          <w:tab w:val="left" w:pos="1588"/>
          <w:tab w:val="left" w:pos="1985"/>
        </w:tabs>
        <w:spacing w:before="240"/>
        <w:jc w:val="both"/>
        <w:rPr>
          <w:ins w:id="12" w:author="Author" w:date="2018-06-14T23:04:00Z"/>
          <w:rFonts w:eastAsia="Times New Roman"/>
          <w:b/>
          <w:sz w:val="22"/>
          <w:szCs w:val="22"/>
        </w:rPr>
      </w:pPr>
      <w:ins w:id="13" w:author="Author" w:date="2018-06-14T23:04:00Z">
        <w:r w:rsidRPr="00DD27AC">
          <w:rPr>
            <w:rFonts w:eastAsia="Times New Roman"/>
            <w:b/>
            <w:sz w:val="22"/>
            <w:szCs w:val="22"/>
          </w:rPr>
          <w:t>Summary of revision</w:t>
        </w:r>
      </w:ins>
    </w:p>
    <w:p w:rsidR="00DD27AC" w:rsidRPr="00DD27AC" w:rsidRDefault="00DD27AC">
      <w:pPr>
        <w:tabs>
          <w:tab w:val="clear" w:pos="1134"/>
          <w:tab w:val="clear" w:pos="1871"/>
          <w:tab w:val="clear" w:pos="2268"/>
          <w:tab w:val="left" w:pos="794"/>
          <w:tab w:val="left" w:pos="1191"/>
          <w:tab w:val="left" w:pos="1588"/>
          <w:tab w:val="left" w:pos="1985"/>
        </w:tabs>
        <w:jc w:val="both"/>
        <w:rPr>
          <w:ins w:id="14" w:author="Author" w:date="2018-06-14T23:04:00Z"/>
          <w:rFonts w:eastAsia="Times New Roman"/>
        </w:rPr>
        <w:pPrChange w:id="15" w:author="Chair 5B" w:date="2017-11-28T10:20:00Z">
          <w:pPr>
            <w:pStyle w:val="Normalend"/>
          </w:pPr>
        </w:pPrChange>
      </w:pPr>
      <w:ins w:id="16" w:author="Author" w:date="2018-06-14T23:04:00Z">
        <w:r w:rsidRPr="00DD27AC">
          <w:rPr>
            <w:rFonts w:eastAsia="Times New Roman"/>
          </w:rPr>
          <w:t>[TBD]</w:t>
        </w:r>
      </w:ins>
    </w:p>
    <w:p w:rsidR="00DD27AC" w:rsidRPr="00DD27AC" w:rsidRDefault="00DD27AC" w:rsidP="00DD27AC">
      <w:pPr>
        <w:keepNext/>
        <w:keepLines/>
        <w:tabs>
          <w:tab w:val="clear" w:pos="1134"/>
          <w:tab w:val="clear" w:pos="1871"/>
          <w:tab w:val="clear" w:pos="2268"/>
          <w:tab w:val="left" w:pos="794"/>
          <w:tab w:val="left" w:pos="1191"/>
          <w:tab w:val="left" w:pos="1588"/>
          <w:tab w:val="left" w:pos="1985"/>
        </w:tabs>
        <w:spacing w:before="240"/>
        <w:jc w:val="both"/>
        <w:rPr>
          <w:rFonts w:eastAsia="MS Mincho"/>
          <w:b/>
          <w:sz w:val="22"/>
          <w:szCs w:val="22"/>
          <w:lang w:eastAsia="ja-JP"/>
        </w:rPr>
      </w:pPr>
      <w:r w:rsidRPr="00DD27AC">
        <w:rPr>
          <w:rFonts w:eastAsia="Times New Roman"/>
          <w:b/>
          <w:sz w:val="22"/>
          <w:szCs w:val="22"/>
        </w:rPr>
        <w:t>Scope</w:t>
      </w:r>
    </w:p>
    <w:p w:rsidR="00DD27AC" w:rsidRPr="00DD27AC" w:rsidRDefault="00DD27AC" w:rsidP="0040511D">
      <w:pPr>
        <w:tabs>
          <w:tab w:val="clear" w:pos="1134"/>
          <w:tab w:val="clear" w:pos="1871"/>
          <w:tab w:val="clear" w:pos="2268"/>
          <w:tab w:val="left" w:pos="794"/>
          <w:tab w:val="left" w:pos="1191"/>
          <w:tab w:val="left" w:pos="1588"/>
          <w:tab w:val="left" w:pos="1985"/>
        </w:tabs>
        <w:spacing w:after="480"/>
        <w:rPr>
          <w:rFonts w:eastAsia="Times New Roman"/>
          <w:sz w:val="22"/>
        </w:rPr>
      </w:pPr>
      <w:r w:rsidRPr="00DD27AC">
        <w:rPr>
          <w:rFonts w:eastAsia="Times New Roman"/>
          <w:sz w:val="22"/>
        </w:rPr>
        <w:t>This Recommendation provides the technical characteristics of an automatic identification system (AIS) using time division multiple access in the very high frequency (VHF) maritime mobile band.</w:t>
      </w:r>
    </w:p>
    <w:p w:rsidR="00DD27AC" w:rsidRPr="00DD27AC" w:rsidRDefault="00DD27AC" w:rsidP="00DD27AC">
      <w:pPr>
        <w:keepNext/>
        <w:keepLines/>
        <w:tabs>
          <w:tab w:val="clear" w:pos="1134"/>
          <w:tab w:val="clear" w:pos="1871"/>
          <w:tab w:val="clear" w:pos="2268"/>
          <w:tab w:val="left" w:pos="794"/>
          <w:tab w:val="left" w:pos="1191"/>
          <w:tab w:val="left" w:pos="1588"/>
          <w:tab w:val="left" w:pos="1985"/>
        </w:tabs>
        <w:spacing w:before="160"/>
        <w:jc w:val="both"/>
        <w:rPr>
          <w:rFonts w:eastAsia="Times New Roman"/>
          <w:b/>
        </w:rPr>
      </w:pPr>
      <w:r w:rsidRPr="00DD27AC">
        <w:rPr>
          <w:rFonts w:eastAsia="Times New Roman"/>
          <w:b/>
        </w:rPr>
        <w:t>Keywords</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TDMA, AIS, CLASS A, Identification, Long Range, Maritime, Navigation, VDL, VHF</w:t>
      </w:r>
    </w:p>
    <w:p w:rsidR="00DD27AC" w:rsidRPr="00DD27AC" w:rsidRDefault="00DD27AC" w:rsidP="00DD27AC">
      <w:pPr>
        <w:keepNext/>
        <w:keepLines/>
        <w:tabs>
          <w:tab w:val="clear" w:pos="1134"/>
          <w:tab w:val="clear" w:pos="1871"/>
          <w:tab w:val="clear" w:pos="2268"/>
          <w:tab w:val="left" w:pos="794"/>
          <w:tab w:val="left" w:pos="1191"/>
          <w:tab w:val="left" w:pos="1588"/>
          <w:tab w:val="left" w:pos="1985"/>
        </w:tabs>
        <w:spacing w:before="160"/>
        <w:jc w:val="both"/>
        <w:rPr>
          <w:rFonts w:eastAsia="Times New Roman"/>
          <w:b/>
        </w:rPr>
      </w:pPr>
      <w:r w:rsidRPr="00DD27AC">
        <w:rPr>
          <w:rFonts w:eastAsia="Times New Roman"/>
          <w:b/>
        </w:rPr>
        <w:t>Abbreviations/Glossary</w:t>
      </w:r>
    </w:p>
    <w:p w:rsidR="00DD27AC" w:rsidRPr="00DD27AC" w:rsidRDefault="00DD27AC" w:rsidP="00DD27AC">
      <w:pPr>
        <w:tabs>
          <w:tab w:val="clear" w:pos="1134"/>
          <w:tab w:val="clear" w:pos="1871"/>
          <w:tab w:val="clear" w:pos="2268"/>
          <w:tab w:val="left" w:pos="1588"/>
        </w:tabs>
        <w:adjustRightInd/>
        <w:spacing w:before="60"/>
        <w:ind w:left="1588" w:hanging="1588"/>
        <w:jc w:val="both"/>
        <w:rPr>
          <w:ins w:id="17" w:author="Author" w:date="2018-06-15T09:54:00Z"/>
          <w:rFonts w:eastAsia="Times New Roman"/>
        </w:rPr>
      </w:pPr>
      <w:r w:rsidRPr="00DD27AC">
        <w:rPr>
          <w:rFonts w:eastAsia="Times New Roman"/>
        </w:rPr>
        <w:t>ACK</w:t>
      </w:r>
      <w:ins w:id="18" w:author="Author" w:date="2018-06-14T23:05:00Z">
        <w:r w:rsidRPr="00DD27AC">
          <w:rPr>
            <w:rFonts w:eastAsia="Times New Roman"/>
          </w:rPr>
          <w:t>:</w:t>
        </w:r>
      </w:ins>
      <w:r w:rsidRPr="00DD27AC">
        <w:rPr>
          <w:rFonts w:eastAsia="Times New Roman"/>
        </w:rPr>
        <w:tab/>
        <w:t>Acknowledge</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9" w:author="Author" w:date="2018-06-14T23:05:00Z">
          <w:pPr>
            <w:adjustRightInd/>
            <w:ind w:left="1588" w:hanging="1588"/>
          </w:pPr>
        </w:pPrChange>
      </w:pPr>
      <w:ins w:id="20" w:author="Author" w:date="2018-06-15T09:54:00Z">
        <w:r w:rsidRPr="00DD27AC">
          <w:rPr>
            <w:rFonts w:eastAsia="Times New Roman"/>
          </w:rPr>
          <w:t>AI:</w:t>
        </w:r>
        <w:r w:rsidRPr="00DD27AC">
          <w:rPr>
            <w:rFonts w:eastAsia="Times New Roman"/>
          </w:rPr>
          <w:tab/>
          <w:t>Application identifier</w:t>
        </w:r>
      </w:ins>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1" w:author="Author" w:date="2018-06-14T23:05:00Z">
          <w:pPr>
            <w:adjustRightInd/>
            <w:ind w:left="1588" w:hanging="1588"/>
          </w:pPr>
        </w:pPrChange>
      </w:pPr>
      <w:r w:rsidRPr="00DD27AC">
        <w:rPr>
          <w:rFonts w:eastAsia="Times New Roman"/>
        </w:rPr>
        <w:t>AIS</w:t>
      </w:r>
      <w:ins w:id="22" w:author="Author" w:date="2018-06-14T23:05:00Z">
        <w:r w:rsidRPr="00DD27AC">
          <w:rPr>
            <w:rFonts w:eastAsia="Times New Roman"/>
          </w:rPr>
          <w:t>:</w:t>
        </w:r>
      </w:ins>
      <w:r w:rsidRPr="00DD27AC">
        <w:rPr>
          <w:rFonts w:eastAsia="Times New Roman"/>
        </w:rPr>
        <w:tab/>
        <w:t>Automatic identification system</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szCs w:val="24"/>
        </w:rPr>
        <w:pPrChange w:id="23" w:author="Author" w:date="2018-06-14T23:05:00Z">
          <w:pPr>
            <w:adjustRightInd/>
            <w:ind w:left="1588" w:hanging="1588"/>
          </w:pPr>
        </w:pPrChange>
      </w:pPr>
      <w:r w:rsidRPr="00DD27AC">
        <w:rPr>
          <w:rFonts w:eastAsia="Times New Roman"/>
          <w:szCs w:val="24"/>
        </w:rPr>
        <w:t>AIS-SART</w:t>
      </w:r>
      <w:ins w:id="24" w:author="Author" w:date="2018-06-14T23:05:00Z">
        <w:r w:rsidRPr="00DD27AC">
          <w:rPr>
            <w:rFonts w:eastAsia="Times New Roman"/>
            <w:szCs w:val="24"/>
          </w:rPr>
          <w:t>:</w:t>
        </w:r>
      </w:ins>
      <w:r w:rsidRPr="00DD27AC">
        <w:rPr>
          <w:rFonts w:eastAsia="Times New Roman"/>
          <w:szCs w:val="24"/>
        </w:rPr>
        <w:tab/>
        <w:t xml:space="preserve">AIS </w:t>
      </w:r>
      <w:del w:id="25" w:author="Author" w:date="2018-06-14T23:11:00Z">
        <w:r w:rsidRPr="00DD27AC" w:rsidDel="00006AF6">
          <w:rPr>
            <w:rFonts w:eastAsia="Times New Roman"/>
            <w:szCs w:val="24"/>
          </w:rPr>
          <w:delText>S</w:delText>
        </w:r>
      </w:del>
      <w:ins w:id="26" w:author="Author" w:date="2018-06-14T23:11:00Z">
        <w:r w:rsidRPr="00DD27AC">
          <w:rPr>
            <w:rFonts w:eastAsia="Times New Roman"/>
            <w:szCs w:val="24"/>
          </w:rPr>
          <w:t>s</w:t>
        </w:r>
      </w:ins>
      <w:r w:rsidRPr="00DD27AC">
        <w:rPr>
          <w:rFonts w:eastAsia="Times New Roman"/>
          <w:szCs w:val="24"/>
        </w:rPr>
        <w:t xml:space="preserve">earch and </w:t>
      </w:r>
      <w:del w:id="27" w:author="Author" w:date="2018-06-14T23:11:00Z">
        <w:r w:rsidRPr="00DD27AC" w:rsidDel="00006AF6">
          <w:rPr>
            <w:rFonts w:eastAsia="Times New Roman"/>
            <w:szCs w:val="24"/>
          </w:rPr>
          <w:delText>R</w:delText>
        </w:r>
      </w:del>
      <w:ins w:id="28" w:author="Author" w:date="2018-06-14T23:11:00Z">
        <w:r w:rsidRPr="00DD27AC">
          <w:rPr>
            <w:rFonts w:eastAsia="Times New Roman"/>
            <w:szCs w:val="24"/>
          </w:rPr>
          <w:t>r</w:t>
        </w:r>
      </w:ins>
      <w:r w:rsidRPr="00DD27AC">
        <w:rPr>
          <w:rFonts w:eastAsia="Times New Roman"/>
          <w:szCs w:val="24"/>
        </w:rPr>
        <w:t xml:space="preserve">escue </w:t>
      </w:r>
      <w:del w:id="29" w:author="Author" w:date="2018-06-14T23:11:00Z">
        <w:r w:rsidRPr="00DD27AC" w:rsidDel="00006AF6">
          <w:rPr>
            <w:rFonts w:eastAsia="Times New Roman"/>
            <w:szCs w:val="24"/>
          </w:rPr>
          <w:delText>T</w:delText>
        </w:r>
      </w:del>
      <w:ins w:id="30" w:author="Author" w:date="2018-06-14T23:11:00Z">
        <w:r w:rsidRPr="00DD27AC">
          <w:rPr>
            <w:rFonts w:eastAsia="Times New Roman"/>
            <w:szCs w:val="24"/>
          </w:rPr>
          <w:t>t</w:t>
        </w:r>
      </w:ins>
      <w:r w:rsidRPr="00DD27AC">
        <w:rPr>
          <w:rFonts w:eastAsia="Times New Roman"/>
          <w:szCs w:val="24"/>
        </w:rPr>
        <w:t>ransmitter</w:t>
      </w:r>
    </w:p>
    <w:p w:rsidR="00DD27AC" w:rsidRPr="00DD27AC" w:rsidRDefault="00DD27AC" w:rsidP="00DD27AC">
      <w:pPr>
        <w:tabs>
          <w:tab w:val="clear" w:pos="1134"/>
          <w:tab w:val="clear" w:pos="1871"/>
          <w:tab w:val="clear" w:pos="2268"/>
          <w:tab w:val="left" w:pos="1588"/>
          <w:tab w:val="left" w:pos="1985"/>
        </w:tabs>
        <w:adjustRightInd/>
        <w:spacing w:beforeLines="30" w:before="72" w:afterLines="30" w:after="72"/>
        <w:ind w:left="1588" w:hanging="1588"/>
        <w:jc w:val="both"/>
        <w:rPr>
          <w:ins w:id="31" w:author="Author" w:date="2018-06-14T23:13:00Z"/>
          <w:rFonts w:eastAsia="Times New Roman"/>
        </w:rPr>
      </w:pPr>
      <w:ins w:id="32" w:author="Author" w:date="2018-06-14T23:13:00Z">
        <w:r w:rsidRPr="00DD27AC">
          <w:rPr>
            <w:rFonts w:eastAsia="Times New Roman"/>
          </w:rPr>
          <w:t>AMRD:</w:t>
        </w:r>
        <w:r w:rsidRPr="00DD27AC">
          <w:rPr>
            <w:rFonts w:eastAsia="Times New Roman"/>
          </w:rPr>
          <w:tab/>
          <w:t>Autonomous maritime radio device</w:t>
        </w:r>
      </w:ins>
    </w:p>
    <w:p w:rsidR="00DD27AC" w:rsidRPr="00DD27AC" w:rsidRDefault="00DD27AC" w:rsidP="00DD27AC">
      <w:pPr>
        <w:tabs>
          <w:tab w:val="clear" w:pos="1134"/>
          <w:tab w:val="clear" w:pos="1871"/>
          <w:tab w:val="clear" w:pos="2268"/>
          <w:tab w:val="left" w:pos="794"/>
          <w:tab w:val="left" w:pos="1191"/>
          <w:tab w:val="left" w:pos="1588"/>
          <w:tab w:val="left" w:pos="1985"/>
        </w:tabs>
        <w:adjustRightInd/>
        <w:spacing w:beforeLines="30" w:before="72" w:afterLines="30" w:after="72"/>
        <w:ind w:left="1588" w:hanging="1588"/>
        <w:jc w:val="both"/>
        <w:rPr>
          <w:ins w:id="33" w:author="Author" w:date="2018-06-14T23:13:00Z"/>
          <w:rFonts w:eastAsia="Times New Roman"/>
        </w:rPr>
      </w:pPr>
      <w:ins w:id="34" w:author="Author" w:date="2018-06-14T23:13:00Z">
        <w:r w:rsidRPr="00DD27AC">
          <w:rPr>
            <w:rFonts w:eastAsia="Times New Roman"/>
          </w:rPr>
          <w:t>AIS-AMRD</w:t>
        </w:r>
      </w:ins>
      <w:ins w:id="35" w:author="Author" w:date="2018-06-14T23:14:00Z">
        <w:r w:rsidRPr="00DD27AC">
          <w:rPr>
            <w:rFonts w:eastAsia="Times New Roman"/>
          </w:rPr>
          <w:t>:</w:t>
        </w:r>
        <w:r w:rsidRPr="00DD27AC">
          <w:rPr>
            <w:rFonts w:eastAsia="Times New Roman"/>
          </w:rPr>
          <w:tab/>
        </w:r>
      </w:ins>
      <w:ins w:id="36" w:author="Author" w:date="2018-06-14T23:13:00Z">
        <w:r w:rsidRPr="00DD27AC">
          <w:rPr>
            <w:rFonts w:eastAsia="Times New Roman"/>
          </w:rPr>
          <w:t>AMRD using AIS technology</w:t>
        </w:r>
      </w:ins>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37" w:author="Author" w:date="2018-06-14T23:05:00Z">
          <w:pPr>
            <w:adjustRightInd/>
            <w:ind w:left="1588" w:hanging="1588"/>
          </w:pPr>
        </w:pPrChange>
      </w:pPr>
      <w:r w:rsidRPr="00DD27AC">
        <w:rPr>
          <w:rFonts w:eastAsia="Times New Roman"/>
        </w:rPr>
        <w:t>ASCII</w:t>
      </w:r>
      <w:ins w:id="38" w:author="Author" w:date="2018-06-14T23:05:00Z">
        <w:r w:rsidRPr="00DD27AC">
          <w:rPr>
            <w:rFonts w:eastAsia="Times New Roman"/>
          </w:rPr>
          <w:t>:</w:t>
        </w:r>
      </w:ins>
      <w:r w:rsidRPr="00DD27AC">
        <w:rPr>
          <w:rFonts w:eastAsia="Times New Roman"/>
        </w:rPr>
        <w:tab/>
        <w:t>American standard code for information interchange</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39" w:author="Author" w:date="2018-06-14T23:05:00Z">
          <w:pPr>
            <w:adjustRightInd/>
            <w:ind w:left="1588" w:hanging="1588"/>
          </w:pPr>
        </w:pPrChange>
      </w:pPr>
      <w:r w:rsidRPr="00DD27AC">
        <w:rPr>
          <w:rFonts w:eastAsia="Times New Roman"/>
        </w:rPr>
        <w:lastRenderedPageBreak/>
        <w:t>AtoN</w:t>
      </w:r>
      <w:ins w:id="40" w:author="Author" w:date="2018-06-14T23:05:00Z">
        <w:r w:rsidRPr="00DD27AC">
          <w:rPr>
            <w:rFonts w:eastAsia="Times New Roman"/>
          </w:rPr>
          <w:t>:</w:t>
        </w:r>
      </w:ins>
      <w:r w:rsidRPr="00DD27AC">
        <w:rPr>
          <w:rFonts w:eastAsia="Times New Roman"/>
        </w:rPr>
        <w:tab/>
        <w:t>Aid to navigation</w:t>
      </w:r>
    </w:p>
    <w:p w:rsidR="00DD27AC" w:rsidRPr="00DD27AC" w:rsidRDefault="00DD27AC" w:rsidP="00DD27AC">
      <w:pPr>
        <w:tabs>
          <w:tab w:val="clear" w:pos="1134"/>
          <w:tab w:val="clear" w:pos="1871"/>
          <w:tab w:val="clear" w:pos="2268"/>
          <w:tab w:val="left" w:pos="1588"/>
          <w:tab w:val="left" w:pos="1985"/>
        </w:tabs>
        <w:adjustRightInd/>
        <w:spacing w:beforeLines="30" w:before="72" w:afterLines="30" w:after="72"/>
        <w:ind w:left="1588" w:hanging="1588"/>
        <w:jc w:val="both"/>
        <w:rPr>
          <w:ins w:id="41" w:author="Author" w:date="2018-06-14T23:14:00Z"/>
          <w:rFonts w:eastAsia="Times New Roman"/>
        </w:rPr>
      </w:pPr>
      <w:ins w:id="42" w:author="Author" w:date="2018-06-14T23:14:00Z">
        <w:r w:rsidRPr="00DD27AC">
          <w:rPr>
            <w:rFonts w:eastAsia="Times New Roman"/>
          </w:rPr>
          <w:t>BDS</w:t>
        </w:r>
      </w:ins>
      <w:ins w:id="43" w:author="Author" w:date="2018-06-14T23:15:00Z">
        <w:r w:rsidRPr="00DD27AC">
          <w:rPr>
            <w:rFonts w:eastAsia="Times New Roman"/>
          </w:rPr>
          <w:t>:</w:t>
        </w:r>
      </w:ins>
      <w:ins w:id="44" w:author="Author" w:date="2018-06-14T23:14:00Z">
        <w:r w:rsidRPr="00DD27AC">
          <w:rPr>
            <w:rFonts w:eastAsia="Times New Roman"/>
          </w:rPr>
          <w:tab/>
          <w:t xml:space="preserve">Beidou navigation satellite system </w:t>
        </w:r>
      </w:ins>
    </w:p>
    <w:p w:rsidR="00DD27AC" w:rsidRPr="00DD27AC" w:rsidDel="005242BE" w:rsidRDefault="00DD27AC">
      <w:pPr>
        <w:tabs>
          <w:tab w:val="clear" w:pos="1134"/>
          <w:tab w:val="clear" w:pos="1871"/>
          <w:tab w:val="clear" w:pos="2268"/>
          <w:tab w:val="left" w:pos="1588"/>
        </w:tabs>
        <w:adjustRightInd/>
        <w:spacing w:before="60"/>
        <w:ind w:left="1588" w:hanging="1588"/>
        <w:jc w:val="both"/>
        <w:rPr>
          <w:del w:id="45" w:author="Author" w:date="2018-06-14T23:15:00Z"/>
          <w:rFonts w:eastAsia="Times New Roman"/>
        </w:rPr>
        <w:pPrChange w:id="46" w:author="Author" w:date="2018-06-14T23:05:00Z">
          <w:pPr>
            <w:adjustRightInd/>
            <w:ind w:left="1588" w:hanging="1588"/>
          </w:pPr>
        </w:pPrChange>
      </w:pPr>
      <w:del w:id="47" w:author="Author" w:date="2018-06-14T23:15:00Z">
        <w:r w:rsidRPr="00DD27AC" w:rsidDel="005242BE">
          <w:rPr>
            <w:rFonts w:eastAsia="Times New Roman"/>
          </w:rPr>
          <w:delText>BR</w:delText>
        </w:r>
        <w:r w:rsidRPr="00DD27AC" w:rsidDel="005242BE">
          <w:rPr>
            <w:rFonts w:eastAsia="Times New Roman"/>
          </w:rPr>
          <w:tab/>
          <w:delText>Bit rate</w:delText>
        </w:r>
      </w:del>
    </w:p>
    <w:p w:rsidR="00DD27AC" w:rsidRPr="00DD27AC" w:rsidDel="005242BE" w:rsidRDefault="00DD27AC">
      <w:pPr>
        <w:tabs>
          <w:tab w:val="clear" w:pos="1134"/>
          <w:tab w:val="clear" w:pos="1871"/>
          <w:tab w:val="clear" w:pos="2268"/>
          <w:tab w:val="left" w:pos="1588"/>
        </w:tabs>
        <w:adjustRightInd/>
        <w:spacing w:before="60"/>
        <w:ind w:left="1588" w:hanging="1588"/>
        <w:jc w:val="both"/>
        <w:rPr>
          <w:del w:id="48" w:author="Author" w:date="2018-06-14T23:16:00Z"/>
          <w:rFonts w:eastAsia="Times New Roman"/>
        </w:rPr>
        <w:pPrChange w:id="49" w:author="Author" w:date="2018-06-14T23:05:00Z">
          <w:pPr>
            <w:adjustRightInd/>
            <w:ind w:left="1588" w:hanging="1588"/>
          </w:pPr>
        </w:pPrChange>
      </w:pPr>
      <w:del w:id="50" w:author="Author" w:date="2018-06-14T23:16:00Z">
        <w:r w:rsidRPr="00DD27AC" w:rsidDel="005242BE">
          <w:rPr>
            <w:rFonts w:eastAsia="Times New Roman"/>
          </w:rPr>
          <w:delText>BS</w:delText>
        </w:r>
        <w:r w:rsidRPr="00DD27AC" w:rsidDel="005242BE">
          <w:rPr>
            <w:rFonts w:eastAsia="Times New Roman"/>
          </w:rPr>
          <w:tab/>
          <w:delText>Bit scrambling</w:delText>
        </w:r>
      </w:del>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51" w:author="Author" w:date="2018-06-14T23:05:00Z">
          <w:pPr>
            <w:adjustRightInd/>
            <w:ind w:left="1588" w:hanging="1588"/>
          </w:pPr>
        </w:pPrChange>
      </w:pPr>
      <w:r w:rsidRPr="00DD27AC">
        <w:rPr>
          <w:rFonts w:eastAsia="Times New Roman"/>
        </w:rPr>
        <w:t>BT</w:t>
      </w:r>
      <w:ins w:id="52" w:author="Author" w:date="2018-06-14T23:06:00Z">
        <w:r w:rsidRPr="00DD27AC">
          <w:rPr>
            <w:rFonts w:eastAsia="Times New Roman"/>
          </w:rPr>
          <w:t>:</w:t>
        </w:r>
      </w:ins>
      <w:r w:rsidRPr="00DD27AC">
        <w:rPr>
          <w:rFonts w:eastAsia="Times New Roman"/>
        </w:rPr>
        <w:tab/>
        <w:t>Bandwidth – Time</w:t>
      </w:r>
    </w:p>
    <w:p w:rsidR="00DD27AC" w:rsidRPr="00DD27AC" w:rsidDel="005242BE" w:rsidRDefault="00DD27AC">
      <w:pPr>
        <w:tabs>
          <w:tab w:val="clear" w:pos="1134"/>
          <w:tab w:val="clear" w:pos="1871"/>
          <w:tab w:val="clear" w:pos="2268"/>
          <w:tab w:val="left" w:pos="1588"/>
        </w:tabs>
        <w:adjustRightInd/>
        <w:spacing w:before="60"/>
        <w:ind w:left="1588" w:hanging="1588"/>
        <w:jc w:val="both"/>
        <w:rPr>
          <w:del w:id="53" w:author="Author" w:date="2018-06-14T23:18:00Z"/>
          <w:rFonts w:eastAsia="Times New Roman"/>
        </w:rPr>
        <w:pPrChange w:id="54" w:author="Author" w:date="2018-06-14T23:05:00Z">
          <w:pPr>
            <w:adjustRightInd/>
            <w:ind w:left="1588" w:hanging="1588"/>
          </w:pPr>
        </w:pPrChange>
      </w:pPr>
      <w:del w:id="55" w:author="Author" w:date="2018-06-14T23:18:00Z">
        <w:r w:rsidRPr="00DD27AC" w:rsidDel="005242BE">
          <w:rPr>
            <w:rFonts w:eastAsia="Times New Roman"/>
          </w:rPr>
          <w:delText>CHB</w:delText>
        </w:r>
        <w:r w:rsidRPr="00DD27AC" w:rsidDel="005242BE">
          <w:rPr>
            <w:rFonts w:eastAsia="Times New Roman"/>
          </w:rPr>
          <w:tab/>
          <w:delText>Channel bandwidth</w:delText>
        </w:r>
      </w:del>
    </w:p>
    <w:p w:rsidR="00DD27AC" w:rsidRPr="00DD27AC" w:rsidDel="005242BE" w:rsidRDefault="00DD27AC">
      <w:pPr>
        <w:tabs>
          <w:tab w:val="clear" w:pos="1134"/>
          <w:tab w:val="clear" w:pos="1871"/>
          <w:tab w:val="clear" w:pos="2268"/>
          <w:tab w:val="left" w:pos="1588"/>
        </w:tabs>
        <w:adjustRightInd/>
        <w:spacing w:before="60"/>
        <w:ind w:left="1588" w:hanging="1588"/>
        <w:jc w:val="both"/>
        <w:rPr>
          <w:del w:id="56" w:author="Author" w:date="2018-06-14T23:18:00Z"/>
          <w:rFonts w:eastAsia="Times New Roman"/>
        </w:rPr>
        <w:pPrChange w:id="57" w:author="Author" w:date="2018-06-14T23:05:00Z">
          <w:pPr>
            <w:adjustRightInd/>
            <w:ind w:left="1588" w:hanging="1588"/>
          </w:pPr>
        </w:pPrChange>
      </w:pPr>
      <w:del w:id="58" w:author="Author" w:date="2018-06-14T23:18:00Z">
        <w:r w:rsidRPr="00DD27AC" w:rsidDel="005242BE">
          <w:rPr>
            <w:rFonts w:eastAsia="Times New Roman"/>
          </w:rPr>
          <w:delText>CHS</w:delText>
        </w:r>
        <w:r w:rsidRPr="00DD27AC" w:rsidDel="005242BE">
          <w:rPr>
            <w:rFonts w:eastAsia="Times New Roman"/>
          </w:rPr>
          <w:tab/>
          <w:delText>Channel spacing</w:delText>
        </w:r>
      </w:del>
    </w:p>
    <w:p w:rsidR="00DD27AC" w:rsidRPr="0092116D" w:rsidRDefault="00DD27AC">
      <w:pPr>
        <w:tabs>
          <w:tab w:val="clear" w:pos="1134"/>
          <w:tab w:val="clear" w:pos="1871"/>
          <w:tab w:val="clear" w:pos="2268"/>
          <w:tab w:val="left" w:pos="1588"/>
        </w:tabs>
        <w:adjustRightInd/>
        <w:spacing w:before="60"/>
        <w:ind w:left="1588" w:hanging="1588"/>
        <w:jc w:val="both"/>
        <w:rPr>
          <w:rFonts w:eastAsia="Times New Roman"/>
          <w:lang w:val="fr-CH"/>
        </w:rPr>
        <w:pPrChange w:id="59" w:author="Author" w:date="2018-06-14T23:05:00Z">
          <w:pPr>
            <w:adjustRightInd/>
            <w:ind w:left="1588" w:hanging="1588"/>
          </w:pPr>
        </w:pPrChange>
      </w:pPr>
      <w:r w:rsidRPr="0092116D">
        <w:rPr>
          <w:rFonts w:eastAsia="Times New Roman"/>
          <w:lang w:val="fr-CH"/>
        </w:rPr>
        <w:t>CIRM</w:t>
      </w:r>
      <w:ins w:id="60" w:author="Author" w:date="2018-06-14T23:06:00Z">
        <w:r w:rsidRPr="0092116D">
          <w:rPr>
            <w:rFonts w:eastAsia="Times New Roman"/>
            <w:lang w:val="fr-CH"/>
          </w:rPr>
          <w:t>:</w:t>
        </w:r>
      </w:ins>
      <w:r w:rsidRPr="0092116D">
        <w:rPr>
          <w:rFonts w:eastAsia="Times New Roman"/>
          <w:lang w:val="fr-CH"/>
        </w:rPr>
        <w:tab/>
        <w:t>International Maritime Radio Association (</w:t>
      </w:r>
      <w:r w:rsidRPr="0092116D">
        <w:rPr>
          <w:rFonts w:eastAsia="Times New Roman"/>
          <w:i/>
          <w:lang w:val="fr-CH"/>
        </w:rPr>
        <w:t>Comité International Radio Maritime</w:t>
      </w:r>
      <w:r w:rsidRPr="0092116D">
        <w:rPr>
          <w:rFonts w:eastAsia="Times New Roman"/>
          <w:lang w:val="fr-CH"/>
        </w:rPr>
        <w:t>)</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61" w:author="Author" w:date="2018-06-14T23:05:00Z">
          <w:pPr>
            <w:adjustRightInd/>
            <w:ind w:left="1588" w:hanging="1588"/>
          </w:pPr>
        </w:pPrChange>
      </w:pPr>
      <w:r w:rsidRPr="00DD27AC">
        <w:rPr>
          <w:rFonts w:eastAsia="Times New Roman"/>
        </w:rPr>
        <w:t>COG</w:t>
      </w:r>
      <w:ins w:id="62" w:author="Author" w:date="2018-06-14T23:06:00Z">
        <w:r w:rsidRPr="00DD27AC">
          <w:rPr>
            <w:rFonts w:eastAsia="Times New Roman"/>
          </w:rPr>
          <w:t>:</w:t>
        </w:r>
      </w:ins>
      <w:r w:rsidRPr="00DD27AC">
        <w:rPr>
          <w:rFonts w:eastAsia="Times New Roman"/>
        </w:rPr>
        <w:tab/>
        <w:t>Course over ground</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63" w:author="Author" w:date="2018-06-14T23:05:00Z">
          <w:pPr>
            <w:adjustRightInd/>
            <w:ind w:left="1588" w:hanging="1588"/>
          </w:pPr>
        </w:pPrChange>
      </w:pPr>
      <w:r w:rsidRPr="00DD27AC">
        <w:rPr>
          <w:rFonts w:eastAsia="Times New Roman"/>
        </w:rPr>
        <w:t>CP</w:t>
      </w:r>
      <w:ins w:id="64" w:author="Author" w:date="2018-06-14T23:06:00Z">
        <w:r w:rsidRPr="00DD27AC">
          <w:rPr>
            <w:rFonts w:eastAsia="Times New Roman"/>
          </w:rPr>
          <w:t>:</w:t>
        </w:r>
      </w:ins>
      <w:r w:rsidRPr="00DD27AC">
        <w:rPr>
          <w:rFonts w:eastAsia="Times New Roman"/>
        </w:rPr>
        <w:tab/>
        <w:t>Candidate period</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65" w:author="Author" w:date="2018-06-14T23:05:00Z">
          <w:pPr>
            <w:adjustRightInd/>
            <w:ind w:left="1588" w:hanging="1588"/>
          </w:pPr>
        </w:pPrChange>
      </w:pPr>
      <w:r w:rsidRPr="00DD27AC">
        <w:rPr>
          <w:rFonts w:eastAsia="Times New Roman"/>
        </w:rPr>
        <w:t>CRC</w:t>
      </w:r>
      <w:ins w:id="66" w:author="Author" w:date="2018-06-14T23:06:00Z">
        <w:r w:rsidRPr="00DD27AC">
          <w:rPr>
            <w:rFonts w:eastAsia="Times New Roman"/>
          </w:rPr>
          <w:t>:</w:t>
        </w:r>
      </w:ins>
      <w:r w:rsidRPr="00DD27AC">
        <w:rPr>
          <w:rFonts w:eastAsia="Times New Roman"/>
        </w:rPr>
        <w:tab/>
        <w:t>Cyclic redundancy check</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67" w:author="Author" w:date="2018-06-14T23:05:00Z">
          <w:pPr>
            <w:adjustRightInd/>
            <w:ind w:left="1588" w:hanging="1588"/>
          </w:pPr>
        </w:pPrChange>
      </w:pPr>
      <w:r w:rsidRPr="00DD27AC">
        <w:rPr>
          <w:rFonts w:eastAsia="Times New Roman"/>
        </w:rPr>
        <w:t>CS</w:t>
      </w:r>
      <w:ins w:id="68" w:author="Author" w:date="2018-06-14T23:06:00Z">
        <w:r w:rsidRPr="00DD27AC">
          <w:rPr>
            <w:rFonts w:eastAsia="Times New Roman"/>
          </w:rPr>
          <w:t>:</w:t>
        </w:r>
      </w:ins>
      <w:r w:rsidRPr="00DD27AC">
        <w:rPr>
          <w:rFonts w:eastAsia="Times New Roman"/>
        </w:rPr>
        <w:tab/>
        <w:t>Carrier sense</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69" w:author="Author" w:date="2018-06-14T23:05:00Z">
          <w:pPr>
            <w:adjustRightInd/>
            <w:ind w:left="1588" w:hanging="1588"/>
          </w:pPr>
        </w:pPrChange>
      </w:pPr>
      <w:r w:rsidRPr="00DD27AC">
        <w:rPr>
          <w:rFonts w:eastAsia="Times New Roman"/>
        </w:rPr>
        <w:t>CSTDMA</w:t>
      </w:r>
      <w:ins w:id="70" w:author="Author" w:date="2018-06-14T23:06:00Z">
        <w:r w:rsidRPr="00DD27AC">
          <w:rPr>
            <w:rFonts w:eastAsia="Times New Roman"/>
          </w:rPr>
          <w:t>:</w:t>
        </w:r>
      </w:ins>
      <w:r w:rsidRPr="00DD27AC">
        <w:rPr>
          <w:rFonts w:eastAsia="Times New Roman"/>
        </w:rPr>
        <w:tab/>
        <w:t>Carrier sense time division multiple access</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71" w:author="Author" w:date="2018-06-14T23:05:00Z">
          <w:pPr>
            <w:adjustRightInd/>
            <w:ind w:left="1588" w:hanging="1588"/>
          </w:pPr>
        </w:pPrChange>
      </w:pPr>
      <w:r w:rsidRPr="00DD27AC">
        <w:rPr>
          <w:rFonts w:eastAsia="Times New Roman"/>
        </w:rPr>
        <w:t>DAC</w:t>
      </w:r>
      <w:ins w:id="72" w:author="Author" w:date="2018-06-14T23:06:00Z">
        <w:r w:rsidRPr="00DD27AC">
          <w:rPr>
            <w:rFonts w:eastAsia="Times New Roman"/>
          </w:rPr>
          <w:t>:</w:t>
        </w:r>
      </w:ins>
      <w:r w:rsidRPr="00DD27AC">
        <w:rPr>
          <w:rFonts w:eastAsia="Times New Roman"/>
        </w:rPr>
        <w:tab/>
        <w:t>Designated area code</w:t>
      </w:r>
    </w:p>
    <w:p w:rsidR="00DD27AC" w:rsidRPr="00DD27AC" w:rsidDel="00D91B82" w:rsidRDefault="00DD27AC">
      <w:pPr>
        <w:tabs>
          <w:tab w:val="clear" w:pos="1134"/>
          <w:tab w:val="clear" w:pos="1871"/>
          <w:tab w:val="clear" w:pos="2268"/>
          <w:tab w:val="left" w:pos="1588"/>
        </w:tabs>
        <w:adjustRightInd/>
        <w:spacing w:before="60"/>
        <w:ind w:left="1588" w:hanging="1588"/>
        <w:jc w:val="both"/>
        <w:rPr>
          <w:del w:id="73" w:author="Author" w:date="2018-06-14T23:25:00Z"/>
          <w:rFonts w:eastAsia="Times New Roman"/>
        </w:rPr>
        <w:pPrChange w:id="74" w:author="Author" w:date="2018-06-14T23:05:00Z">
          <w:pPr>
            <w:adjustRightInd/>
            <w:ind w:left="1588" w:hanging="1588"/>
          </w:pPr>
        </w:pPrChange>
      </w:pPr>
      <w:del w:id="75" w:author="Author" w:date="2018-06-14T23:25:00Z">
        <w:r w:rsidRPr="00DD27AC" w:rsidDel="00D91B82">
          <w:rPr>
            <w:rFonts w:eastAsia="Times New Roman"/>
          </w:rPr>
          <w:delText>DE</w:delText>
        </w:r>
        <w:r w:rsidRPr="00DD27AC" w:rsidDel="00D91B82">
          <w:rPr>
            <w:rFonts w:eastAsia="Times New Roman"/>
          </w:rPr>
          <w:tab/>
          <w:delText>Data encoding</w:delText>
        </w:r>
      </w:del>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76" w:author="Author" w:date="2018-06-14T23:05:00Z">
          <w:pPr>
            <w:adjustRightInd/>
            <w:ind w:left="1588" w:hanging="1588"/>
          </w:pPr>
        </w:pPrChange>
      </w:pPr>
      <w:r w:rsidRPr="00DD27AC">
        <w:rPr>
          <w:rFonts w:eastAsia="Times New Roman"/>
        </w:rPr>
        <w:t>DG</w:t>
      </w:r>
      <w:ins w:id="77" w:author="Author" w:date="2018-06-14T23:06:00Z">
        <w:r w:rsidRPr="00DD27AC">
          <w:rPr>
            <w:rFonts w:eastAsia="Times New Roman"/>
          </w:rPr>
          <w:t>:</w:t>
        </w:r>
      </w:ins>
      <w:r w:rsidRPr="00DD27AC">
        <w:rPr>
          <w:rFonts w:eastAsia="Times New Roman"/>
        </w:rPr>
        <w:tab/>
        <w:t>Dangerous goods</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78" w:author="Author" w:date="2018-06-14T23:05:00Z">
          <w:pPr>
            <w:adjustRightInd/>
            <w:ind w:left="1588" w:hanging="1588"/>
          </w:pPr>
        </w:pPrChange>
      </w:pPr>
      <w:r w:rsidRPr="00DD27AC">
        <w:rPr>
          <w:rFonts w:eastAsia="Times New Roman"/>
        </w:rPr>
        <w:t>DGNSS</w:t>
      </w:r>
      <w:ins w:id="79" w:author="Author" w:date="2018-06-14T23:06:00Z">
        <w:r w:rsidRPr="00DD27AC">
          <w:rPr>
            <w:rFonts w:eastAsia="Times New Roman"/>
          </w:rPr>
          <w:t>:</w:t>
        </w:r>
      </w:ins>
      <w:r w:rsidRPr="00DD27AC">
        <w:rPr>
          <w:rFonts w:eastAsia="Times New Roman"/>
        </w:rPr>
        <w:tab/>
        <w:t>Differential global navigation satellite system</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80" w:author="Author" w:date="2018-06-14T23:05:00Z">
          <w:pPr>
            <w:adjustRightInd/>
            <w:ind w:left="1588" w:hanging="1588"/>
          </w:pPr>
        </w:pPrChange>
      </w:pPr>
      <w:r w:rsidRPr="00DD27AC">
        <w:rPr>
          <w:rFonts w:eastAsia="Times New Roman"/>
        </w:rPr>
        <w:t>DLS</w:t>
      </w:r>
      <w:ins w:id="81" w:author="Author" w:date="2018-06-14T23:06:00Z">
        <w:r w:rsidRPr="00DD27AC">
          <w:rPr>
            <w:rFonts w:eastAsia="Times New Roman"/>
          </w:rPr>
          <w:t>:</w:t>
        </w:r>
      </w:ins>
      <w:r w:rsidRPr="00DD27AC">
        <w:rPr>
          <w:rFonts w:eastAsia="Times New Roman"/>
        </w:rPr>
        <w:tab/>
        <w:t>Data link service</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82" w:author="Author" w:date="2018-06-14T23:05:00Z">
          <w:pPr>
            <w:adjustRightInd/>
            <w:ind w:left="1588" w:hanging="1588"/>
          </w:pPr>
        </w:pPrChange>
      </w:pPr>
      <w:r w:rsidRPr="00DD27AC">
        <w:rPr>
          <w:rFonts w:eastAsia="Times New Roman"/>
        </w:rPr>
        <w:t>DSC</w:t>
      </w:r>
      <w:ins w:id="83" w:author="Author" w:date="2018-06-15T09:42:00Z">
        <w:r w:rsidRPr="00DD27AC">
          <w:rPr>
            <w:rFonts w:eastAsia="Times New Roman"/>
          </w:rPr>
          <w:t>:</w:t>
        </w:r>
      </w:ins>
      <w:r w:rsidRPr="00DD27AC">
        <w:rPr>
          <w:rFonts w:eastAsia="Times New Roman"/>
        </w:rPr>
        <w:tab/>
        <w:t>Digital selective calling</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84" w:author="Author" w:date="2018-06-14T23:05:00Z">
          <w:pPr>
            <w:adjustRightInd/>
            <w:ind w:left="1588" w:hanging="1588"/>
          </w:pPr>
        </w:pPrChange>
      </w:pPr>
      <w:r w:rsidRPr="00DD27AC">
        <w:rPr>
          <w:rFonts w:eastAsia="Times New Roman"/>
        </w:rPr>
        <w:t>DTE</w:t>
      </w:r>
      <w:ins w:id="85" w:author="Author" w:date="2018-06-15T09:43:00Z">
        <w:r w:rsidRPr="00DD27AC">
          <w:rPr>
            <w:rFonts w:eastAsia="Times New Roman"/>
          </w:rPr>
          <w:t>:</w:t>
        </w:r>
      </w:ins>
      <w:r w:rsidRPr="00DD27AC">
        <w:rPr>
          <w:rFonts w:eastAsia="Times New Roman"/>
        </w:rPr>
        <w:tab/>
        <w:t>Data terminal equipment</w:t>
      </w:r>
    </w:p>
    <w:p w:rsidR="00DD27AC" w:rsidRPr="00DD27AC" w:rsidDel="00071F13" w:rsidRDefault="00DD27AC">
      <w:pPr>
        <w:tabs>
          <w:tab w:val="clear" w:pos="1134"/>
          <w:tab w:val="clear" w:pos="1871"/>
          <w:tab w:val="clear" w:pos="2268"/>
          <w:tab w:val="left" w:pos="1588"/>
        </w:tabs>
        <w:adjustRightInd/>
        <w:spacing w:before="60"/>
        <w:ind w:left="1588" w:hanging="1588"/>
        <w:jc w:val="both"/>
        <w:rPr>
          <w:del w:id="86" w:author="Author" w:date="2018-06-15T09:44:00Z"/>
          <w:rFonts w:eastAsia="Times New Roman"/>
        </w:rPr>
        <w:pPrChange w:id="87" w:author="Author" w:date="2018-06-14T23:05:00Z">
          <w:pPr>
            <w:adjustRightInd/>
            <w:ind w:left="1588" w:hanging="1588"/>
          </w:pPr>
        </w:pPrChange>
      </w:pPr>
      <w:del w:id="88" w:author="Author" w:date="2018-06-15T09:44:00Z">
        <w:r w:rsidRPr="00DD27AC" w:rsidDel="00071F13">
          <w:rPr>
            <w:rFonts w:eastAsia="Times New Roman"/>
          </w:rPr>
          <w:delText>ECDIS</w:delText>
        </w:r>
        <w:r w:rsidRPr="00DD27AC" w:rsidDel="00071F13">
          <w:rPr>
            <w:rFonts w:eastAsia="Times New Roman"/>
          </w:rPr>
          <w:tab/>
          <w:delText>Electronic chart display and information system</w:delText>
        </w:r>
      </w:del>
    </w:p>
    <w:p w:rsidR="00DD27AC" w:rsidRPr="00DD27AC" w:rsidDel="00071F13" w:rsidRDefault="00DD27AC">
      <w:pPr>
        <w:tabs>
          <w:tab w:val="clear" w:pos="1134"/>
          <w:tab w:val="clear" w:pos="1871"/>
          <w:tab w:val="clear" w:pos="2268"/>
          <w:tab w:val="left" w:pos="1588"/>
        </w:tabs>
        <w:adjustRightInd/>
        <w:spacing w:before="60"/>
        <w:ind w:left="1588" w:hanging="1588"/>
        <w:jc w:val="both"/>
        <w:rPr>
          <w:del w:id="89" w:author="Author" w:date="2018-06-15T09:45:00Z"/>
          <w:rFonts w:eastAsia="Times New Roman"/>
        </w:rPr>
        <w:pPrChange w:id="90" w:author="Author" w:date="2018-06-14T23:05:00Z">
          <w:pPr>
            <w:adjustRightInd/>
            <w:ind w:left="1588" w:hanging="1588"/>
          </w:pPr>
        </w:pPrChange>
      </w:pPr>
      <w:del w:id="91" w:author="Author" w:date="2018-06-15T09:45:00Z">
        <w:r w:rsidRPr="00DD27AC" w:rsidDel="00071F13">
          <w:rPr>
            <w:rFonts w:eastAsia="Times New Roman"/>
          </w:rPr>
          <w:delText>ENC</w:delText>
        </w:r>
        <w:r w:rsidRPr="00DD27AC" w:rsidDel="00071F13">
          <w:rPr>
            <w:rFonts w:eastAsia="Times New Roman"/>
          </w:rPr>
          <w:tab/>
          <w:delText>Electronic navigation chart</w:delText>
        </w:r>
      </w:del>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92" w:author="Author" w:date="2018-06-14T23:05:00Z">
          <w:pPr>
            <w:adjustRightInd/>
            <w:ind w:left="1588" w:hanging="1588"/>
          </w:pPr>
        </w:pPrChange>
      </w:pPr>
      <w:r w:rsidRPr="00DD27AC">
        <w:rPr>
          <w:rFonts w:eastAsia="Times New Roman"/>
        </w:rPr>
        <w:t>EPFS</w:t>
      </w:r>
      <w:ins w:id="93" w:author="Author" w:date="2018-06-15T09:45:00Z">
        <w:r w:rsidRPr="00DD27AC">
          <w:rPr>
            <w:rFonts w:eastAsia="Times New Roman"/>
          </w:rPr>
          <w:t>:</w:t>
        </w:r>
      </w:ins>
      <w:r w:rsidRPr="00DD27AC">
        <w:rPr>
          <w:rFonts w:eastAsia="Times New Roman"/>
        </w:rPr>
        <w:tab/>
        <w:t>Electronic position fixing system</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94" w:author="Author" w:date="2018-06-14T23:05:00Z">
          <w:pPr>
            <w:adjustRightInd/>
            <w:ind w:left="1588" w:hanging="1588"/>
          </w:pPr>
        </w:pPrChange>
      </w:pPr>
      <w:r w:rsidRPr="00DD27AC">
        <w:rPr>
          <w:rFonts w:eastAsia="Times New Roman"/>
        </w:rPr>
        <w:t>EPIRB</w:t>
      </w:r>
      <w:ins w:id="95" w:author="Author" w:date="2018-06-15T09:45:00Z">
        <w:r w:rsidRPr="00DD27AC">
          <w:rPr>
            <w:rFonts w:eastAsia="Times New Roman"/>
          </w:rPr>
          <w:t>:</w:t>
        </w:r>
      </w:ins>
      <w:r w:rsidRPr="00DD27AC">
        <w:rPr>
          <w:rFonts w:eastAsia="Times New Roman"/>
        </w:rPr>
        <w:tab/>
        <w:t xml:space="preserve">Emergency position-indicating radio beacon </w:t>
      </w:r>
    </w:p>
    <w:p w:rsidR="00DD27AC" w:rsidRPr="00DD27AC" w:rsidDel="00071F13" w:rsidRDefault="00DD27AC">
      <w:pPr>
        <w:tabs>
          <w:tab w:val="clear" w:pos="1134"/>
          <w:tab w:val="clear" w:pos="1871"/>
          <w:tab w:val="clear" w:pos="2268"/>
          <w:tab w:val="left" w:pos="1588"/>
        </w:tabs>
        <w:adjustRightInd/>
        <w:spacing w:before="60"/>
        <w:ind w:left="1588" w:hanging="1588"/>
        <w:jc w:val="both"/>
        <w:rPr>
          <w:del w:id="96" w:author="Author" w:date="2018-06-15T09:46:00Z"/>
          <w:rFonts w:eastAsia="Times New Roman"/>
        </w:rPr>
        <w:pPrChange w:id="97" w:author="Author" w:date="2018-06-14T23:05:00Z">
          <w:pPr>
            <w:adjustRightInd/>
            <w:ind w:left="1588" w:hanging="1588"/>
          </w:pPr>
        </w:pPrChange>
      </w:pPr>
      <w:del w:id="98" w:author="Author" w:date="2018-06-15T09:46:00Z">
        <w:r w:rsidRPr="00DD27AC" w:rsidDel="00071F13">
          <w:rPr>
            <w:rFonts w:eastAsia="Times New Roman"/>
          </w:rPr>
          <w:delText>ETA</w:delText>
        </w:r>
        <w:r w:rsidRPr="00DD27AC" w:rsidDel="00071F13">
          <w:rPr>
            <w:rFonts w:eastAsia="Times New Roman"/>
          </w:rPr>
          <w:tab/>
          <w:delText>Estimated time of arrival</w:delText>
        </w:r>
      </w:del>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99" w:author="Author" w:date="2018-06-14T23:05:00Z">
          <w:pPr>
            <w:adjustRightInd/>
            <w:ind w:left="1588" w:hanging="1588"/>
          </w:pPr>
        </w:pPrChange>
      </w:pPr>
      <w:r w:rsidRPr="00DD27AC">
        <w:rPr>
          <w:rFonts w:eastAsia="Times New Roman"/>
        </w:rPr>
        <w:t>FATDMA</w:t>
      </w:r>
      <w:ins w:id="100" w:author="Author" w:date="2018-06-15T09:46:00Z">
        <w:r w:rsidRPr="00DD27AC">
          <w:rPr>
            <w:rFonts w:eastAsia="Times New Roman"/>
          </w:rPr>
          <w:t>:</w:t>
        </w:r>
      </w:ins>
      <w:r w:rsidRPr="00DD27AC">
        <w:rPr>
          <w:rFonts w:eastAsia="Times New Roman"/>
        </w:rPr>
        <w:tab/>
        <w:t>Fixed access time-division multiple access</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01" w:author="Author" w:date="2018-06-14T23:05:00Z">
          <w:pPr>
            <w:adjustRightInd/>
            <w:ind w:left="1588" w:hanging="1588"/>
          </w:pPr>
        </w:pPrChange>
      </w:pPr>
      <w:r w:rsidRPr="00DD27AC">
        <w:rPr>
          <w:rFonts w:eastAsia="Times New Roman"/>
        </w:rPr>
        <w:t>FCS</w:t>
      </w:r>
      <w:ins w:id="102" w:author="Author" w:date="2018-06-15T09:46:00Z">
        <w:r w:rsidRPr="00DD27AC">
          <w:rPr>
            <w:rFonts w:eastAsia="Times New Roman"/>
          </w:rPr>
          <w:t>:</w:t>
        </w:r>
      </w:ins>
      <w:r w:rsidRPr="00DD27AC">
        <w:rPr>
          <w:rFonts w:eastAsia="Times New Roman"/>
        </w:rPr>
        <w:tab/>
        <w:t>Frame check sequence</w:t>
      </w:r>
    </w:p>
    <w:p w:rsidR="00DD27AC" w:rsidRPr="00DD27AC" w:rsidDel="00071F13" w:rsidRDefault="00DD27AC">
      <w:pPr>
        <w:tabs>
          <w:tab w:val="clear" w:pos="1134"/>
          <w:tab w:val="clear" w:pos="1871"/>
          <w:tab w:val="clear" w:pos="2268"/>
          <w:tab w:val="left" w:pos="1588"/>
        </w:tabs>
        <w:adjustRightInd/>
        <w:spacing w:before="60"/>
        <w:ind w:left="1588" w:hanging="1588"/>
        <w:jc w:val="both"/>
        <w:rPr>
          <w:del w:id="103" w:author="Author" w:date="2018-06-15T09:47:00Z"/>
          <w:rFonts w:eastAsia="Times New Roman"/>
        </w:rPr>
        <w:pPrChange w:id="104" w:author="Author" w:date="2018-06-14T23:05:00Z">
          <w:pPr>
            <w:adjustRightInd/>
            <w:ind w:left="1588" w:hanging="1588"/>
          </w:pPr>
        </w:pPrChange>
      </w:pPr>
      <w:del w:id="105" w:author="Author" w:date="2018-06-15T09:47:00Z">
        <w:r w:rsidRPr="00DD27AC" w:rsidDel="00071F13">
          <w:rPr>
            <w:rFonts w:eastAsia="Times New Roman"/>
          </w:rPr>
          <w:delText>FEC</w:delText>
        </w:r>
        <w:r w:rsidRPr="00DD27AC" w:rsidDel="00071F13">
          <w:rPr>
            <w:rFonts w:eastAsia="Times New Roman"/>
          </w:rPr>
          <w:tab/>
          <w:delText>Forward error correction</w:delText>
        </w:r>
      </w:del>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06" w:author="Author" w:date="2018-06-14T23:05:00Z">
          <w:pPr>
            <w:adjustRightInd/>
            <w:ind w:left="1588" w:hanging="1588"/>
          </w:pPr>
        </w:pPrChange>
      </w:pPr>
      <w:r w:rsidRPr="00DD27AC">
        <w:rPr>
          <w:rFonts w:eastAsia="Times New Roman"/>
        </w:rPr>
        <w:t>FI</w:t>
      </w:r>
      <w:ins w:id="107" w:author="Author" w:date="2018-06-15T09:49:00Z">
        <w:r w:rsidRPr="00DD27AC">
          <w:rPr>
            <w:rFonts w:eastAsia="Times New Roman"/>
          </w:rPr>
          <w:t>:</w:t>
        </w:r>
      </w:ins>
      <w:r w:rsidRPr="00DD27AC">
        <w:rPr>
          <w:rFonts w:eastAsia="Times New Roman"/>
        </w:rPr>
        <w:tab/>
        <w:t>Function identifier</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08" w:author="Author" w:date="2018-06-14T23:05:00Z">
          <w:pPr>
            <w:adjustRightInd/>
            <w:ind w:left="1588" w:hanging="1588"/>
          </w:pPr>
        </w:pPrChange>
      </w:pPr>
      <w:r w:rsidRPr="00DD27AC">
        <w:rPr>
          <w:rFonts w:eastAsia="Times New Roman"/>
        </w:rPr>
        <w:t>FIFO</w:t>
      </w:r>
      <w:ins w:id="109" w:author="Author" w:date="2018-06-15T09:49:00Z">
        <w:r w:rsidRPr="00DD27AC">
          <w:rPr>
            <w:rFonts w:eastAsia="Times New Roman"/>
          </w:rPr>
          <w:t>:</w:t>
        </w:r>
      </w:ins>
      <w:r w:rsidRPr="00DD27AC">
        <w:rPr>
          <w:rFonts w:eastAsia="Times New Roman"/>
        </w:rPr>
        <w:tab/>
        <w:t>First-in, first-out</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10" w:author="Author" w:date="2018-06-14T23:05:00Z">
          <w:pPr>
            <w:adjustRightInd/>
            <w:ind w:left="1588" w:hanging="1588"/>
          </w:pPr>
        </w:pPrChange>
      </w:pPr>
      <w:r w:rsidRPr="00DD27AC">
        <w:rPr>
          <w:rFonts w:eastAsia="Times New Roman"/>
        </w:rPr>
        <w:t>FM</w:t>
      </w:r>
      <w:ins w:id="111" w:author="Author" w:date="2018-06-15T09:49:00Z">
        <w:r w:rsidRPr="00DD27AC">
          <w:rPr>
            <w:rFonts w:eastAsia="Times New Roman"/>
          </w:rPr>
          <w:t>:</w:t>
        </w:r>
      </w:ins>
      <w:r w:rsidRPr="00DD27AC">
        <w:rPr>
          <w:rFonts w:eastAsia="Times New Roman"/>
        </w:rPr>
        <w:tab/>
        <w:t>Frequency modulation</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12" w:author="Author" w:date="2018-06-14T23:05:00Z">
          <w:pPr>
            <w:adjustRightInd/>
            <w:ind w:left="1588" w:hanging="1588"/>
          </w:pPr>
        </w:pPrChange>
      </w:pPr>
      <w:r w:rsidRPr="00DD27AC">
        <w:rPr>
          <w:rFonts w:eastAsia="Times New Roman"/>
        </w:rPr>
        <w:t>FTBS</w:t>
      </w:r>
      <w:ins w:id="113" w:author="Author" w:date="2018-06-15T09:50:00Z">
        <w:r w:rsidRPr="00DD27AC">
          <w:rPr>
            <w:rFonts w:eastAsia="Times New Roman"/>
          </w:rPr>
          <w:t>:</w:t>
        </w:r>
      </w:ins>
      <w:r w:rsidRPr="00DD27AC">
        <w:rPr>
          <w:rFonts w:eastAsia="Times New Roman"/>
        </w:rPr>
        <w:tab/>
        <w:t>FATDMA block size</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14" w:author="Author" w:date="2018-06-14T23:05:00Z">
          <w:pPr>
            <w:adjustRightInd/>
            <w:ind w:left="1588" w:hanging="1588"/>
          </w:pPr>
        </w:pPrChange>
      </w:pPr>
      <w:r w:rsidRPr="00DD27AC">
        <w:rPr>
          <w:rFonts w:eastAsia="Times New Roman"/>
        </w:rPr>
        <w:t>FTI</w:t>
      </w:r>
      <w:ins w:id="115" w:author="Author" w:date="2018-06-15T09:55:00Z">
        <w:r w:rsidRPr="00DD27AC">
          <w:rPr>
            <w:rFonts w:eastAsia="Times New Roman"/>
          </w:rPr>
          <w:t>:</w:t>
        </w:r>
      </w:ins>
      <w:r w:rsidRPr="00DD27AC">
        <w:rPr>
          <w:rFonts w:eastAsia="Times New Roman"/>
        </w:rPr>
        <w:tab/>
        <w:t>FATDMA increment</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16" w:author="Author" w:date="2018-06-14T23:05:00Z">
          <w:pPr>
            <w:adjustRightInd/>
            <w:ind w:left="1588" w:hanging="1588"/>
          </w:pPr>
        </w:pPrChange>
      </w:pPr>
      <w:r w:rsidRPr="00DD27AC">
        <w:rPr>
          <w:rFonts w:eastAsia="Times New Roman"/>
        </w:rPr>
        <w:t>FTST</w:t>
      </w:r>
      <w:ins w:id="117" w:author="Author" w:date="2018-06-15T09:55:00Z">
        <w:r w:rsidRPr="00DD27AC">
          <w:rPr>
            <w:rFonts w:eastAsia="Times New Roman"/>
          </w:rPr>
          <w:t>:</w:t>
        </w:r>
      </w:ins>
      <w:r w:rsidRPr="00DD27AC">
        <w:rPr>
          <w:rFonts w:eastAsia="Times New Roman"/>
        </w:rPr>
        <w:tab/>
        <w:t>FATDMA start slot</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18" w:author="Author" w:date="2018-06-14T23:05:00Z">
          <w:pPr>
            <w:adjustRightInd/>
            <w:ind w:left="1588" w:hanging="1588"/>
          </w:pPr>
        </w:pPrChange>
      </w:pPr>
      <w:r w:rsidRPr="00DD27AC">
        <w:rPr>
          <w:rFonts w:eastAsia="Times New Roman"/>
        </w:rPr>
        <w:t>GLONASS</w:t>
      </w:r>
      <w:ins w:id="119" w:author="Author" w:date="2018-06-15T09:55:00Z">
        <w:r w:rsidRPr="00DD27AC">
          <w:rPr>
            <w:rFonts w:eastAsia="Times New Roman"/>
          </w:rPr>
          <w:t>:</w:t>
        </w:r>
      </w:ins>
      <w:r w:rsidRPr="00DD27AC">
        <w:rPr>
          <w:rFonts w:eastAsia="Times New Roman"/>
        </w:rPr>
        <w:tab/>
        <w:t xml:space="preserve">Global navigation satellite system </w:t>
      </w:r>
      <w:del w:id="120" w:author="Author" w:date="2018-06-15T09:51:00Z">
        <w:r w:rsidRPr="00DD27AC" w:rsidDel="00071F13">
          <w:rPr>
            <w:rFonts w:eastAsia="Times New Roman"/>
          </w:rPr>
          <w:delText>(GLONASS)</w:delText>
        </w:r>
      </w:del>
    </w:p>
    <w:p w:rsidR="00DD27AC" w:rsidRPr="00DD27AC" w:rsidDel="00071F13" w:rsidRDefault="00DD27AC">
      <w:pPr>
        <w:tabs>
          <w:tab w:val="clear" w:pos="1134"/>
          <w:tab w:val="clear" w:pos="1871"/>
          <w:tab w:val="clear" w:pos="2268"/>
          <w:tab w:val="left" w:pos="1588"/>
        </w:tabs>
        <w:adjustRightInd/>
        <w:spacing w:before="60"/>
        <w:ind w:left="1588" w:hanging="1588"/>
        <w:jc w:val="both"/>
        <w:rPr>
          <w:del w:id="121" w:author="Author" w:date="2018-06-15T09:51:00Z"/>
          <w:rFonts w:eastAsia="Times New Roman"/>
        </w:rPr>
        <w:pPrChange w:id="122" w:author="Author" w:date="2018-06-14T23:05:00Z">
          <w:pPr>
            <w:adjustRightInd/>
            <w:ind w:left="1588" w:hanging="1588"/>
          </w:pPr>
        </w:pPrChange>
      </w:pPr>
      <w:del w:id="123" w:author="Author" w:date="2018-06-15T09:51:00Z">
        <w:r w:rsidRPr="00DD27AC" w:rsidDel="00071F13">
          <w:rPr>
            <w:rFonts w:eastAsia="Times New Roman"/>
          </w:rPr>
          <w:delText>GMDSS</w:delText>
        </w:r>
        <w:r w:rsidRPr="00DD27AC" w:rsidDel="00071F13">
          <w:rPr>
            <w:rFonts w:eastAsia="Times New Roman"/>
          </w:rPr>
          <w:tab/>
          <w:delText>Global maritime distress and safety system</w:delText>
        </w:r>
      </w:del>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24" w:author="Author" w:date="2018-06-14T23:05:00Z">
          <w:pPr>
            <w:adjustRightInd/>
            <w:ind w:left="1588" w:hanging="1588"/>
          </w:pPr>
        </w:pPrChange>
      </w:pPr>
      <w:r w:rsidRPr="00DD27AC">
        <w:rPr>
          <w:rFonts w:eastAsia="Times New Roman"/>
        </w:rPr>
        <w:t>GMSK</w:t>
      </w:r>
      <w:ins w:id="125" w:author="Author" w:date="2018-06-15T09:55:00Z">
        <w:r w:rsidRPr="00DD27AC">
          <w:rPr>
            <w:rFonts w:eastAsia="Times New Roman"/>
          </w:rPr>
          <w:t>:</w:t>
        </w:r>
      </w:ins>
      <w:r w:rsidRPr="00DD27AC">
        <w:rPr>
          <w:rFonts w:eastAsia="Times New Roman"/>
        </w:rPr>
        <w:tab/>
        <w:t>Gaussian filtered minimum shift keying</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26" w:author="Author" w:date="2018-06-14T23:05:00Z">
          <w:pPr>
            <w:adjustRightInd/>
            <w:ind w:left="1588" w:hanging="1588"/>
          </w:pPr>
        </w:pPrChange>
      </w:pPr>
      <w:r w:rsidRPr="00DD27AC">
        <w:rPr>
          <w:rFonts w:eastAsia="Times New Roman"/>
        </w:rPr>
        <w:t>GNSS</w:t>
      </w:r>
      <w:ins w:id="127" w:author="Author" w:date="2018-06-15T09:55:00Z">
        <w:r w:rsidRPr="00DD27AC">
          <w:rPr>
            <w:rFonts w:eastAsia="Times New Roman"/>
          </w:rPr>
          <w:t>:</w:t>
        </w:r>
      </w:ins>
      <w:r w:rsidRPr="00DD27AC">
        <w:rPr>
          <w:rFonts w:eastAsia="Times New Roman"/>
        </w:rPr>
        <w:tab/>
        <w:t>Global navigation satellite system</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28" w:author="Author" w:date="2018-06-14T23:05:00Z">
          <w:pPr>
            <w:adjustRightInd/>
            <w:ind w:left="1588" w:hanging="1588"/>
          </w:pPr>
        </w:pPrChange>
      </w:pPr>
      <w:r w:rsidRPr="00DD27AC">
        <w:rPr>
          <w:rFonts w:eastAsia="Times New Roman"/>
        </w:rPr>
        <w:t>GPS</w:t>
      </w:r>
      <w:ins w:id="129" w:author="Author" w:date="2018-06-15T09:55:00Z">
        <w:r w:rsidRPr="00DD27AC">
          <w:rPr>
            <w:rFonts w:eastAsia="Times New Roman"/>
          </w:rPr>
          <w:t>:</w:t>
        </w:r>
      </w:ins>
      <w:r w:rsidRPr="00DD27AC">
        <w:rPr>
          <w:rFonts w:eastAsia="Times New Roman"/>
        </w:rPr>
        <w:tab/>
        <w:t>Global positioning system</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30" w:author="Author" w:date="2018-06-14T23:05:00Z">
          <w:pPr>
            <w:adjustRightInd/>
            <w:ind w:left="1588" w:hanging="1588"/>
          </w:pPr>
        </w:pPrChange>
      </w:pPr>
      <w:r w:rsidRPr="00DD27AC">
        <w:rPr>
          <w:rFonts w:eastAsia="Times New Roman"/>
        </w:rPr>
        <w:t>HDG</w:t>
      </w:r>
      <w:ins w:id="131" w:author="Author" w:date="2018-06-15T09:55:00Z">
        <w:r w:rsidRPr="00DD27AC">
          <w:rPr>
            <w:rFonts w:eastAsia="Times New Roman"/>
          </w:rPr>
          <w:t>:</w:t>
        </w:r>
      </w:ins>
      <w:r w:rsidRPr="00DD27AC">
        <w:rPr>
          <w:rFonts w:eastAsia="Times New Roman"/>
        </w:rPr>
        <w:tab/>
        <w:t>Heading</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32" w:author="Author" w:date="2018-06-14T23:05:00Z">
          <w:pPr>
            <w:adjustRightInd/>
            <w:ind w:left="1588" w:hanging="1588"/>
          </w:pPr>
        </w:pPrChange>
      </w:pPr>
      <w:r w:rsidRPr="00DD27AC">
        <w:rPr>
          <w:rFonts w:eastAsia="Times New Roman"/>
        </w:rPr>
        <w:t>HDLC</w:t>
      </w:r>
      <w:ins w:id="133" w:author="Author" w:date="2018-06-15T09:55:00Z">
        <w:r w:rsidRPr="00DD27AC">
          <w:rPr>
            <w:rFonts w:eastAsia="Times New Roman"/>
          </w:rPr>
          <w:t>:</w:t>
        </w:r>
      </w:ins>
      <w:r w:rsidRPr="00DD27AC">
        <w:rPr>
          <w:rFonts w:eastAsia="Times New Roman"/>
        </w:rPr>
        <w:tab/>
        <w:t xml:space="preserve">High level data link control </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34" w:author="Author" w:date="2018-06-14T23:05:00Z">
          <w:pPr>
            <w:adjustRightInd/>
            <w:ind w:left="1588" w:hanging="1588"/>
          </w:pPr>
        </w:pPrChange>
      </w:pPr>
      <w:r w:rsidRPr="00DD27AC">
        <w:rPr>
          <w:rFonts w:eastAsia="Times New Roman"/>
        </w:rPr>
        <w:lastRenderedPageBreak/>
        <w:t>HS</w:t>
      </w:r>
      <w:ins w:id="135" w:author="Author" w:date="2018-06-15T09:55:00Z">
        <w:r w:rsidRPr="00DD27AC">
          <w:rPr>
            <w:rFonts w:eastAsia="Times New Roman"/>
          </w:rPr>
          <w:t>:</w:t>
        </w:r>
      </w:ins>
      <w:r w:rsidRPr="00DD27AC">
        <w:rPr>
          <w:rFonts w:eastAsia="Times New Roman"/>
        </w:rPr>
        <w:tab/>
        <w:t>Harmful substances</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36" w:author="Author" w:date="2018-06-14T23:05:00Z">
          <w:pPr>
            <w:adjustRightInd/>
            <w:ind w:left="1588" w:hanging="1588"/>
          </w:pPr>
        </w:pPrChange>
      </w:pPr>
      <w:r w:rsidRPr="00DD27AC">
        <w:rPr>
          <w:rFonts w:eastAsia="Times New Roman"/>
        </w:rPr>
        <w:t>HSC</w:t>
      </w:r>
      <w:ins w:id="137" w:author="Author" w:date="2018-06-15T09:55:00Z">
        <w:r w:rsidRPr="00DD27AC">
          <w:rPr>
            <w:rFonts w:eastAsia="Times New Roman"/>
          </w:rPr>
          <w:t>:</w:t>
        </w:r>
      </w:ins>
      <w:r w:rsidRPr="00DD27AC">
        <w:rPr>
          <w:rFonts w:eastAsia="Times New Roman"/>
        </w:rPr>
        <w:tab/>
        <w:t>High speed craft</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38" w:author="Author" w:date="2018-06-14T23:05:00Z">
          <w:pPr>
            <w:adjustRightInd/>
            <w:ind w:left="1588" w:hanging="1588"/>
          </w:pPr>
        </w:pPrChange>
      </w:pPr>
      <w:r w:rsidRPr="00DD27AC">
        <w:rPr>
          <w:rFonts w:eastAsia="Times New Roman"/>
        </w:rPr>
        <w:t>IAI</w:t>
      </w:r>
      <w:ins w:id="139" w:author="Author" w:date="2018-06-15T09:55:00Z">
        <w:r w:rsidRPr="00DD27AC">
          <w:rPr>
            <w:rFonts w:eastAsia="Times New Roman"/>
          </w:rPr>
          <w:t>:</w:t>
        </w:r>
      </w:ins>
      <w:r w:rsidRPr="00DD27AC">
        <w:rPr>
          <w:rFonts w:eastAsia="Times New Roman"/>
        </w:rPr>
        <w:tab/>
        <w:t>International application identifier</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40" w:author="Author" w:date="2018-06-14T23:05:00Z">
          <w:pPr>
            <w:adjustRightInd/>
            <w:ind w:left="1588" w:hanging="1588"/>
          </w:pPr>
        </w:pPrChange>
      </w:pPr>
      <w:r w:rsidRPr="00DD27AC">
        <w:rPr>
          <w:rFonts w:eastAsia="Times New Roman"/>
        </w:rPr>
        <w:t>IALA</w:t>
      </w:r>
      <w:ins w:id="141" w:author="Author" w:date="2018-06-15T09:55:00Z">
        <w:r w:rsidRPr="00DD27AC">
          <w:rPr>
            <w:rFonts w:eastAsia="Times New Roman"/>
          </w:rPr>
          <w:t>:</w:t>
        </w:r>
      </w:ins>
      <w:r w:rsidRPr="00DD27AC">
        <w:rPr>
          <w:rFonts w:eastAsia="Times New Roman"/>
        </w:rPr>
        <w:tab/>
        <w:t>International Association of Marine Aids to Navigation and Lighthouse Authorities</w:t>
      </w:r>
    </w:p>
    <w:p w:rsidR="00DD27AC" w:rsidRPr="00DD27AC" w:rsidDel="003819F5" w:rsidRDefault="00DD27AC">
      <w:pPr>
        <w:tabs>
          <w:tab w:val="clear" w:pos="1134"/>
          <w:tab w:val="clear" w:pos="1871"/>
          <w:tab w:val="clear" w:pos="2268"/>
          <w:tab w:val="left" w:pos="1588"/>
        </w:tabs>
        <w:adjustRightInd/>
        <w:spacing w:before="60"/>
        <w:ind w:left="1588" w:hanging="1588"/>
        <w:jc w:val="both"/>
        <w:rPr>
          <w:del w:id="142" w:author="Author" w:date="2018-06-15T09:56:00Z"/>
          <w:rFonts w:eastAsia="Times New Roman"/>
        </w:rPr>
        <w:pPrChange w:id="143" w:author="Author" w:date="2018-06-14T23:05:00Z">
          <w:pPr>
            <w:adjustRightInd/>
            <w:ind w:left="1588" w:hanging="1588"/>
          </w:pPr>
        </w:pPrChange>
      </w:pPr>
      <w:del w:id="144" w:author="Author" w:date="2018-06-15T09:56:00Z">
        <w:r w:rsidRPr="00DD27AC" w:rsidDel="003819F5">
          <w:rPr>
            <w:rFonts w:eastAsia="Times New Roman"/>
          </w:rPr>
          <w:delText>ICAO</w:delText>
        </w:r>
        <w:r w:rsidRPr="00DD27AC" w:rsidDel="003819F5">
          <w:rPr>
            <w:rFonts w:eastAsia="Times New Roman"/>
          </w:rPr>
          <w:tab/>
          <w:delText>International Civil Aviation Organization</w:delText>
        </w:r>
      </w:del>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45" w:author="Author" w:date="2018-06-14T23:05:00Z">
          <w:pPr>
            <w:adjustRightInd/>
            <w:ind w:left="1588" w:hanging="1588"/>
          </w:pPr>
        </w:pPrChange>
      </w:pPr>
      <w:r w:rsidRPr="00DD27AC">
        <w:rPr>
          <w:rFonts w:eastAsia="Times New Roman"/>
        </w:rPr>
        <w:t>ID</w:t>
      </w:r>
      <w:ins w:id="146" w:author="Author" w:date="2018-06-15T09:59:00Z">
        <w:r w:rsidRPr="00DD27AC">
          <w:rPr>
            <w:rFonts w:eastAsia="Times New Roman"/>
          </w:rPr>
          <w:t>:</w:t>
        </w:r>
      </w:ins>
      <w:r w:rsidRPr="00DD27AC">
        <w:rPr>
          <w:rFonts w:eastAsia="Times New Roman"/>
        </w:rPr>
        <w:tab/>
        <w:t>Identifier</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47" w:author="Author" w:date="2018-06-14T23:05:00Z">
          <w:pPr>
            <w:adjustRightInd/>
            <w:ind w:left="1588" w:hanging="1588"/>
          </w:pPr>
        </w:pPrChange>
      </w:pPr>
      <w:r w:rsidRPr="00DD27AC">
        <w:rPr>
          <w:rFonts w:eastAsia="Times New Roman"/>
        </w:rPr>
        <w:t>IEC</w:t>
      </w:r>
      <w:ins w:id="148" w:author="Author" w:date="2018-06-15T09:59:00Z">
        <w:r w:rsidRPr="00DD27AC">
          <w:rPr>
            <w:rFonts w:eastAsia="Times New Roman"/>
          </w:rPr>
          <w:t>:</w:t>
        </w:r>
      </w:ins>
      <w:r w:rsidRPr="00DD27AC">
        <w:rPr>
          <w:rFonts w:eastAsia="Times New Roman"/>
        </w:rPr>
        <w:tab/>
        <w:t>International Electrotechnical Commission</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49" w:author="Author" w:date="2018-06-14T23:05:00Z">
          <w:pPr>
            <w:adjustRightInd/>
            <w:ind w:left="1588" w:hanging="1588"/>
          </w:pPr>
        </w:pPrChange>
      </w:pPr>
      <w:r w:rsidRPr="00DD27AC">
        <w:rPr>
          <w:rFonts w:eastAsia="Times New Roman"/>
        </w:rPr>
        <w:t>IFM</w:t>
      </w:r>
      <w:ins w:id="150" w:author="Author" w:date="2018-06-15T09:59:00Z">
        <w:r w:rsidRPr="00DD27AC">
          <w:rPr>
            <w:rFonts w:eastAsia="Times New Roman"/>
          </w:rPr>
          <w:t>:</w:t>
        </w:r>
      </w:ins>
      <w:r w:rsidRPr="00DD27AC">
        <w:rPr>
          <w:rFonts w:eastAsia="Times New Roman"/>
        </w:rPr>
        <w:tab/>
        <w:t>International function message</w:t>
      </w:r>
    </w:p>
    <w:p w:rsidR="00DD27AC" w:rsidRPr="00DD27AC" w:rsidDel="003819F5" w:rsidRDefault="00DD27AC">
      <w:pPr>
        <w:tabs>
          <w:tab w:val="clear" w:pos="1134"/>
          <w:tab w:val="clear" w:pos="1871"/>
          <w:tab w:val="clear" w:pos="2268"/>
          <w:tab w:val="left" w:pos="1588"/>
        </w:tabs>
        <w:adjustRightInd/>
        <w:spacing w:before="60"/>
        <w:ind w:left="1588" w:hanging="1588"/>
        <w:jc w:val="both"/>
        <w:rPr>
          <w:del w:id="151" w:author="Author" w:date="2018-06-15T09:59:00Z"/>
          <w:rFonts w:eastAsia="Times New Roman"/>
        </w:rPr>
        <w:pPrChange w:id="152" w:author="Author" w:date="2018-06-14T23:05:00Z">
          <w:pPr>
            <w:adjustRightInd/>
            <w:ind w:left="1588" w:hanging="1588"/>
          </w:pPr>
        </w:pPrChange>
      </w:pPr>
      <w:del w:id="153" w:author="Author" w:date="2018-06-15T09:59:00Z">
        <w:r w:rsidRPr="00DD27AC" w:rsidDel="003819F5">
          <w:rPr>
            <w:rFonts w:eastAsia="Times New Roman"/>
          </w:rPr>
          <w:delText>IL</w:delText>
        </w:r>
        <w:r w:rsidRPr="00DD27AC" w:rsidDel="003819F5">
          <w:rPr>
            <w:rFonts w:eastAsia="Times New Roman"/>
          </w:rPr>
          <w:tab/>
          <w:delText>Interleaving</w:delText>
        </w:r>
      </w:del>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54" w:author="Author" w:date="2018-06-14T23:05:00Z">
          <w:pPr>
            <w:adjustRightInd/>
            <w:ind w:left="1588" w:hanging="1588"/>
          </w:pPr>
        </w:pPrChange>
      </w:pPr>
      <w:r w:rsidRPr="00DD27AC">
        <w:rPr>
          <w:rFonts w:eastAsia="Times New Roman"/>
        </w:rPr>
        <w:t>IMO</w:t>
      </w:r>
      <w:ins w:id="155" w:author="Author" w:date="2018-06-15T10:04:00Z">
        <w:r w:rsidRPr="00DD27AC">
          <w:rPr>
            <w:rFonts w:eastAsia="Times New Roman"/>
          </w:rPr>
          <w:t>:</w:t>
        </w:r>
      </w:ins>
      <w:r w:rsidRPr="00DD27AC">
        <w:rPr>
          <w:rFonts w:eastAsia="Times New Roman"/>
        </w:rPr>
        <w:tab/>
        <w:t>International Maritime Organization</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56" w:author="Author" w:date="2018-06-14T23:05:00Z">
          <w:pPr>
            <w:adjustRightInd/>
            <w:ind w:left="1588" w:hanging="1588"/>
          </w:pPr>
        </w:pPrChange>
      </w:pPr>
      <w:r w:rsidRPr="00DD27AC">
        <w:rPr>
          <w:rFonts w:eastAsia="Times New Roman"/>
        </w:rPr>
        <w:t>ISO</w:t>
      </w:r>
      <w:ins w:id="157" w:author="Author" w:date="2018-06-15T10:04:00Z">
        <w:r w:rsidRPr="00DD27AC">
          <w:rPr>
            <w:rFonts w:eastAsia="Times New Roman"/>
          </w:rPr>
          <w:t>:</w:t>
        </w:r>
      </w:ins>
      <w:r w:rsidRPr="00DD27AC">
        <w:rPr>
          <w:rFonts w:eastAsia="Times New Roman"/>
        </w:rPr>
        <w:tab/>
        <w:t>International Standardization Organization</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58" w:author="Author" w:date="2018-06-14T23:05:00Z">
          <w:pPr>
            <w:adjustRightInd/>
            <w:ind w:left="1588" w:hanging="1588"/>
          </w:pPr>
        </w:pPrChange>
      </w:pPr>
      <w:r w:rsidRPr="00DD27AC">
        <w:rPr>
          <w:rFonts w:eastAsia="Times New Roman"/>
        </w:rPr>
        <w:t>ITDMA</w:t>
      </w:r>
      <w:ins w:id="159" w:author="Author" w:date="2018-06-15T10:04:00Z">
        <w:r w:rsidRPr="00DD27AC">
          <w:rPr>
            <w:rFonts w:eastAsia="Times New Roman"/>
          </w:rPr>
          <w:t>:</w:t>
        </w:r>
      </w:ins>
      <w:r w:rsidRPr="00DD27AC">
        <w:rPr>
          <w:rFonts w:eastAsia="Times New Roman"/>
        </w:rPr>
        <w:tab/>
        <w:t>Incremental time division multiple access</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60" w:author="Author" w:date="2018-06-14T23:05:00Z">
          <w:pPr>
            <w:adjustRightInd/>
            <w:ind w:left="1588" w:hanging="1588"/>
          </w:pPr>
        </w:pPrChange>
      </w:pPr>
      <w:r w:rsidRPr="00DD27AC">
        <w:rPr>
          <w:rFonts w:eastAsia="Times New Roman"/>
        </w:rPr>
        <w:t>ITINC</w:t>
      </w:r>
      <w:ins w:id="161" w:author="Author" w:date="2018-06-15T10:04:00Z">
        <w:r w:rsidRPr="00DD27AC">
          <w:rPr>
            <w:rFonts w:eastAsia="Times New Roman"/>
          </w:rPr>
          <w:t>:</w:t>
        </w:r>
      </w:ins>
      <w:r w:rsidRPr="00DD27AC">
        <w:rPr>
          <w:rFonts w:eastAsia="Times New Roman"/>
        </w:rPr>
        <w:tab/>
        <w:t>ITDMA slot increment</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62" w:author="Author" w:date="2018-06-14T23:05:00Z">
          <w:pPr>
            <w:adjustRightInd/>
            <w:ind w:left="1588" w:hanging="1588"/>
          </w:pPr>
        </w:pPrChange>
      </w:pPr>
      <w:r w:rsidRPr="00DD27AC">
        <w:rPr>
          <w:rFonts w:eastAsia="Times New Roman"/>
        </w:rPr>
        <w:t>ITKP</w:t>
      </w:r>
      <w:ins w:id="163" w:author="Author" w:date="2018-06-15T10:04:00Z">
        <w:r w:rsidRPr="00DD27AC">
          <w:rPr>
            <w:rFonts w:eastAsia="Times New Roman"/>
          </w:rPr>
          <w:t>:</w:t>
        </w:r>
      </w:ins>
      <w:r w:rsidRPr="00DD27AC">
        <w:rPr>
          <w:rFonts w:eastAsia="Times New Roman"/>
        </w:rPr>
        <w:tab/>
        <w:t>ITDMA keep flag</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64" w:author="Author" w:date="2018-06-14T23:05:00Z">
          <w:pPr>
            <w:adjustRightInd/>
            <w:ind w:left="1588" w:hanging="1588"/>
          </w:pPr>
        </w:pPrChange>
      </w:pPr>
      <w:r w:rsidRPr="00DD27AC">
        <w:rPr>
          <w:rFonts w:eastAsia="Times New Roman"/>
        </w:rPr>
        <w:t>ITSL</w:t>
      </w:r>
      <w:ins w:id="165" w:author="Author" w:date="2018-06-15T10:04:00Z">
        <w:r w:rsidRPr="00DD27AC">
          <w:rPr>
            <w:rFonts w:eastAsia="Times New Roman"/>
          </w:rPr>
          <w:t>:</w:t>
        </w:r>
      </w:ins>
      <w:r w:rsidRPr="00DD27AC">
        <w:rPr>
          <w:rFonts w:eastAsia="Times New Roman"/>
        </w:rPr>
        <w:tab/>
        <w:t>ITDMA number of slots</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66" w:author="Author" w:date="2018-06-14T23:05:00Z">
          <w:pPr>
            <w:adjustRightInd/>
            <w:ind w:left="1588" w:hanging="1588"/>
          </w:pPr>
        </w:pPrChange>
      </w:pPr>
      <w:r w:rsidRPr="00DD27AC">
        <w:rPr>
          <w:rFonts w:eastAsia="Times New Roman"/>
        </w:rPr>
        <w:t>ITU</w:t>
      </w:r>
      <w:ins w:id="167" w:author="Author" w:date="2018-06-15T10:04:00Z">
        <w:r w:rsidRPr="00DD27AC">
          <w:rPr>
            <w:rFonts w:eastAsia="Times New Roman"/>
          </w:rPr>
          <w:t>:</w:t>
        </w:r>
      </w:ins>
      <w:r w:rsidRPr="00DD27AC">
        <w:rPr>
          <w:rFonts w:eastAsia="Times New Roman"/>
        </w:rPr>
        <w:tab/>
        <w:t>International Telecommunication Union</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68" w:author="Author" w:date="2018-06-14T23:05:00Z">
          <w:pPr>
            <w:adjustRightInd/>
            <w:ind w:left="1588" w:hanging="1588"/>
          </w:pPr>
        </w:pPrChange>
      </w:pPr>
      <w:r w:rsidRPr="00DD27AC">
        <w:rPr>
          <w:rFonts w:eastAsia="Times New Roman"/>
        </w:rPr>
        <w:t>Knots</w:t>
      </w:r>
      <w:ins w:id="169" w:author="Author" w:date="2018-06-15T10:04:00Z">
        <w:r w:rsidRPr="00DD27AC">
          <w:rPr>
            <w:rFonts w:eastAsia="Times New Roman"/>
          </w:rPr>
          <w:t>:</w:t>
        </w:r>
      </w:ins>
      <w:r w:rsidRPr="00DD27AC">
        <w:rPr>
          <w:rFonts w:eastAsia="Times New Roman"/>
        </w:rPr>
        <w:tab/>
        <w:t>Knots and is equivalent to 1.852 km/h</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70" w:author="Author" w:date="2018-06-14T23:05:00Z">
          <w:pPr>
            <w:adjustRightInd/>
            <w:ind w:left="1588" w:hanging="1588"/>
          </w:pPr>
        </w:pPrChange>
      </w:pPr>
      <w:r w:rsidRPr="00DD27AC">
        <w:rPr>
          <w:rFonts w:eastAsia="Times New Roman"/>
        </w:rPr>
        <w:t>LME</w:t>
      </w:r>
      <w:ins w:id="171" w:author="Author" w:date="2018-06-15T10:04:00Z">
        <w:r w:rsidRPr="00DD27AC">
          <w:rPr>
            <w:rFonts w:eastAsia="Times New Roman"/>
          </w:rPr>
          <w:t>:</w:t>
        </w:r>
      </w:ins>
      <w:r w:rsidRPr="00DD27AC">
        <w:rPr>
          <w:rFonts w:eastAsia="Times New Roman"/>
        </w:rPr>
        <w:tab/>
        <w:t>Link management entity</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72" w:author="Author" w:date="2018-06-14T23:05:00Z">
          <w:pPr>
            <w:adjustRightInd/>
            <w:ind w:left="1588" w:hanging="1588"/>
          </w:pPr>
        </w:pPrChange>
      </w:pPr>
      <w:r w:rsidRPr="00DD27AC">
        <w:rPr>
          <w:rFonts w:eastAsia="Times New Roman"/>
        </w:rPr>
        <w:t>LSB</w:t>
      </w:r>
      <w:ins w:id="173" w:author="Author" w:date="2018-06-15T10:04:00Z">
        <w:r w:rsidRPr="00DD27AC">
          <w:rPr>
            <w:rFonts w:eastAsia="Times New Roman"/>
          </w:rPr>
          <w:t>:</w:t>
        </w:r>
      </w:ins>
      <w:r w:rsidRPr="00DD27AC">
        <w:rPr>
          <w:rFonts w:eastAsia="Times New Roman"/>
        </w:rPr>
        <w:tab/>
        <w:t>Least significant bit</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74" w:author="Author" w:date="2018-06-14T23:05:00Z">
          <w:pPr>
            <w:adjustRightInd/>
            <w:ind w:left="1588" w:hanging="1588"/>
          </w:pPr>
        </w:pPrChange>
      </w:pPr>
      <w:r w:rsidRPr="00DD27AC">
        <w:rPr>
          <w:rFonts w:eastAsia="Times New Roman"/>
        </w:rPr>
        <w:t>MAC</w:t>
      </w:r>
      <w:ins w:id="175" w:author="Author" w:date="2018-06-15T10:04:00Z">
        <w:r w:rsidRPr="00DD27AC">
          <w:rPr>
            <w:rFonts w:eastAsia="Times New Roman"/>
          </w:rPr>
          <w:t>:</w:t>
        </w:r>
      </w:ins>
      <w:r w:rsidRPr="00DD27AC">
        <w:rPr>
          <w:rFonts w:eastAsia="Times New Roman"/>
        </w:rPr>
        <w:tab/>
        <w:t>Medium access control</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76" w:author="Author" w:date="2018-06-14T23:05:00Z">
          <w:pPr>
            <w:adjustRightInd/>
            <w:ind w:left="1588" w:hanging="1588"/>
          </w:pPr>
        </w:pPrChange>
      </w:pPr>
      <w:r w:rsidRPr="00DD27AC">
        <w:rPr>
          <w:rFonts w:eastAsia="Times New Roman"/>
        </w:rPr>
        <w:t>MAX</w:t>
      </w:r>
      <w:ins w:id="177" w:author="Author" w:date="2018-06-15T10:04:00Z">
        <w:r w:rsidRPr="00DD27AC">
          <w:rPr>
            <w:rFonts w:eastAsia="Times New Roman"/>
          </w:rPr>
          <w:t>:</w:t>
        </w:r>
      </w:ins>
      <w:r w:rsidRPr="00DD27AC">
        <w:rPr>
          <w:rFonts w:eastAsia="Times New Roman"/>
        </w:rPr>
        <w:tab/>
        <w:t>Maximum</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78" w:author="Author" w:date="2018-06-14T23:05:00Z">
          <w:pPr>
            <w:adjustRightInd/>
            <w:ind w:left="1588" w:hanging="1588"/>
          </w:pPr>
        </w:pPrChange>
      </w:pPr>
      <w:r w:rsidRPr="00DD27AC">
        <w:rPr>
          <w:rFonts w:eastAsia="Times New Roman"/>
        </w:rPr>
        <w:t>MHz</w:t>
      </w:r>
      <w:ins w:id="179" w:author="Author" w:date="2018-06-15T10:04:00Z">
        <w:r w:rsidRPr="00DD27AC">
          <w:rPr>
            <w:rFonts w:eastAsia="Times New Roman"/>
          </w:rPr>
          <w:t>:</w:t>
        </w:r>
      </w:ins>
      <w:r w:rsidRPr="00DD27AC">
        <w:rPr>
          <w:rFonts w:eastAsia="Times New Roman"/>
        </w:rPr>
        <w:tab/>
        <w:t>Megahertz</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80" w:author="Author" w:date="2018-06-14T23:05:00Z">
          <w:pPr>
            <w:adjustRightInd/>
            <w:ind w:left="1588" w:hanging="1588"/>
          </w:pPr>
        </w:pPrChange>
      </w:pPr>
      <w:r w:rsidRPr="00DD27AC">
        <w:rPr>
          <w:rFonts w:eastAsia="Times New Roman"/>
        </w:rPr>
        <w:t>MID</w:t>
      </w:r>
      <w:ins w:id="181" w:author="Author" w:date="2018-06-15T10:04:00Z">
        <w:r w:rsidRPr="00DD27AC">
          <w:rPr>
            <w:rFonts w:eastAsia="Times New Roman"/>
          </w:rPr>
          <w:t>:</w:t>
        </w:r>
      </w:ins>
      <w:r w:rsidRPr="00DD27AC">
        <w:rPr>
          <w:rFonts w:eastAsia="Times New Roman"/>
        </w:rPr>
        <w:tab/>
        <w:t>Maritime identification digits</w:t>
      </w:r>
    </w:p>
    <w:p w:rsidR="00DD27AC" w:rsidRPr="00DD27AC" w:rsidDel="001753FD" w:rsidRDefault="00DD27AC" w:rsidP="00DD27AC">
      <w:pPr>
        <w:tabs>
          <w:tab w:val="clear" w:pos="1134"/>
          <w:tab w:val="clear" w:pos="1871"/>
          <w:tab w:val="clear" w:pos="2268"/>
          <w:tab w:val="left" w:pos="1588"/>
        </w:tabs>
        <w:adjustRightInd/>
        <w:spacing w:before="60"/>
        <w:ind w:left="1588" w:hanging="1588"/>
        <w:jc w:val="both"/>
        <w:rPr>
          <w:del w:id="182" w:author="Author" w:date="2018-06-15T10:05:00Z"/>
          <w:rFonts w:eastAsia="Times New Roman"/>
        </w:rPr>
      </w:pPr>
      <w:del w:id="183" w:author="Author" w:date="2018-06-15T10:05:00Z">
        <w:r w:rsidRPr="00DD27AC" w:rsidDel="00307124">
          <w:rPr>
            <w:rFonts w:eastAsia="Times New Roman"/>
          </w:rPr>
          <w:delText>MIN</w:delText>
        </w:r>
        <w:r w:rsidRPr="00DD27AC" w:rsidDel="00307124">
          <w:rPr>
            <w:rFonts w:eastAsia="Times New Roman"/>
          </w:rPr>
          <w:tab/>
          <w:delText>Minimum</w:delText>
        </w:r>
      </w:del>
    </w:p>
    <w:p w:rsidR="00DD27AC" w:rsidRPr="0092116D" w:rsidRDefault="00DD27AC">
      <w:pPr>
        <w:tabs>
          <w:tab w:val="clear" w:pos="1134"/>
          <w:tab w:val="clear" w:pos="1871"/>
          <w:tab w:val="clear" w:pos="2268"/>
          <w:tab w:val="left" w:pos="1588"/>
        </w:tabs>
        <w:adjustRightInd/>
        <w:spacing w:before="60"/>
        <w:ind w:left="1588" w:hanging="1588"/>
        <w:jc w:val="both"/>
        <w:rPr>
          <w:ins w:id="184" w:author="Author" w:date="2018-06-16T11:32:00Z"/>
          <w:rFonts w:eastAsia="Times New Roman"/>
          <w:lang w:val="fr-CH"/>
        </w:rPr>
        <w:pPrChange w:id="185" w:author="Author" w:date="2018-06-14T23:05:00Z">
          <w:pPr>
            <w:adjustRightInd/>
            <w:ind w:left="1588" w:hanging="1588"/>
          </w:pPr>
        </w:pPrChange>
      </w:pPr>
      <w:ins w:id="186" w:author="Author" w:date="2018-06-16T11:32:00Z">
        <w:r w:rsidRPr="0092116D">
          <w:rPr>
            <w:rFonts w:eastAsia="Times New Roman"/>
            <w:lang w:val="fr-CH"/>
          </w:rPr>
          <w:t>MMS:</w:t>
        </w:r>
        <w:r w:rsidRPr="0092116D">
          <w:rPr>
            <w:rFonts w:eastAsia="Times New Roman"/>
            <w:lang w:val="fr-CH"/>
          </w:rPr>
          <w:tab/>
          <w:t>Maritime mobile service</w:t>
        </w:r>
      </w:ins>
    </w:p>
    <w:p w:rsidR="00DD27AC" w:rsidRPr="0092116D" w:rsidRDefault="00DD27AC">
      <w:pPr>
        <w:tabs>
          <w:tab w:val="clear" w:pos="1134"/>
          <w:tab w:val="clear" w:pos="1871"/>
          <w:tab w:val="clear" w:pos="2268"/>
          <w:tab w:val="left" w:pos="1588"/>
        </w:tabs>
        <w:adjustRightInd/>
        <w:spacing w:before="60"/>
        <w:ind w:left="1588" w:hanging="1588"/>
        <w:jc w:val="both"/>
        <w:rPr>
          <w:rFonts w:eastAsia="Times New Roman"/>
          <w:lang w:val="fr-CH"/>
        </w:rPr>
        <w:pPrChange w:id="187" w:author="Author" w:date="2018-06-14T23:05:00Z">
          <w:pPr>
            <w:adjustRightInd/>
            <w:ind w:left="1588" w:hanging="1588"/>
          </w:pPr>
        </w:pPrChange>
      </w:pPr>
      <w:r w:rsidRPr="0092116D">
        <w:rPr>
          <w:rFonts w:eastAsia="Times New Roman"/>
          <w:lang w:val="fr-CH"/>
        </w:rPr>
        <w:t>MMSI</w:t>
      </w:r>
      <w:ins w:id="188" w:author="Author" w:date="2018-06-15T10:05:00Z">
        <w:r w:rsidRPr="0092116D">
          <w:rPr>
            <w:rFonts w:eastAsia="Times New Roman"/>
            <w:lang w:val="fr-CH"/>
          </w:rPr>
          <w:t>:</w:t>
        </w:r>
      </w:ins>
      <w:r w:rsidRPr="0092116D">
        <w:rPr>
          <w:rFonts w:eastAsia="Times New Roman"/>
          <w:lang w:val="fr-CH"/>
        </w:rPr>
        <w:tab/>
        <w:t xml:space="preserve">Maritime mobile service identity </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89" w:author="Author" w:date="2018-06-14T23:05:00Z">
          <w:pPr>
            <w:adjustRightInd/>
            <w:ind w:left="1588" w:hanging="1588"/>
          </w:pPr>
        </w:pPrChange>
      </w:pPr>
      <w:r w:rsidRPr="00DD27AC">
        <w:rPr>
          <w:rFonts w:eastAsia="Times New Roman"/>
        </w:rPr>
        <w:t>MOB</w:t>
      </w:r>
      <w:ins w:id="190" w:author="Author" w:date="2018-06-15T11:04:00Z">
        <w:r w:rsidRPr="00DD27AC">
          <w:rPr>
            <w:rFonts w:eastAsia="Times New Roman"/>
          </w:rPr>
          <w:t>:</w:t>
        </w:r>
      </w:ins>
      <w:r w:rsidRPr="00DD27AC">
        <w:rPr>
          <w:rFonts w:eastAsia="Times New Roman"/>
        </w:rPr>
        <w:tab/>
        <w:t>Man overboard</w:t>
      </w:r>
    </w:p>
    <w:p w:rsidR="00DD27AC" w:rsidRPr="00DD27AC" w:rsidDel="00B06240" w:rsidRDefault="00DD27AC">
      <w:pPr>
        <w:tabs>
          <w:tab w:val="clear" w:pos="1134"/>
          <w:tab w:val="clear" w:pos="1871"/>
          <w:tab w:val="clear" w:pos="2268"/>
          <w:tab w:val="left" w:pos="1588"/>
        </w:tabs>
        <w:adjustRightInd/>
        <w:spacing w:before="60"/>
        <w:ind w:left="1588" w:hanging="1588"/>
        <w:jc w:val="both"/>
        <w:rPr>
          <w:del w:id="191" w:author="Author" w:date="2018-06-15T11:00:00Z"/>
          <w:rFonts w:eastAsia="Times New Roman"/>
        </w:rPr>
        <w:pPrChange w:id="192" w:author="Author" w:date="2018-06-14T23:05:00Z">
          <w:pPr>
            <w:adjustRightInd/>
            <w:ind w:left="1588" w:hanging="1588"/>
          </w:pPr>
        </w:pPrChange>
      </w:pPr>
      <w:del w:id="193" w:author="Author" w:date="2018-06-15T11:00:00Z">
        <w:r w:rsidRPr="00DD27AC" w:rsidDel="00B06240">
          <w:rPr>
            <w:rFonts w:eastAsia="Times New Roman"/>
          </w:rPr>
          <w:delText>MOD</w:delText>
        </w:r>
        <w:r w:rsidRPr="00DD27AC" w:rsidDel="00B06240">
          <w:rPr>
            <w:rFonts w:eastAsia="Times New Roman"/>
          </w:rPr>
          <w:tab/>
          <w:delText>Modulation</w:delText>
        </w:r>
      </w:del>
    </w:p>
    <w:p w:rsidR="00DD27AC" w:rsidRPr="00DD27AC" w:rsidDel="00E14FAD" w:rsidRDefault="00DD27AC">
      <w:pPr>
        <w:tabs>
          <w:tab w:val="clear" w:pos="1134"/>
          <w:tab w:val="clear" w:pos="1871"/>
          <w:tab w:val="clear" w:pos="2268"/>
          <w:tab w:val="left" w:pos="1588"/>
        </w:tabs>
        <w:adjustRightInd/>
        <w:spacing w:before="60"/>
        <w:ind w:left="1588" w:hanging="1588"/>
        <w:jc w:val="both"/>
        <w:rPr>
          <w:del w:id="194" w:author="Author" w:date="2018-06-15T11:01:00Z"/>
          <w:rFonts w:eastAsia="Times New Roman"/>
        </w:rPr>
        <w:pPrChange w:id="195" w:author="Author" w:date="2018-06-14T23:05:00Z">
          <w:pPr>
            <w:adjustRightInd/>
            <w:ind w:left="1588" w:hanging="1588"/>
          </w:pPr>
        </w:pPrChange>
      </w:pPr>
      <w:del w:id="196" w:author="Author" w:date="2018-06-15T11:01:00Z">
        <w:r w:rsidRPr="00DD27AC" w:rsidDel="00E14FAD">
          <w:rPr>
            <w:rFonts w:eastAsia="Times New Roman"/>
          </w:rPr>
          <w:delText>MP</w:delText>
        </w:r>
        <w:r w:rsidRPr="00DD27AC" w:rsidDel="00E14FAD">
          <w:rPr>
            <w:rFonts w:eastAsia="Times New Roman"/>
          </w:rPr>
          <w:tab/>
          <w:delText>Marine pollutants</w:delText>
        </w:r>
      </w:del>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97" w:author="Author" w:date="2018-06-14T23:05:00Z">
          <w:pPr>
            <w:adjustRightInd/>
            <w:ind w:left="1588" w:hanging="1588"/>
          </w:pPr>
        </w:pPrChange>
      </w:pPr>
      <w:r w:rsidRPr="00DD27AC">
        <w:rPr>
          <w:rFonts w:eastAsia="Times New Roman"/>
        </w:rPr>
        <w:t>MSB</w:t>
      </w:r>
      <w:ins w:id="198" w:author="Author" w:date="2018-06-15T11:04:00Z">
        <w:r w:rsidRPr="00DD27AC">
          <w:rPr>
            <w:rFonts w:eastAsia="Times New Roman"/>
          </w:rPr>
          <w:t>:</w:t>
        </w:r>
      </w:ins>
      <w:r w:rsidRPr="00DD27AC">
        <w:rPr>
          <w:rFonts w:eastAsia="Times New Roman"/>
        </w:rPr>
        <w:tab/>
        <w:t>Most significant bit</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199" w:author="Author" w:date="2018-06-14T23:05:00Z">
          <w:pPr>
            <w:adjustRightInd/>
            <w:ind w:left="1588" w:hanging="1588"/>
          </w:pPr>
        </w:pPrChange>
      </w:pPr>
      <w:r w:rsidRPr="00DD27AC">
        <w:rPr>
          <w:rFonts w:eastAsia="Times New Roman"/>
        </w:rPr>
        <w:t>NI</w:t>
      </w:r>
      <w:ins w:id="200" w:author="Author" w:date="2018-06-15T11:04:00Z">
        <w:r w:rsidRPr="00DD27AC">
          <w:rPr>
            <w:rFonts w:eastAsia="Times New Roman"/>
          </w:rPr>
          <w:t>:</w:t>
        </w:r>
      </w:ins>
      <w:r w:rsidRPr="00DD27AC">
        <w:rPr>
          <w:rFonts w:eastAsia="Times New Roman"/>
        </w:rPr>
        <w:tab/>
        <w:t>Nominal increment</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01" w:author="Author" w:date="2018-06-14T23:05:00Z">
          <w:pPr>
            <w:adjustRightInd/>
            <w:ind w:left="1588" w:hanging="1588"/>
          </w:pPr>
        </w:pPrChange>
      </w:pPr>
      <w:r w:rsidRPr="00DD27AC">
        <w:rPr>
          <w:rFonts w:eastAsia="Times New Roman"/>
        </w:rPr>
        <w:t>NM</w:t>
      </w:r>
      <w:ins w:id="202" w:author="Author" w:date="2018-06-15T11:04:00Z">
        <w:r w:rsidRPr="00DD27AC">
          <w:rPr>
            <w:rFonts w:eastAsia="Times New Roman"/>
          </w:rPr>
          <w:t>:</w:t>
        </w:r>
      </w:ins>
      <w:r w:rsidRPr="00DD27AC">
        <w:rPr>
          <w:rFonts w:eastAsia="Times New Roman"/>
          <w:i/>
        </w:rPr>
        <w:tab/>
      </w:r>
      <w:r w:rsidRPr="00DD27AC">
        <w:rPr>
          <w:rFonts w:eastAsia="Times New Roman"/>
        </w:rPr>
        <w:t>Nautical mile</w:t>
      </w:r>
      <w:r w:rsidRPr="00DD27AC">
        <w:rPr>
          <w:rFonts w:eastAsia="Times New Roman"/>
          <w:b/>
        </w:rPr>
        <w:t xml:space="preserve"> </w:t>
      </w:r>
      <w:r w:rsidRPr="00DD27AC">
        <w:rPr>
          <w:rFonts w:eastAsia="Times New Roman"/>
        </w:rPr>
        <w:t>and is equivalent to 1.852 km</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03" w:author="Author" w:date="2018-06-14T23:05:00Z">
          <w:pPr>
            <w:adjustRightInd/>
            <w:ind w:left="1588" w:hanging="1588"/>
          </w:pPr>
        </w:pPrChange>
      </w:pPr>
      <w:r w:rsidRPr="00DD27AC">
        <w:rPr>
          <w:rFonts w:eastAsia="Times New Roman"/>
        </w:rPr>
        <w:t>NRZI</w:t>
      </w:r>
      <w:ins w:id="204" w:author="Author" w:date="2018-06-15T11:04:00Z">
        <w:r w:rsidRPr="00DD27AC">
          <w:rPr>
            <w:rFonts w:eastAsia="Times New Roman"/>
          </w:rPr>
          <w:t>:</w:t>
        </w:r>
      </w:ins>
      <w:r w:rsidRPr="00DD27AC">
        <w:rPr>
          <w:rFonts w:eastAsia="Times New Roman"/>
        </w:rPr>
        <w:tab/>
        <w:t>Non</w:t>
      </w:r>
      <w:ins w:id="205" w:author="Author" w:date="2018-06-15T11:04:00Z">
        <w:r w:rsidRPr="00DD27AC">
          <w:rPr>
            <w:rFonts w:eastAsia="Times New Roman"/>
          </w:rPr>
          <w:t>-</w:t>
        </w:r>
      </w:ins>
      <w:del w:id="206" w:author="Author" w:date="2018-06-15T11:04:00Z">
        <w:r w:rsidRPr="00DD27AC" w:rsidDel="00E14FAD">
          <w:rPr>
            <w:rFonts w:eastAsia="Times New Roman"/>
          </w:rPr>
          <w:delText xml:space="preserve"> </w:delText>
        </w:r>
      </w:del>
      <w:r w:rsidRPr="00DD27AC">
        <w:rPr>
          <w:rFonts w:eastAsia="Times New Roman"/>
        </w:rPr>
        <w:t>return zero inverted</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07" w:author="Author" w:date="2018-06-14T23:05:00Z">
          <w:pPr>
            <w:adjustRightInd/>
            <w:ind w:left="1588" w:hanging="1588"/>
          </w:pPr>
        </w:pPrChange>
      </w:pPr>
      <w:r w:rsidRPr="00DD27AC">
        <w:rPr>
          <w:rFonts w:eastAsia="Times New Roman"/>
        </w:rPr>
        <w:t>NS</w:t>
      </w:r>
      <w:ins w:id="208" w:author="Author" w:date="2018-06-15T11:04:00Z">
        <w:r w:rsidRPr="00DD27AC">
          <w:rPr>
            <w:rFonts w:eastAsia="Times New Roman"/>
          </w:rPr>
          <w:t>:</w:t>
        </w:r>
      </w:ins>
      <w:r w:rsidRPr="00DD27AC">
        <w:rPr>
          <w:rFonts w:eastAsia="Times New Roman"/>
        </w:rPr>
        <w:tab/>
        <w:t>Nominal slot</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09" w:author="Author" w:date="2018-06-14T23:05:00Z">
          <w:pPr>
            <w:adjustRightInd/>
            <w:ind w:left="1588" w:hanging="1588"/>
          </w:pPr>
        </w:pPrChange>
      </w:pPr>
      <w:r w:rsidRPr="00DD27AC">
        <w:rPr>
          <w:rFonts w:eastAsia="Times New Roman"/>
        </w:rPr>
        <w:t>NSS</w:t>
      </w:r>
      <w:ins w:id="210" w:author="Author" w:date="2018-06-15T11:04:00Z">
        <w:r w:rsidRPr="00DD27AC">
          <w:rPr>
            <w:rFonts w:eastAsia="Times New Roman"/>
          </w:rPr>
          <w:t>:</w:t>
        </w:r>
      </w:ins>
      <w:r w:rsidRPr="00DD27AC">
        <w:rPr>
          <w:rFonts w:eastAsia="Times New Roman"/>
        </w:rPr>
        <w:tab/>
        <w:t>Nominal start slot</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11" w:author="Author" w:date="2018-06-14T23:05:00Z">
          <w:pPr>
            <w:adjustRightInd/>
            <w:ind w:left="1588" w:hanging="1588"/>
          </w:pPr>
        </w:pPrChange>
      </w:pPr>
      <w:r w:rsidRPr="00DD27AC">
        <w:rPr>
          <w:rFonts w:eastAsia="Times New Roman"/>
        </w:rPr>
        <w:t>NTS</w:t>
      </w:r>
      <w:ins w:id="212" w:author="Author" w:date="2018-06-15T11:04:00Z">
        <w:r w:rsidRPr="00DD27AC">
          <w:rPr>
            <w:rFonts w:eastAsia="Times New Roman"/>
          </w:rPr>
          <w:t>:</w:t>
        </w:r>
      </w:ins>
      <w:r w:rsidRPr="00DD27AC">
        <w:rPr>
          <w:rFonts w:eastAsia="Times New Roman"/>
        </w:rPr>
        <w:tab/>
        <w:t xml:space="preserve">Nominal transmission slot </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13" w:author="Author" w:date="2018-06-14T23:05:00Z">
          <w:pPr>
            <w:adjustRightInd/>
            <w:ind w:left="1588" w:hanging="1588"/>
          </w:pPr>
        </w:pPrChange>
      </w:pPr>
      <w:r w:rsidRPr="00DD27AC">
        <w:rPr>
          <w:rFonts w:eastAsia="Times New Roman"/>
        </w:rPr>
        <w:t>NTT</w:t>
      </w:r>
      <w:ins w:id="214" w:author="Author" w:date="2018-06-15T11:04:00Z">
        <w:r w:rsidRPr="00DD27AC">
          <w:rPr>
            <w:rFonts w:eastAsia="Times New Roman"/>
          </w:rPr>
          <w:t>:</w:t>
        </w:r>
      </w:ins>
      <w:r w:rsidRPr="00DD27AC">
        <w:rPr>
          <w:rFonts w:eastAsia="Times New Roman"/>
        </w:rPr>
        <w:tab/>
        <w:t>Nominal transmission time</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15" w:author="Author" w:date="2018-06-14T23:05:00Z">
          <w:pPr>
            <w:adjustRightInd/>
            <w:ind w:left="1588" w:hanging="1588"/>
          </w:pPr>
        </w:pPrChange>
      </w:pPr>
      <w:r w:rsidRPr="00DD27AC">
        <w:rPr>
          <w:rFonts w:eastAsia="Times New Roman"/>
        </w:rPr>
        <w:t>OSI</w:t>
      </w:r>
      <w:ins w:id="216" w:author="Author" w:date="2018-06-15T11:07:00Z">
        <w:r w:rsidRPr="00DD27AC">
          <w:rPr>
            <w:rFonts w:eastAsia="Times New Roman"/>
          </w:rPr>
          <w:t>:</w:t>
        </w:r>
      </w:ins>
      <w:r w:rsidRPr="00DD27AC">
        <w:rPr>
          <w:rFonts w:eastAsia="Times New Roman"/>
        </w:rPr>
        <w:tab/>
        <w:t>Open systems interconnection</w:t>
      </w:r>
    </w:p>
    <w:p w:rsidR="00DD27AC" w:rsidRPr="00DD27AC" w:rsidDel="00E14FAD" w:rsidRDefault="00DD27AC">
      <w:pPr>
        <w:tabs>
          <w:tab w:val="clear" w:pos="1134"/>
          <w:tab w:val="clear" w:pos="1871"/>
          <w:tab w:val="clear" w:pos="2268"/>
          <w:tab w:val="left" w:pos="1588"/>
        </w:tabs>
        <w:adjustRightInd/>
        <w:spacing w:before="60"/>
        <w:ind w:left="1588" w:hanging="1588"/>
        <w:jc w:val="both"/>
        <w:rPr>
          <w:del w:id="217" w:author="Author" w:date="2018-06-15T11:07:00Z"/>
          <w:rFonts w:eastAsia="Times New Roman"/>
        </w:rPr>
        <w:pPrChange w:id="218" w:author="Author" w:date="2018-06-14T23:05:00Z">
          <w:pPr>
            <w:adjustRightInd/>
            <w:ind w:left="1588" w:hanging="1588"/>
          </w:pPr>
        </w:pPrChange>
      </w:pPr>
      <w:del w:id="219" w:author="Author" w:date="2018-06-15T11:07:00Z">
        <w:r w:rsidRPr="00DD27AC" w:rsidDel="00E14FAD">
          <w:rPr>
            <w:rFonts w:eastAsia="Times New Roman"/>
          </w:rPr>
          <w:delText>PI</w:delText>
        </w:r>
        <w:r w:rsidRPr="00DD27AC" w:rsidDel="00E14FAD">
          <w:rPr>
            <w:rFonts w:eastAsia="Times New Roman"/>
          </w:rPr>
          <w:tab/>
          <w:delText>Presentation Interface</w:delText>
        </w:r>
      </w:del>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20" w:author="Author" w:date="2018-06-14T23:05:00Z">
          <w:pPr>
            <w:adjustRightInd/>
            <w:ind w:left="1588" w:hanging="1588"/>
          </w:pPr>
        </w:pPrChange>
      </w:pPr>
      <w:r w:rsidRPr="00DD27AC">
        <w:rPr>
          <w:rFonts w:eastAsia="Times New Roman"/>
        </w:rPr>
        <w:t>Ppm</w:t>
      </w:r>
      <w:ins w:id="221" w:author="Author" w:date="2018-06-15T11:16:00Z">
        <w:r w:rsidRPr="00DD27AC">
          <w:rPr>
            <w:rFonts w:eastAsia="Times New Roman"/>
          </w:rPr>
          <w:t>:</w:t>
        </w:r>
      </w:ins>
      <w:r w:rsidRPr="00DD27AC">
        <w:rPr>
          <w:rFonts w:eastAsia="Times New Roman"/>
        </w:rPr>
        <w:tab/>
        <w:t>Parts per million</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22" w:author="Author" w:date="2018-06-14T23:05:00Z">
          <w:pPr>
            <w:adjustRightInd/>
            <w:ind w:left="1588" w:hanging="1588"/>
          </w:pPr>
        </w:pPrChange>
      </w:pPr>
      <w:r w:rsidRPr="00DD27AC">
        <w:rPr>
          <w:rFonts w:eastAsia="Times New Roman"/>
        </w:rPr>
        <w:t>RAI</w:t>
      </w:r>
      <w:ins w:id="223" w:author="Author" w:date="2018-06-15T11:16:00Z">
        <w:r w:rsidRPr="00DD27AC">
          <w:rPr>
            <w:rFonts w:eastAsia="Times New Roman"/>
          </w:rPr>
          <w:t>:</w:t>
        </w:r>
      </w:ins>
      <w:r w:rsidRPr="00DD27AC">
        <w:rPr>
          <w:rFonts w:eastAsia="Times New Roman"/>
        </w:rPr>
        <w:tab/>
        <w:t>Regional application identifier</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24" w:author="Author" w:date="2018-06-14T23:05:00Z">
          <w:pPr>
            <w:adjustRightInd/>
            <w:ind w:left="1588" w:hanging="1588"/>
          </w:pPr>
        </w:pPrChange>
      </w:pPr>
      <w:r w:rsidRPr="00DD27AC">
        <w:rPr>
          <w:rFonts w:eastAsia="Times New Roman"/>
        </w:rPr>
        <w:lastRenderedPageBreak/>
        <w:t>RAIM</w:t>
      </w:r>
      <w:ins w:id="225" w:author="Author" w:date="2018-06-15T11:23:00Z">
        <w:r w:rsidRPr="00DD27AC">
          <w:rPr>
            <w:rFonts w:eastAsia="Times New Roman"/>
          </w:rPr>
          <w:t>:</w:t>
        </w:r>
      </w:ins>
      <w:r w:rsidRPr="00DD27AC">
        <w:rPr>
          <w:rFonts w:eastAsia="Times New Roman"/>
        </w:rPr>
        <w:tab/>
        <w:t>Receiver autonomous integrity monitoring</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26" w:author="Author" w:date="2018-06-14T23:05:00Z">
          <w:pPr>
            <w:adjustRightInd/>
            <w:ind w:left="1588" w:hanging="1588"/>
          </w:pPr>
        </w:pPrChange>
      </w:pPr>
      <w:r w:rsidRPr="00DD27AC">
        <w:rPr>
          <w:rFonts w:eastAsia="Times New Roman"/>
        </w:rPr>
        <w:t>RATDMA</w:t>
      </w:r>
      <w:ins w:id="227" w:author="Author" w:date="2018-06-15T11:23:00Z">
        <w:r w:rsidRPr="00DD27AC">
          <w:rPr>
            <w:rFonts w:eastAsia="Times New Roman"/>
          </w:rPr>
          <w:t>:</w:t>
        </w:r>
      </w:ins>
      <w:r w:rsidRPr="00DD27AC">
        <w:rPr>
          <w:rFonts w:eastAsia="Times New Roman"/>
        </w:rPr>
        <w:tab/>
        <w:t>Random access time-division multiple access</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28" w:author="Author" w:date="2018-06-14T23:05:00Z">
          <w:pPr>
            <w:adjustRightInd/>
            <w:ind w:left="1588" w:hanging="1588"/>
          </w:pPr>
        </w:pPrChange>
      </w:pPr>
      <w:r w:rsidRPr="00DD27AC">
        <w:rPr>
          <w:rFonts w:eastAsia="Times New Roman"/>
        </w:rPr>
        <w:t>RF</w:t>
      </w:r>
      <w:ins w:id="229" w:author="Author" w:date="2018-06-15T11:23:00Z">
        <w:r w:rsidRPr="00DD27AC">
          <w:rPr>
            <w:rFonts w:eastAsia="Times New Roman"/>
          </w:rPr>
          <w:t>:</w:t>
        </w:r>
      </w:ins>
      <w:r w:rsidRPr="00DD27AC">
        <w:rPr>
          <w:rFonts w:eastAsia="Times New Roman"/>
        </w:rPr>
        <w:tab/>
        <w:t>Radio frequency</w:t>
      </w:r>
    </w:p>
    <w:p w:rsidR="00DD27AC" w:rsidRPr="00DD27AC" w:rsidDel="00D04ADE" w:rsidRDefault="00DD27AC">
      <w:pPr>
        <w:tabs>
          <w:tab w:val="clear" w:pos="1134"/>
          <w:tab w:val="clear" w:pos="1871"/>
          <w:tab w:val="clear" w:pos="2268"/>
          <w:tab w:val="left" w:pos="1588"/>
        </w:tabs>
        <w:adjustRightInd/>
        <w:spacing w:before="60"/>
        <w:ind w:left="1588" w:hanging="1588"/>
        <w:jc w:val="both"/>
        <w:rPr>
          <w:del w:id="230" w:author="Author" w:date="2018-06-15T11:17:00Z"/>
          <w:rFonts w:eastAsia="Times New Roman"/>
        </w:rPr>
        <w:pPrChange w:id="231" w:author="Author" w:date="2018-06-14T23:05:00Z">
          <w:pPr>
            <w:adjustRightInd/>
            <w:ind w:left="1588" w:hanging="1588"/>
          </w:pPr>
        </w:pPrChange>
      </w:pPr>
      <w:del w:id="232" w:author="Author" w:date="2018-06-15T11:17:00Z">
        <w:r w:rsidRPr="00DD27AC" w:rsidDel="00D04ADE">
          <w:rPr>
            <w:rFonts w:eastAsia="Times New Roman"/>
          </w:rPr>
          <w:delText>RFM</w:delText>
        </w:r>
        <w:r w:rsidRPr="00DD27AC" w:rsidDel="00D04ADE">
          <w:rPr>
            <w:rFonts w:eastAsia="Times New Roman"/>
          </w:rPr>
          <w:tab/>
          <w:delText>Regional function message</w:delText>
        </w:r>
      </w:del>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33" w:author="Author" w:date="2018-06-14T23:05:00Z">
          <w:pPr>
            <w:adjustRightInd/>
            <w:ind w:left="1588" w:hanging="1588"/>
          </w:pPr>
        </w:pPrChange>
      </w:pPr>
      <w:r w:rsidRPr="00DD27AC">
        <w:rPr>
          <w:rFonts w:eastAsia="Times New Roman"/>
        </w:rPr>
        <w:t>RFR</w:t>
      </w:r>
      <w:ins w:id="234" w:author="Author" w:date="2018-06-15T11:23:00Z">
        <w:r w:rsidRPr="00DD27AC">
          <w:rPr>
            <w:rFonts w:eastAsia="Times New Roman"/>
          </w:rPr>
          <w:t>:</w:t>
        </w:r>
      </w:ins>
      <w:r w:rsidRPr="00DD27AC">
        <w:rPr>
          <w:rFonts w:eastAsia="Times New Roman"/>
        </w:rPr>
        <w:tab/>
        <w:t>Regional frequencies</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35" w:author="Author" w:date="2018-06-14T23:05:00Z">
          <w:pPr>
            <w:adjustRightInd/>
            <w:ind w:left="1588" w:hanging="1588"/>
          </w:pPr>
        </w:pPrChange>
      </w:pPr>
      <w:r w:rsidRPr="00DD27AC">
        <w:rPr>
          <w:rFonts w:eastAsia="Times New Roman"/>
        </w:rPr>
        <w:t>RI</w:t>
      </w:r>
      <w:ins w:id="236" w:author="Author" w:date="2018-06-15T11:23:00Z">
        <w:r w:rsidRPr="00DD27AC">
          <w:rPr>
            <w:rFonts w:eastAsia="Times New Roman"/>
          </w:rPr>
          <w:t>:</w:t>
        </w:r>
      </w:ins>
      <w:r w:rsidRPr="00DD27AC">
        <w:rPr>
          <w:rFonts w:eastAsia="Times New Roman"/>
        </w:rPr>
        <w:tab/>
        <w:t>Reporting interval(s)</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37" w:author="Author" w:date="2018-06-14T23:05:00Z">
          <w:pPr>
            <w:adjustRightInd/>
            <w:ind w:left="1588" w:hanging="1588"/>
          </w:pPr>
        </w:pPrChange>
      </w:pPr>
      <w:r w:rsidRPr="00DD27AC">
        <w:rPr>
          <w:rFonts w:eastAsia="Times New Roman"/>
        </w:rPr>
        <w:t>ROT</w:t>
      </w:r>
      <w:ins w:id="238" w:author="Author" w:date="2018-06-15T11:23:00Z">
        <w:r w:rsidRPr="00DD27AC">
          <w:rPr>
            <w:rFonts w:eastAsia="Times New Roman"/>
          </w:rPr>
          <w:t>:</w:t>
        </w:r>
      </w:ins>
      <w:r w:rsidRPr="00DD27AC">
        <w:rPr>
          <w:rFonts w:eastAsia="Times New Roman"/>
        </w:rPr>
        <w:tab/>
        <w:t>Rate of turn</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39" w:author="Author" w:date="2018-06-14T23:05:00Z">
          <w:pPr>
            <w:adjustRightInd/>
            <w:ind w:left="1588" w:hanging="1588"/>
          </w:pPr>
        </w:pPrChange>
      </w:pPr>
      <w:r w:rsidRPr="00DD27AC">
        <w:rPr>
          <w:rFonts w:eastAsia="Times New Roman"/>
        </w:rPr>
        <w:t>RR</w:t>
      </w:r>
      <w:ins w:id="240" w:author="Author" w:date="2018-06-15T11:23:00Z">
        <w:r w:rsidRPr="00DD27AC">
          <w:rPr>
            <w:rFonts w:eastAsia="Times New Roman"/>
          </w:rPr>
          <w:t>:</w:t>
        </w:r>
      </w:ins>
      <w:r w:rsidRPr="00DD27AC">
        <w:rPr>
          <w:rFonts w:eastAsia="Times New Roman"/>
        </w:rPr>
        <w:tab/>
        <w:t>Radio Regulations</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41" w:author="Author" w:date="2018-06-14T23:05:00Z">
          <w:pPr>
            <w:adjustRightInd/>
            <w:ind w:left="1588" w:hanging="1588"/>
          </w:pPr>
        </w:pPrChange>
      </w:pPr>
      <w:proofErr w:type="gramStart"/>
      <w:r w:rsidRPr="00DD27AC">
        <w:rPr>
          <w:rFonts w:eastAsia="Times New Roman"/>
        </w:rPr>
        <w:t>Rr</w:t>
      </w:r>
      <w:proofErr w:type="gramEnd"/>
      <w:ins w:id="242" w:author="Author" w:date="2018-06-15T11:23:00Z">
        <w:r w:rsidRPr="00DD27AC">
          <w:rPr>
            <w:rFonts w:eastAsia="Times New Roman"/>
          </w:rPr>
          <w:t>:</w:t>
        </w:r>
      </w:ins>
      <w:r w:rsidRPr="00DD27AC">
        <w:rPr>
          <w:rFonts w:eastAsia="Times New Roman"/>
        </w:rPr>
        <w:tab/>
        <w:t>Reporting rate (position reports per minute)</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43" w:author="Author" w:date="2018-06-14T23:05:00Z">
          <w:pPr>
            <w:adjustRightInd/>
            <w:ind w:left="1588" w:hanging="1588"/>
          </w:pPr>
        </w:pPrChange>
      </w:pPr>
      <w:r w:rsidRPr="00DD27AC">
        <w:rPr>
          <w:rFonts w:eastAsia="Times New Roman"/>
        </w:rPr>
        <w:t>RTA</w:t>
      </w:r>
      <w:ins w:id="244" w:author="Author" w:date="2018-06-15T11:23:00Z">
        <w:r w:rsidRPr="00DD27AC">
          <w:rPr>
            <w:rFonts w:eastAsia="Times New Roman"/>
          </w:rPr>
          <w:t>:</w:t>
        </w:r>
      </w:ins>
      <w:r w:rsidRPr="00DD27AC">
        <w:rPr>
          <w:rFonts w:eastAsia="Times New Roman"/>
        </w:rPr>
        <w:tab/>
        <w:t>RATDMA attempts</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45" w:author="Author" w:date="2018-06-14T23:05:00Z">
          <w:pPr>
            <w:adjustRightInd/>
            <w:ind w:left="1588" w:hanging="1588"/>
          </w:pPr>
        </w:pPrChange>
      </w:pPr>
      <w:r w:rsidRPr="00DD27AC">
        <w:rPr>
          <w:rFonts w:eastAsia="Times New Roman"/>
        </w:rPr>
        <w:t>RTCSC</w:t>
      </w:r>
      <w:ins w:id="246" w:author="Author" w:date="2018-06-15T11:23:00Z">
        <w:r w:rsidRPr="00DD27AC">
          <w:rPr>
            <w:rFonts w:eastAsia="Times New Roman"/>
          </w:rPr>
          <w:t>:</w:t>
        </w:r>
      </w:ins>
      <w:r w:rsidRPr="00DD27AC">
        <w:rPr>
          <w:rFonts w:eastAsia="Times New Roman"/>
        </w:rPr>
        <w:tab/>
        <w:t>RATDMA candidate slot counter</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47" w:author="Author" w:date="2018-06-14T23:05:00Z">
          <w:pPr>
            <w:adjustRightInd/>
            <w:ind w:left="1588" w:hanging="1588"/>
          </w:pPr>
        </w:pPrChange>
      </w:pPr>
      <w:r w:rsidRPr="00DD27AC">
        <w:rPr>
          <w:rFonts w:eastAsia="Times New Roman"/>
        </w:rPr>
        <w:t>RTES</w:t>
      </w:r>
      <w:ins w:id="248" w:author="Author" w:date="2018-06-15T11:23:00Z">
        <w:r w:rsidRPr="00DD27AC">
          <w:rPr>
            <w:rFonts w:eastAsia="Times New Roman"/>
          </w:rPr>
          <w:t>:</w:t>
        </w:r>
      </w:ins>
      <w:r w:rsidRPr="00DD27AC">
        <w:rPr>
          <w:rFonts w:eastAsia="Times New Roman"/>
        </w:rPr>
        <w:tab/>
        <w:t>RATDMA end slot</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49" w:author="Author" w:date="2018-06-14T23:05:00Z">
          <w:pPr>
            <w:adjustRightInd/>
            <w:ind w:left="1588" w:hanging="1588"/>
          </w:pPr>
        </w:pPrChange>
      </w:pPr>
      <w:r w:rsidRPr="00DD27AC">
        <w:rPr>
          <w:rFonts w:eastAsia="Times New Roman"/>
        </w:rPr>
        <w:t>RTP1</w:t>
      </w:r>
      <w:ins w:id="250" w:author="Author" w:date="2018-06-15T11:23:00Z">
        <w:r w:rsidRPr="00DD27AC">
          <w:rPr>
            <w:rFonts w:eastAsia="Times New Roman"/>
          </w:rPr>
          <w:t>:</w:t>
        </w:r>
      </w:ins>
      <w:r w:rsidRPr="00DD27AC">
        <w:rPr>
          <w:rFonts w:eastAsia="Times New Roman"/>
        </w:rPr>
        <w:tab/>
        <w:t>RATDMA calculated probability for transmission</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51" w:author="Author" w:date="2018-06-14T23:05:00Z">
          <w:pPr>
            <w:adjustRightInd/>
            <w:ind w:left="1588" w:hanging="1588"/>
          </w:pPr>
        </w:pPrChange>
      </w:pPr>
      <w:r w:rsidRPr="00DD27AC">
        <w:rPr>
          <w:rFonts w:eastAsia="Times New Roman"/>
        </w:rPr>
        <w:t>RTP2</w:t>
      </w:r>
      <w:ins w:id="252" w:author="Author" w:date="2018-06-15T11:24:00Z">
        <w:r w:rsidRPr="00DD27AC">
          <w:rPr>
            <w:rFonts w:eastAsia="Times New Roman"/>
          </w:rPr>
          <w:t>:</w:t>
        </w:r>
      </w:ins>
      <w:r w:rsidRPr="00DD27AC">
        <w:rPr>
          <w:rFonts w:eastAsia="Times New Roman"/>
        </w:rPr>
        <w:tab/>
        <w:t>RATDMA current probability for transmission</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53" w:author="Author" w:date="2018-06-14T23:05:00Z">
          <w:pPr>
            <w:adjustRightInd/>
            <w:ind w:left="1588" w:hanging="1588"/>
          </w:pPr>
        </w:pPrChange>
      </w:pPr>
      <w:r w:rsidRPr="00DD27AC">
        <w:rPr>
          <w:rFonts w:eastAsia="Times New Roman"/>
        </w:rPr>
        <w:t>RTPI</w:t>
      </w:r>
      <w:ins w:id="254" w:author="Author" w:date="2018-06-15T11:24:00Z">
        <w:r w:rsidRPr="00DD27AC">
          <w:rPr>
            <w:rFonts w:eastAsia="Times New Roman"/>
          </w:rPr>
          <w:t>:</w:t>
        </w:r>
      </w:ins>
      <w:r w:rsidRPr="00DD27AC">
        <w:rPr>
          <w:rFonts w:eastAsia="Times New Roman"/>
        </w:rPr>
        <w:tab/>
        <w:t>RATDMA probability increment</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55" w:author="Author" w:date="2018-06-14T23:05:00Z">
          <w:pPr>
            <w:adjustRightInd/>
            <w:ind w:left="1588" w:hanging="1588"/>
          </w:pPr>
        </w:pPrChange>
      </w:pPr>
      <w:r w:rsidRPr="00DD27AC">
        <w:rPr>
          <w:rFonts w:eastAsia="Times New Roman"/>
        </w:rPr>
        <w:t>RTPRI</w:t>
      </w:r>
      <w:ins w:id="256" w:author="Author" w:date="2018-06-15T11:24:00Z">
        <w:r w:rsidRPr="00DD27AC">
          <w:rPr>
            <w:rFonts w:eastAsia="Times New Roman"/>
          </w:rPr>
          <w:t>:</w:t>
        </w:r>
      </w:ins>
      <w:r w:rsidRPr="00DD27AC">
        <w:rPr>
          <w:rFonts w:eastAsia="Times New Roman"/>
        </w:rPr>
        <w:tab/>
        <w:t>RATDMA priority</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57" w:author="Author" w:date="2018-06-14T23:05:00Z">
          <w:pPr>
            <w:adjustRightInd/>
            <w:ind w:left="1588" w:hanging="1588"/>
          </w:pPr>
        </w:pPrChange>
      </w:pPr>
      <w:r w:rsidRPr="00DD27AC">
        <w:rPr>
          <w:rFonts w:eastAsia="Times New Roman"/>
        </w:rPr>
        <w:t>RTPS</w:t>
      </w:r>
      <w:ins w:id="258" w:author="Author" w:date="2018-06-15T11:24:00Z">
        <w:r w:rsidRPr="00DD27AC">
          <w:rPr>
            <w:rFonts w:eastAsia="Times New Roman"/>
          </w:rPr>
          <w:t>:</w:t>
        </w:r>
      </w:ins>
      <w:r w:rsidRPr="00DD27AC">
        <w:rPr>
          <w:rFonts w:eastAsia="Times New Roman"/>
        </w:rPr>
        <w:tab/>
        <w:t>RATDMA start probability</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59" w:author="Author" w:date="2018-06-14T23:05:00Z">
          <w:pPr>
            <w:adjustRightInd/>
            <w:ind w:left="1588" w:hanging="1588"/>
          </w:pPr>
        </w:pPrChange>
      </w:pPr>
      <w:r w:rsidRPr="00DD27AC">
        <w:rPr>
          <w:rFonts w:eastAsia="Times New Roman"/>
        </w:rPr>
        <w:t>Rx</w:t>
      </w:r>
      <w:ins w:id="260" w:author="Author" w:date="2018-06-15T11:24:00Z">
        <w:r w:rsidRPr="00DD27AC">
          <w:rPr>
            <w:rFonts w:eastAsia="Times New Roman"/>
          </w:rPr>
          <w:t>:</w:t>
        </w:r>
      </w:ins>
      <w:r w:rsidRPr="00DD27AC">
        <w:rPr>
          <w:rFonts w:eastAsia="Times New Roman"/>
        </w:rPr>
        <w:tab/>
        <w:t>Receiver</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61" w:author="Author" w:date="2018-06-14T23:05:00Z">
          <w:pPr>
            <w:adjustRightInd/>
            <w:ind w:left="1588" w:hanging="1588"/>
          </w:pPr>
        </w:pPrChange>
      </w:pPr>
      <w:r w:rsidRPr="00DD27AC">
        <w:rPr>
          <w:rFonts w:eastAsia="Times New Roman"/>
        </w:rPr>
        <w:t>RXBT</w:t>
      </w:r>
      <w:ins w:id="262" w:author="Author" w:date="2018-06-15T11:24:00Z">
        <w:r w:rsidRPr="00DD27AC">
          <w:rPr>
            <w:rFonts w:eastAsia="Times New Roman"/>
          </w:rPr>
          <w:t>:</w:t>
        </w:r>
      </w:ins>
      <w:r w:rsidRPr="00DD27AC">
        <w:rPr>
          <w:rFonts w:eastAsia="Times New Roman"/>
        </w:rPr>
        <w:tab/>
        <w:t>Receive BT-product</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63" w:author="Author" w:date="2018-06-14T23:05:00Z">
          <w:pPr>
            <w:adjustRightInd/>
            <w:ind w:left="1588" w:hanging="1588"/>
          </w:pPr>
        </w:pPrChange>
      </w:pPr>
      <w:r w:rsidRPr="00DD27AC">
        <w:rPr>
          <w:rFonts w:eastAsia="Times New Roman"/>
        </w:rPr>
        <w:t>SAR</w:t>
      </w:r>
      <w:ins w:id="264" w:author="Author" w:date="2018-06-15T11:24:00Z">
        <w:r w:rsidRPr="00DD27AC">
          <w:rPr>
            <w:rFonts w:eastAsia="Times New Roman"/>
          </w:rPr>
          <w:t>:</w:t>
        </w:r>
      </w:ins>
      <w:r w:rsidRPr="00DD27AC">
        <w:rPr>
          <w:rFonts w:eastAsia="Times New Roman"/>
        </w:rPr>
        <w:tab/>
        <w:t>Search and rescue</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65" w:author="Author" w:date="2018-06-14T23:05:00Z">
          <w:pPr>
            <w:adjustRightInd/>
            <w:ind w:left="1588" w:hanging="1588"/>
          </w:pPr>
        </w:pPrChange>
      </w:pPr>
      <w:r w:rsidRPr="00DD27AC">
        <w:rPr>
          <w:rFonts w:eastAsia="Times New Roman"/>
        </w:rPr>
        <w:t>SI</w:t>
      </w:r>
      <w:ins w:id="266" w:author="Author" w:date="2018-06-15T11:24:00Z">
        <w:r w:rsidRPr="00DD27AC">
          <w:rPr>
            <w:rFonts w:eastAsia="Times New Roman"/>
          </w:rPr>
          <w:t>:</w:t>
        </w:r>
      </w:ins>
      <w:r w:rsidRPr="00DD27AC">
        <w:rPr>
          <w:rFonts w:eastAsia="Times New Roman"/>
        </w:rPr>
        <w:tab/>
        <w:t>Selection interval</w:t>
      </w:r>
    </w:p>
    <w:p w:rsidR="00DD27AC" w:rsidRPr="00DD27AC" w:rsidDel="00522D3C" w:rsidRDefault="00DD27AC">
      <w:pPr>
        <w:tabs>
          <w:tab w:val="clear" w:pos="1134"/>
          <w:tab w:val="clear" w:pos="1871"/>
          <w:tab w:val="clear" w:pos="2268"/>
          <w:tab w:val="left" w:pos="1588"/>
        </w:tabs>
        <w:adjustRightInd/>
        <w:spacing w:before="60"/>
        <w:ind w:left="1588" w:hanging="1588"/>
        <w:jc w:val="both"/>
        <w:rPr>
          <w:del w:id="267" w:author="Author" w:date="2018-06-15T11:25:00Z"/>
          <w:rFonts w:eastAsia="Times New Roman"/>
        </w:rPr>
        <w:pPrChange w:id="268" w:author="Author" w:date="2018-06-14T23:05:00Z">
          <w:pPr>
            <w:adjustRightInd/>
            <w:ind w:left="1588" w:hanging="1588"/>
          </w:pPr>
        </w:pPrChange>
      </w:pPr>
      <w:del w:id="269" w:author="Author" w:date="2018-06-15T11:25:00Z">
        <w:r w:rsidRPr="00DD27AC" w:rsidDel="00522D3C">
          <w:rPr>
            <w:rFonts w:eastAsia="Times New Roman"/>
          </w:rPr>
          <w:delText>SO</w:delText>
        </w:r>
        <w:r w:rsidRPr="00DD27AC" w:rsidDel="00522D3C">
          <w:rPr>
            <w:rFonts w:eastAsia="Times New Roman"/>
          </w:rPr>
          <w:tab/>
          <w:delText>Self organized</w:delText>
        </w:r>
      </w:del>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70" w:author="Author" w:date="2018-06-14T23:05:00Z">
          <w:pPr>
            <w:adjustRightInd/>
            <w:ind w:left="1588" w:hanging="1588"/>
          </w:pPr>
        </w:pPrChange>
      </w:pPr>
      <w:r w:rsidRPr="00DD27AC">
        <w:rPr>
          <w:rFonts w:eastAsia="Times New Roman"/>
        </w:rPr>
        <w:t>SOG</w:t>
      </w:r>
      <w:r w:rsidRPr="00DD27AC">
        <w:rPr>
          <w:rFonts w:eastAsia="Times New Roman"/>
        </w:rPr>
        <w:tab/>
        <w:t>Speed over ground</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71" w:author="Author" w:date="2018-06-14T23:05:00Z">
          <w:pPr>
            <w:adjustRightInd/>
            <w:ind w:left="1588" w:hanging="1588"/>
          </w:pPr>
        </w:pPrChange>
      </w:pPr>
      <w:r w:rsidRPr="00DD27AC">
        <w:rPr>
          <w:rFonts w:eastAsia="Times New Roman"/>
        </w:rPr>
        <w:t>SOTDMA</w:t>
      </w:r>
      <w:r w:rsidRPr="00DD27AC">
        <w:rPr>
          <w:rFonts w:eastAsia="Times New Roman"/>
        </w:rPr>
        <w:tab/>
        <w:t>Self organized time division multiple access</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lang w:eastAsia="ja-JP"/>
        </w:rPr>
        <w:pPrChange w:id="272" w:author="Author" w:date="2018-06-14T23:05:00Z">
          <w:pPr>
            <w:adjustRightInd/>
            <w:ind w:left="1588" w:hanging="1588"/>
          </w:pPr>
        </w:pPrChange>
      </w:pPr>
      <w:r w:rsidRPr="00DD27AC">
        <w:rPr>
          <w:rFonts w:eastAsia="Times New Roman"/>
          <w:sz w:val="22"/>
          <w:lang w:eastAsia="ja-JP"/>
        </w:rPr>
        <w:t>MSSA</w:t>
      </w:r>
      <w:r w:rsidRPr="00DD27AC">
        <w:rPr>
          <w:rFonts w:eastAsia="Times New Roman"/>
          <w:b/>
          <w:lang w:eastAsia="ja-JP"/>
        </w:rPr>
        <w:tab/>
      </w:r>
      <w:r w:rsidRPr="00DD27AC">
        <w:rPr>
          <w:rFonts w:eastAsia="Times New Roman"/>
        </w:rPr>
        <w:t xml:space="preserve">Multi-Channel Slot Selection Access </w:t>
      </w:r>
      <w:del w:id="273" w:author="Author" w:date="2018-06-15T11:26:00Z">
        <w:r w:rsidRPr="00DD27AC" w:rsidDel="00522D3C">
          <w:rPr>
            <w:rFonts w:eastAsia="Times New Roman"/>
          </w:rPr>
          <w:delText>(MSSA)</w:delText>
        </w:r>
      </w:del>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74" w:author="Author" w:date="2018-06-14T23:05:00Z">
          <w:pPr>
            <w:adjustRightInd/>
            <w:ind w:left="1588" w:hanging="1588"/>
          </w:pPr>
        </w:pPrChange>
      </w:pPr>
      <w:r w:rsidRPr="00DD27AC">
        <w:rPr>
          <w:rFonts w:eastAsia="Times New Roman"/>
        </w:rPr>
        <w:t>TDMA</w:t>
      </w:r>
      <w:r w:rsidRPr="00DD27AC">
        <w:rPr>
          <w:rFonts w:eastAsia="Times New Roman"/>
        </w:rPr>
        <w:tab/>
        <w:t>Time division multiple access</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75" w:author="Author" w:date="2018-06-14T23:05:00Z">
          <w:pPr>
            <w:adjustRightInd/>
            <w:ind w:left="1588" w:hanging="1588"/>
          </w:pPr>
        </w:pPrChange>
      </w:pPr>
      <w:r w:rsidRPr="00DD27AC">
        <w:rPr>
          <w:rFonts w:eastAsia="Times New Roman"/>
        </w:rPr>
        <w:t>TI</w:t>
      </w:r>
      <w:r w:rsidRPr="00DD27AC">
        <w:rPr>
          <w:rFonts w:eastAsia="Times New Roman"/>
        </w:rPr>
        <w:tab/>
        <w:t>Transmission interval</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76" w:author="Author" w:date="2018-06-14T23:05:00Z">
          <w:pPr>
            <w:adjustRightInd/>
            <w:ind w:left="1588" w:hanging="1588"/>
          </w:pPr>
        </w:pPrChange>
      </w:pPr>
      <w:r w:rsidRPr="00DD27AC">
        <w:rPr>
          <w:rFonts w:eastAsia="Times New Roman"/>
        </w:rPr>
        <w:t>TMO</w:t>
      </w:r>
      <w:r w:rsidRPr="00DD27AC">
        <w:rPr>
          <w:rFonts w:eastAsia="Times New Roman"/>
        </w:rPr>
        <w:tab/>
        <w:t>Time-out</w:t>
      </w:r>
    </w:p>
    <w:p w:rsidR="00DD27AC" w:rsidRPr="00DD27AC" w:rsidDel="00522D3C" w:rsidRDefault="00DD27AC">
      <w:pPr>
        <w:tabs>
          <w:tab w:val="clear" w:pos="1134"/>
          <w:tab w:val="clear" w:pos="1871"/>
          <w:tab w:val="clear" w:pos="2268"/>
          <w:tab w:val="left" w:pos="1588"/>
        </w:tabs>
        <w:adjustRightInd/>
        <w:spacing w:before="60"/>
        <w:ind w:left="1588" w:hanging="1588"/>
        <w:jc w:val="both"/>
        <w:rPr>
          <w:del w:id="277" w:author="Author" w:date="2018-06-15T11:27:00Z"/>
          <w:rFonts w:eastAsia="Times New Roman"/>
        </w:rPr>
        <w:pPrChange w:id="278" w:author="Author" w:date="2018-06-14T23:05:00Z">
          <w:pPr>
            <w:adjustRightInd/>
            <w:ind w:left="1588" w:hanging="1588"/>
          </w:pPr>
        </w:pPrChange>
      </w:pPr>
      <w:del w:id="279" w:author="Author" w:date="2018-06-15T11:27:00Z">
        <w:r w:rsidRPr="00DD27AC" w:rsidDel="00522D3C">
          <w:rPr>
            <w:rFonts w:eastAsia="Times New Roman"/>
          </w:rPr>
          <w:delText xml:space="preserve">TS </w:delText>
        </w:r>
        <w:r w:rsidRPr="00DD27AC" w:rsidDel="00522D3C">
          <w:rPr>
            <w:rFonts w:eastAsia="Times New Roman"/>
          </w:rPr>
          <w:tab/>
          <w:delText>Training sequence</w:delText>
        </w:r>
      </w:del>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80" w:author="Author" w:date="2018-06-14T23:05:00Z">
          <w:pPr>
            <w:adjustRightInd/>
            <w:ind w:left="1588" w:hanging="1588"/>
          </w:pPr>
        </w:pPrChange>
      </w:pPr>
      <w:r w:rsidRPr="00DD27AC">
        <w:rPr>
          <w:rFonts w:eastAsia="Times New Roman"/>
        </w:rPr>
        <w:t>TST</w:t>
      </w:r>
      <w:r w:rsidRPr="00DD27AC">
        <w:rPr>
          <w:rFonts w:eastAsia="Times New Roman"/>
        </w:rPr>
        <w:tab/>
        <w:t>Transmitter settling time</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81" w:author="Author" w:date="2018-06-14T23:05:00Z">
          <w:pPr>
            <w:adjustRightInd/>
            <w:ind w:left="1588" w:hanging="1588"/>
          </w:pPr>
        </w:pPrChange>
      </w:pPr>
      <w:proofErr w:type="gramStart"/>
      <w:r w:rsidRPr="00DD27AC">
        <w:rPr>
          <w:rFonts w:eastAsia="Times New Roman"/>
        </w:rPr>
        <w:t>Tx</w:t>
      </w:r>
      <w:proofErr w:type="gramEnd"/>
      <w:r w:rsidRPr="00DD27AC">
        <w:rPr>
          <w:rFonts w:eastAsia="Times New Roman"/>
        </w:rPr>
        <w:tab/>
        <w:t>Transmitter</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82" w:author="Author" w:date="2018-06-14T23:05:00Z">
          <w:pPr>
            <w:adjustRightInd/>
            <w:ind w:left="1588" w:hanging="1588"/>
          </w:pPr>
        </w:pPrChange>
      </w:pPr>
      <w:r w:rsidRPr="00DD27AC">
        <w:rPr>
          <w:rFonts w:eastAsia="Times New Roman"/>
        </w:rPr>
        <w:t>TXBT</w:t>
      </w:r>
      <w:r w:rsidRPr="00DD27AC">
        <w:rPr>
          <w:rFonts w:eastAsia="Times New Roman"/>
        </w:rPr>
        <w:tab/>
        <w:t>Transmit BT-product</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83" w:author="Author" w:date="2018-06-14T23:05:00Z">
          <w:pPr>
            <w:adjustRightInd/>
            <w:ind w:left="1588" w:hanging="1588"/>
          </w:pPr>
        </w:pPrChange>
      </w:pPr>
      <w:r w:rsidRPr="00DD27AC">
        <w:rPr>
          <w:rFonts w:eastAsia="Times New Roman"/>
        </w:rPr>
        <w:t>TXP</w:t>
      </w:r>
      <w:r w:rsidRPr="00DD27AC">
        <w:rPr>
          <w:rFonts w:eastAsia="Times New Roman"/>
        </w:rPr>
        <w:tab/>
        <w:t>Transmitter output power</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84" w:author="Author" w:date="2018-06-14T23:05:00Z">
          <w:pPr>
            <w:adjustRightInd/>
            <w:ind w:left="1588" w:hanging="1588"/>
          </w:pPr>
        </w:pPrChange>
      </w:pPr>
      <w:r w:rsidRPr="00DD27AC">
        <w:rPr>
          <w:rFonts w:eastAsia="Times New Roman"/>
        </w:rPr>
        <w:t>UTC</w:t>
      </w:r>
      <w:r w:rsidRPr="00DD27AC">
        <w:rPr>
          <w:rFonts w:eastAsia="Times New Roman"/>
        </w:rPr>
        <w:tab/>
        <w:t xml:space="preserve">Coordinated universal time </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85" w:author="Author" w:date="2018-06-14T23:05:00Z">
          <w:pPr>
            <w:adjustRightInd/>
            <w:ind w:left="1588" w:hanging="1588"/>
          </w:pPr>
        </w:pPrChange>
      </w:pPr>
      <w:r w:rsidRPr="00DD27AC">
        <w:rPr>
          <w:rFonts w:eastAsia="Times New Roman"/>
        </w:rPr>
        <w:t>VDL</w:t>
      </w:r>
      <w:r w:rsidRPr="00DD27AC">
        <w:rPr>
          <w:rFonts w:eastAsia="Times New Roman"/>
        </w:rPr>
        <w:tab/>
        <w:t>VHF data link</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86" w:author="Author" w:date="2018-06-14T23:05:00Z">
          <w:pPr>
            <w:adjustRightInd/>
            <w:ind w:left="1588" w:hanging="1588"/>
          </w:pPr>
        </w:pPrChange>
      </w:pPr>
      <w:r w:rsidRPr="00DD27AC">
        <w:rPr>
          <w:rFonts w:eastAsia="Times New Roman"/>
        </w:rPr>
        <w:t>VHF</w:t>
      </w:r>
      <w:r w:rsidRPr="00DD27AC">
        <w:rPr>
          <w:rFonts w:eastAsia="Times New Roman"/>
        </w:rPr>
        <w:tab/>
        <w:t>Very high frequency</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87" w:author="Author" w:date="2018-06-14T23:05:00Z">
          <w:pPr>
            <w:adjustRightInd/>
            <w:ind w:left="1588" w:hanging="1588"/>
          </w:pPr>
        </w:pPrChange>
      </w:pPr>
      <w:r w:rsidRPr="00DD27AC">
        <w:rPr>
          <w:rFonts w:eastAsia="Times New Roman"/>
        </w:rPr>
        <w:t>VTS</w:t>
      </w:r>
      <w:r w:rsidRPr="00DD27AC">
        <w:rPr>
          <w:rFonts w:eastAsia="Times New Roman"/>
        </w:rPr>
        <w:tab/>
        <w:t>Vessel traffic services</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88" w:author="Author" w:date="2018-06-14T23:05:00Z">
          <w:pPr>
            <w:adjustRightInd/>
            <w:ind w:left="1588" w:hanging="1588"/>
          </w:pPr>
        </w:pPrChange>
      </w:pPr>
      <w:r w:rsidRPr="00DD27AC">
        <w:rPr>
          <w:rFonts w:eastAsia="Times New Roman"/>
        </w:rPr>
        <w:t>WGS</w:t>
      </w:r>
      <w:r w:rsidRPr="00DD27AC">
        <w:rPr>
          <w:rFonts w:eastAsia="Times New Roman"/>
        </w:rPr>
        <w:tab/>
        <w:t>World geodetic system</w:t>
      </w:r>
    </w:p>
    <w:p w:rsidR="00DD27AC" w:rsidRPr="00DD27AC" w:rsidRDefault="00DD27AC">
      <w:pPr>
        <w:tabs>
          <w:tab w:val="clear" w:pos="1134"/>
          <w:tab w:val="clear" w:pos="1871"/>
          <w:tab w:val="clear" w:pos="2268"/>
          <w:tab w:val="left" w:pos="1588"/>
        </w:tabs>
        <w:adjustRightInd/>
        <w:spacing w:before="60"/>
        <w:ind w:left="1588" w:hanging="1588"/>
        <w:jc w:val="both"/>
        <w:rPr>
          <w:rFonts w:eastAsia="Times New Roman"/>
        </w:rPr>
        <w:pPrChange w:id="289" w:author="Author" w:date="2018-06-14T23:05:00Z">
          <w:pPr>
            <w:adjustRightInd/>
            <w:ind w:left="1588" w:hanging="1588"/>
          </w:pPr>
        </w:pPrChange>
      </w:pPr>
      <w:r w:rsidRPr="00DD27AC">
        <w:rPr>
          <w:rFonts w:eastAsia="Times New Roman"/>
        </w:rPr>
        <w:t>WIG</w:t>
      </w:r>
      <w:r w:rsidRPr="00DD27AC">
        <w:rPr>
          <w:rFonts w:eastAsia="Times New Roman"/>
        </w:rPr>
        <w:tab/>
        <w:t>Wing in ground</w:t>
      </w:r>
    </w:p>
    <w:p w:rsidR="00DD27AC" w:rsidRPr="00DD27AC" w:rsidRDefault="00DD27AC" w:rsidP="00DD27AC">
      <w:pPr>
        <w:tabs>
          <w:tab w:val="clear" w:pos="1134"/>
          <w:tab w:val="clear" w:pos="1871"/>
          <w:tab w:val="clear" w:pos="2268"/>
          <w:tab w:val="left" w:pos="794"/>
          <w:tab w:val="left" w:pos="1191"/>
          <w:tab w:val="left" w:pos="1588"/>
          <w:tab w:val="left" w:pos="1985"/>
        </w:tabs>
        <w:overflowPunct/>
        <w:autoSpaceDE/>
        <w:autoSpaceDN/>
        <w:adjustRightInd/>
        <w:spacing w:before="0"/>
        <w:jc w:val="both"/>
        <w:textAlignment w:val="auto"/>
        <w:rPr>
          <w:ins w:id="290" w:author="Author" w:date="2018-06-15T11:37:00Z"/>
          <w:rFonts w:eastAsia="Times New Roman"/>
          <w:bCs/>
        </w:rPr>
      </w:pPr>
    </w:p>
    <w:p w:rsidR="00DD27AC" w:rsidRPr="00DD27AC" w:rsidRDefault="00DD27AC" w:rsidP="00DD27AC">
      <w:pPr>
        <w:tabs>
          <w:tab w:val="clear" w:pos="1134"/>
          <w:tab w:val="clear" w:pos="1871"/>
          <w:tab w:val="clear" w:pos="2268"/>
          <w:tab w:val="left" w:pos="794"/>
          <w:tab w:val="left" w:pos="1191"/>
          <w:tab w:val="left" w:pos="1588"/>
          <w:tab w:val="left" w:pos="1985"/>
        </w:tabs>
        <w:overflowPunct/>
        <w:autoSpaceDE/>
        <w:autoSpaceDN/>
        <w:adjustRightInd/>
        <w:spacing w:before="0"/>
        <w:jc w:val="both"/>
        <w:textAlignment w:val="auto"/>
        <w:rPr>
          <w:ins w:id="291" w:author="Author" w:date="2018-06-15T11:37:00Z"/>
          <w:rFonts w:eastAsia="Times New Roman"/>
          <w:bCs/>
        </w:rPr>
      </w:pPr>
    </w:p>
    <w:p w:rsidR="00DD27AC" w:rsidRPr="0092116D" w:rsidRDefault="00DD27AC" w:rsidP="00DD27AC">
      <w:pPr>
        <w:spacing w:before="160"/>
        <w:rPr>
          <w:ins w:id="292" w:author="Author" w:date="2018-06-15T11:37:00Z"/>
          <w:rFonts w:ascii="Times New Roman Bold" w:hAnsi="Times New Roman Bold" w:cs="Times New Roman Bold"/>
          <w:b/>
          <w:lang w:val="en-US"/>
        </w:rPr>
      </w:pPr>
      <w:ins w:id="293" w:author="Author" w:date="2018-06-15T11:37:00Z">
        <w:r w:rsidRPr="0092116D">
          <w:rPr>
            <w:rFonts w:ascii="Times New Roman Bold" w:hAnsi="Times New Roman Bold" w:cs="Times New Roman Bold"/>
            <w:b/>
            <w:lang w:val="en-US"/>
            <w:rPrChange w:id="294" w:author="Chair 5B" w:date="2017-11-28T10:21:00Z">
              <w:rPr>
                <w:bCs/>
                <w:szCs w:val="24"/>
              </w:rPr>
            </w:rPrChange>
          </w:rPr>
          <w:lastRenderedPageBreak/>
          <w:t>Related ITU Recommendations, Reports</w:t>
        </w:r>
      </w:ins>
    </w:p>
    <w:p w:rsidR="00DD27AC" w:rsidRPr="00DD27AC" w:rsidRDefault="00DD27AC" w:rsidP="00DD27AC">
      <w:pPr>
        <w:spacing w:before="160"/>
        <w:rPr>
          <w:ins w:id="295" w:author="Author" w:date="2018-06-15T11:37:00Z"/>
          <w:rFonts w:ascii="Times New Roman Bold" w:hAnsi="Times New Roman Bold" w:cs="Times New Roman Bold"/>
          <w:b/>
          <w:lang w:val="en-US"/>
          <w:rPrChange w:id="296" w:author="Chair 5B" w:date="2017-11-28T10:21:00Z">
            <w:rPr>
              <w:ins w:id="297" w:author="Author" w:date="2018-06-15T11:37:00Z"/>
            </w:rPr>
          </w:rPrChange>
        </w:rPr>
      </w:pPr>
      <w:ins w:id="298" w:author="Author" w:date="2018-06-15T11:37:00Z">
        <w:r w:rsidRPr="0092116D">
          <w:rPr>
            <w:rFonts w:ascii="Times New Roman Bold" w:eastAsia="Times New Roman" w:hAnsi="Times New Roman Bold" w:cs="Times New Roman Bold"/>
            <w:b/>
            <w:lang w:val="en-US"/>
            <w:rPrChange w:id="299" w:author="Chair 5B" w:date="2017-11-28T10:21:00Z">
              <w:rPr>
                <w:rFonts w:eastAsia="MS Mincho"/>
              </w:rPr>
            </w:rPrChange>
          </w:rPr>
          <w:t>Recommendations</w:t>
        </w:r>
      </w:ins>
    </w:p>
    <w:p w:rsidR="00DD27AC" w:rsidRPr="00DD27AC" w:rsidRDefault="00DD27AC" w:rsidP="00DD27AC">
      <w:pPr>
        <w:rPr>
          <w:ins w:id="300" w:author="Author" w:date="2018-06-15T11:37:00Z"/>
          <w:bCs/>
          <w:color w:val="0000FF"/>
          <w:szCs w:val="24"/>
          <w:u w:val="single"/>
          <w:rPrChange w:id="301" w:author="Chair 5B" w:date="2017-11-28T13:47:00Z">
            <w:rPr>
              <w:ins w:id="302" w:author="Author" w:date="2018-06-15T11:37:00Z"/>
            </w:rPr>
          </w:rPrChange>
        </w:rPr>
      </w:pPr>
      <w:ins w:id="303" w:author="Author" w:date="2018-06-15T11:37:00Z">
        <w:r w:rsidRPr="00DD27AC">
          <w:fldChar w:fldCharType="begin"/>
        </w:r>
        <w:r w:rsidRPr="00DD27AC">
          <w:instrText>HYPERLINK "http://www.itu.int/rec/R-REC-M.493/en"</w:instrText>
        </w:r>
        <w:r w:rsidRPr="00DD27AC">
          <w:fldChar w:fldCharType="separate"/>
        </w:r>
        <w:r w:rsidRPr="00DD27AC">
          <w:rPr>
            <w:color w:val="0000FF"/>
            <w:u w:val="single"/>
          </w:rPr>
          <w:t>ITU-R M.493</w:t>
        </w:r>
        <w:r w:rsidRPr="00DD27AC">
          <w:fldChar w:fldCharType="end"/>
        </w:r>
        <w:r w:rsidRPr="00DD27AC">
          <w:t>:</w:t>
        </w:r>
        <w:r w:rsidRPr="00DD27AC">
          <w:tab/>
          <w:t>Digital selective-calling system for use in the maritime mobile service</w:t>
        </w:r>
      </w:ins>
    </w:p>
    <w:p w:rsidR="00DD27AC" w:rsidRPr="00DD27AC" w:rsidRDefault="00DD27AC" w:rsidP="00DD27AC">
      <w:pPr>
        <w:ind w:left="1871" w:hanging="1871"/>
        <w:rPr>
          <w:ins w:id="304" w:author="Author" w:date="2018-06-15T11:37:00Z"/>
          <w:bCs/>
          <w:color w:val="0000FF"/>
          <w:szCs w:val="24"/>
          <w:u w:val="single"/>
        </w:rPr>
      </w:pPr>
      <w:ins w:id="305" w:author="Author" w:date="2018-06-15T11:37:00Z">
        <w:r w:rsidRPr="00DD27AC">
          <w:rPr>
            <w:bCs/>
            <w:color w:val="0000FF"/>
            <w:szCs w:val="24"/>
            <w:u w:val="single"/>
          </w:rPr>
          <w:fldChar w:fldCharType="begin"/>
        </w:r>
        <w:r w:rsidRPr="00DD27AC">
          <w:rPr>
            <w:bCs/>
            <w:color w:val="0000FF"/>
            <w:szCs w:val="24"/>
            <w:u w:val="single"/>
          </w:rPr>
          <w:instrText xml:space="preserve"> HYPERLINK "ttp://www.itu.int/rec/R-REC-M.541/en" </w:instrText>
        </w:r>
        <w:r w:rsidRPr="00DD27AC">
          <w:rPr>
            <w:bCs/>
            <w:color w:val="0000FF"/>
            <w:szCs w:val="24"/>
            <w:u w:val="single"/>
          </w:rPr>
          <w:fldChar w:fldCharType="separate"/>
        </w:r>
        <w:r w:rsidRPr="00DD27AC">
          <w:rPr>
            <w:color w:val="0000FF"/>
            <w:szCs w:val="24"/>
            <w:u w:val="single"/>
          </w:rPr>
          <w:t>ITU-R M.541</w:t>
        </w:r>
        <w:r w:rsidRPr="00DD27AC">
          <w:rPr>
            <w:bCs/>
            <w:color w:val="0000FF"/>
            <w:szCs w:val="24"/>
            <w:u w:val="single"/>
          </w:rPr>
          <w:fldChar w:fldCharType="end"/>
        </w:r>
        <w:r w:rsidRPr="00DD27AC">
          <w:rPr>
            <w:bCs/>
            <w:color w:val="0000FF"/>
            <w:szCs w:val="24"/>
            <w:u w:val="single"/>
          </w:rPr>
          <w:t>:</w:t>
        </w:r>
        <w:r w:rsidRPr="00DD27AC">
          <w:rPr>
            <w:bCs/>
            <w:color w:val="0000FF"/>
            <w:szCs w:val="24"/>
            <w:u w:val="single"/>
          </w:rPr>
          <w:tab/>
          <w:t>Operational procedures for the use of digital selective-calling equipment in the maritime mobile service</w:t>
        </w:r>
      </w:ins>
    </w:p>
    <w:p w:rsidR="00DD27AC" w:rsidRPr="00DD27AC" w:rsidRDefault="00DD27AC" w:rsidP="00DD27AC">
      <w:pPr>
        <w:rPr>
          <w:ins w:id="306" w:author="Author" w:date="2018-06-15T11:37:00Z"/>
          <w:bCs/>
          <w:color w:val="0000FF"/>
          <w:szCs w:val="24"/>
          <w:u w:val="single"/>
          <w:rPrChange w:id="307" w:author="Chair 5B" w:date="2017-11-28T13:46:00Z">
            <w:rPr>
              <w:ins w:id="308" w:author="Author" w:date="2018-06-15T11:37:00Z"/>
              <w:lang w:val="en-US"/>
            </w:rPr>
          </w:rPrChange>
        </w:rPr>
      </w:pPr>
      <w:ins w:id="309" w:author="Author" w:date="2018-06-15T11:37:00Z">
        <w:r w:rsidRPr="00DD27AC">
          <w:rPr>
            <w:lang w:val="en-US"/>
          </w:rPr>
          <w:fldChar w:fldCharType="begin"/>
        </w:r>
        <w:r w:rsidRPr="00DD27AC">
          <w:rPr>
            <w:lang w:val="en-US"/>
          </w:rPr>
          <w:instrText xml:space="preserve"> HYPERLINK "ttp://www.itu.int/rec/R-REC-M.585/en" </w:instrText>
        </w:r>
        <w:r w:rsidRPr="00DD27AC">
          <w:rPr>
            <w:lang w:val="en-US"/>
          </w:rPr>
          <w:fldChar w:fldCharType="separate"/>
        </w:r>
        <w:r w:rsidRPr="00DD27AC">
          <w:rPr>
            <w:color w:val="0000FF"/>
            <w:u w:val="single"/>
            <w:lang w:val="en-US"/>
          </w:rPr>
          <w:t>ITU-R M.585</w:t>
        </w:r>
        <w:r w:rsidRPr="00DD27AC">
          <w:rPr>
            <w:lang w:val="en-US"/>
          </w:rPr>
          <w:fldChar w:fldCharType="end"/>
        </w:r>
        <w:r w:rsidRPr="00DD27AC">
          <w:rPr>
            <w:lang w:val="en-US"/>
          </w:rPr>
          <w:t>:</w:t>
        </w:r>
        <w:r w:rsidRPr="00DD27AC">
          <w:rPr>
            <w:lang w:val="en-US"/>
          </w:rPr>
          <w:tab/>
          <w:t>Assignment and use of identities in the maritime mobile service</w:t>
        </w:r>
      </w:ins>
    </w:p>
    <w:p w:rsidR="00DD27AC" w:rsidRPr="00DD27AC" w:rsidRDefault="00DD27AC" w:rsidP="00DD27AC">
      <w:pPr>
        <w:ind w:left="1871" w:hanging="1871"/>
        <w:rPr>
          <w:ins w:id="310" w:author="Author" w:date="2018-06-15T11:37:00Z"/>
          <w:bCs/>
          <w:color w:val="0000FF"/>
          <w:szCs w:val="24"/>
          <w:u w:val="single"/>
          <w:rPrChange w:id="311" w:author="Chair 5B" w:date="2017-11-28T13:50:00Z">
            <w:rPr>
              <w:ins w:id="312" w:author="Author" w:date="2018-06-15T11:37:00Z"/>
              <w:lang w:val="en-US"/>
            </w:rPr>
          </w:rPrChange>
        </w:rPr>
      </w:pPr>
      <w:ins w:id="313" w:author="Author" w:date="2018-06-15T11:37:00Z">
        <w:r w:rsidRPr="00DD27AC">
          <w:rPr>
            <w:lang w:val="en-US"/>
          </w:rPr>
          <w:fldChar w:fldCharType="begin"/>
        </w:r>
        <w:r w:rsidRPr="00DD27AC">
          <w:rPr>
            <w:lang w:val="en-US"/>
          </w:rPr>
          <w:instrText xml:space="preserve"> HYPERLINK "ttp://www.itu.int/rec/R-REC-M.822/en" </w:instrText>
        </w:r>
        <w:r w:rsidRPr="00DD27AC">
          <w:rPr>
            <w:lang w:val="en-US"/>
          </w:rPr>
          <w:fldChar w:fldCharType="separate"/>
        </w:r>
        <w:r w:rsidRPr="00DD27AC">
          <w:rPr>
            <w:color w:val="0000FF"/>
            <w:u w:val="single"/>
            <w:lang w:val="en-US"/>
          </w:rPr>
          <w:t>ITU-R M.822</w:t>
        </w:r>
        <w:r w:rsidRPr="00DD27AC">
          <w:rPr>
            <w:lang w:val="en-US"/>
          </w:rPr>
          <w:fldChar w:fldCharType="end"/>
        </w:r>
        <w:r w:rsidRPr="00DD27AC">
          <w:rPr>
            <w:lang w:val="en-US"/>
          </w:rPr>
          <w:t>:</w:t>
        </w:r>
        <w:r w:rsidRPr="00DD27AC">
          <w:rPr>
            <w:lang w:val="en-US"/>
          </w:rPr>
          <w:tab/>
          <w:t>Calling-channel loading for digital selective calling (DSC) for the maritime mobile service</w:t>
        </w:r>
      </w:ins>
    </w:p>
    <w:p w:rsidR="00DD27AC" w:rsidRPr="00DD27AC" w:rsidRDefault="00DD27AC" w:rsidP="00DD27AC">
      <w:pPr>
        <w:ind w:left="1871" w:hanging="1871"/>
        <w:rPr>
          <w:ins w:id="314" w:author="Author" w:date="2018-06-15T11:37:00Z"/>
          <w:bCs/>
          <w:color w:val="0000FF"/>
          <w:szCs w:val="24"/>
          <w:u w:val="single"/>
        </w:rPr>
      </w:pPr>
      <w:ins w:id="315" w:author="Author" w:date="2018-06-15T11:37:00Z">
        <w:r w:rsidRPr="00DD27AC">
          <w:rPr>
            <w:bCs/>
            <w:color w:val="0000FF"/>
            <w:szCs w:val="24"/>
            <w:u w:val="single"/>
          </w:rPr>
          <w:fldChar w:fldCharType="begin"/>
        </w:r>
        <w:r w:rsidRPr="00DD27AC">
          <w:rPr>
            <w:bCs/>
            <w:color w:val="0000FF"/>
            <w:szCs w:val="24"/>
            <w:u w:val="single"/>
          </w:rPr>
          <w:instrText xml:space="preserve"> HYPERLINK "ttp://www.itu.int/rec/R-REC-M.823/en" </w:instrText>
        </w:r>
        <w:r w:rsidRPr="00DD27AC">
          <w:rPr>
            <w:bCs/>
            <w:color w:val="0000FF"/>
            <w:szCs w:val="24"/>
            <w:u w:val="single"/>
          </w:rPr>
          <w:fldChar w:fldCharType="separate"/>
        </w:r>
        <w:r w:rsidRPr="00DD27AC">
          <w:rPr>
            <w:color w:val="0000FF"/>
            <w:szCs w:val="24"/>
            <w:u w:val="single"/>
          </w:rPr>
          <w:t>ITU-R M.823</w:t>
        </w:r>
        <w:r w:rsidRPr="00DD27AC">
          <w:rPr>
            <w:bCs/>
            <w:color w:val="0000FF"/>
            <w:szCs w:val="24"/>
            <w:u w:val="single"/>
          </w:rPr>
          <w:fldChar w:fldCharType="end"/>
        </w:r>
        <w:r w:rsidRPr="00DD27AC">
          <w:rPr>
            <w:bCs/>
            <w:color w:val="0000FF"/>
            <w:szCs w:val="24"/>
            <w:u w:val="single"/>
          </w:rPr>
          <w:t>:</w:t>
        </w:r>
        <w:r w:rsidRPr="00DD27AC">
          <w:rPr>
            <w:bCs/>
            <w:color w:val="0000FF"/>
            <w:szCs w:val="24"/>
            <w:u w:val="single"/>
          </w:rPr>
          <w:tab/>
          <w:t>Technical characteristics of differential transmissions for global navigation satellite systems from maritime radio beacons in the frequency band 283.5</w:t>
        </w:r>
        <w:r w:rsidRPr="00DD27AC">
          <w:rPr>
            <w:bCs/>
            <w:color w:val="0000FF"/>
            <w:szCs w:val="24"/>
            <w:u w:val="single"/>
          </w:rPr>
          <w:noBreakHyphen/>
          <w:t>315 kHz in Region 1 and 285-325 kHz in Regions 2 and 3</w:t>
        </w:r>
      </w:ins>
    </w:p>
    <w:p w:rsidR="00DD27AC" w:rsidRPr="00DD27AC" w:rsidRDefault="00DD27AC" w:rsidP="00DD27AC">
      <w:pPr>
        <w:ind w:left="1871" w:hanging="1871"/>
        <w:rPr>
          <w:ins w:id="316" w:author="Author" w:date="2018-06-15T11:37:00Z"/>
          <w:bCs/>
          <w:color w:val="0000FF"/>
          <w:szCs w:val="24"/>
          <w:u w:val="single"/>
          <w:rPrChange w:id="317" w:author="Chair 5B" w:date="2017-11-28T13:52:00Z">
            <w:rPr>
              <w:ins w:id="318" w:author="Author" w:date="2018-06-15T11:37:00Z"/>
              <w:lang w:val="en-US"/>
            </w:rPr>
          </w:rPrChange>
        </w:rPr>
      </w:pPr>
      <w:ins w:id="319" w:author="Author" w:date="2018-06-15T11:37:00Z">
        <w:r w:rsidRPr="00DD27AC">
          <w:rPr>
            <w:spacing w:val="-2"/>
            <w:szCs w:val="24"/>
            <w:lang w:val="en-US"/>
          </w:rPr>
          <w:fldChar w:fldCharType="begin"/>
        </w:r>
        <w:r w:rsidRPr="00DD27AC">
          <w:rPr>
            <w:spacing w:val="-2"/>
            <w:szCs w:val="24"/>
            <w:lang w:val="en-US"/>
          </w:rPr>
          <w:instrText xml:space="preserve"> HYPERLINK "ttp://www.itu.int/rec/R-REC-M.825/en" </w:instrText>
        </w:r>
        <w:r w:rsidRPr="00DD27AC">
          <w:rPr>
            <w:spacing w:val="-2"/>
            <w:szCs w:val="24"/>
            <w:lang w:val="en-US"/>
          </w:rPr>
          <w:fldChar w:fldCharType="separate"/>
        </w:r>
        <w:r w:rsidRPr="00DD27AC">
          <w:rPr>
            <w:color w:val="0000FF"/>
            <w:spacing w:val="-2"/>
            <w:szCs w:val="24"/>
            <w:u w:val="single"/>
            <w:lang w:val="en-US"/>
          </w:rPr>
          <w:t>ITU-R M.825</w:t>
        </w:r>
        <w:r w:rsidRPr="00DD27AC">
          <w:rPr>
            <w:spacing w:val="-2"/>
            <w:szCs w:val="24"/>
            <w:lang w:val="en-US"/>
          </w:rPr>
          <w:fldChar w:fldCharType="end"/>
        </w:r>
        <w:r w:rsidRPr="00DD27AC">
          <w:rPr>
            <w:spacing w:val="-2"/>
            <w:szCs w:val="24"/>
            <w:lang w:val="en-US"/>
          </w:rPr>
          <w:t>:</w:t>
        </w:r>
        <w:r w:rsidRPr="00DD27AC">
          <w:rPr>
            <w:spacing w:val="-2"/>
            <w:szCs w:val="24"/>
            <w:lang w:val="en-US"/>
          </w:rPr>
          <w:tab/>
          <w:t>Characteristics of a transponder system using digital selective calling techniques for use with vessel traffic services and ship-to-ship identification</w:t>
        </w:r>
      </w:ins>
    </w:p>
    <w:p w:rsidR="00DD27AC" w:rsidRPr="00DD27AC" w:rsidRDefault="00DD27AC" w:rsidP="00DD27AC">
      <w:pPr>
        <w:ind w:left="1871" w:hanging="1871"/>
        <w:rPr>
          <w:ins w:id="320" w:author="Author" w:date="2018-06-15T11:37:00Z"/>
          <w:bCs/>
          <w:color w:val="0000FF"/>
          <w:szCs w:val="24"/>
          <w:u w:val="single"/>
          <w:rPrChange w:id="321" w:author="Chair 5B" w:date="2017-11-28T10:21:00Z">
            <w:rPr>
              <w:ins w:id="322" w:author="Author" w:date="2018-06-15T11:37:00Z"/>
              <w:lang w:val="en-US"/>
            </w:rPr>
          </w:rPrChange>
        </w:rPr>
      </w:pPr>
      <w:ins w:id="323" w:author="Author" w:date="2018-06-15T11:37:00Z">
        <w:r w:rsidRPr="00DD27AC">
          <w:rPr>
            <w:rPrChange w:id="324" w:author="Chair 5B" w:date="2017-11-28T10:21:00Z">
              <w:rPr>
                <w:lang w:val="en-US"/>
              </w:rPr>
            </w:rPrChange>
          </w:rPr>
          <w:fldChar w:fldCharType="begin"/>
        </w:r>
        <w:r w:rsidRPr="00DD27AC">
          <w:rPr>
            <w:rPrChange w:id="325" w:author="Chair 5B" w:date="2017-11-28T10:21:00Z">
              <w:rPr>
                <w:lang w:val="en-US"/>
              </w:rPr>
            </w:rPrChange>
          </w:rPr>
          <w:instrText xml:space="preserve"> HYPERLINK "http://www.itu.int/rec/R-REC-M.1080/en" </w:instrText>
        </w:r>
        <w:r w:rsidRPr="00DD27AC">
          <w:rPr>
            <w:rPrChange w:id="326" w:author="Chair 5B" w:date="2017-11-28T10:21:00Z">
              <w:rPr>
                <w:lang w:val="en-US"/>
              </w:rPr>
            </w:rPrChange>
          </w:rPr>
          <w:fldChar w:fldCharType="separate"/>
        </w:r>
        <w:r w:rsidRPr="00DD27AC">
          <w:rPr>
            <w:rPrChange w:id="327" w:author="Chair 5B" w:date="2017-11-28T10:21:00Z">
              <w:rPr>
                <w:rStyle w:val="Hyperlink"/>
                <w:lang w:val="en-US"/>
              </w:rPr>
            </w:rPrChange>
          </w:rPr>
          <w:t>ITU-R M.1080</w:t>
        </w:r>
        <w:r w:rsidRPr="00DD27AC">
          <w:rPr>
            <w:rPrChange w:id="328" w:author="Chair 5B" w:date="2017-11-28T10:21:00Z">
              <w:rPr>
                <w:lang w:val="en-US"/>
              </w:rPr>
            </w:rPrChange>
          </w:rPr>
          <w:fldChar w:fldCharType="end"/>
        </w:r>
        <w:r w:rsidRPr="00DD27AC">
          <w:rPr>
            <w:rPrChange w:id="329" w:author="Chair 5B" w:date="2017-11-28T10:21:00Z">
              <w:rPr>
                <w:lang w:val="en-US"/>
              </w:rPr>
            </w:rPrChange>
          </w:rPr>
          <w:t>:</w:t>
        </w:r>
        <w:r w:rsidRPr="00DD27AC">
          <w:rPr>
            <w:rPrChange w:id="330" w:author="Chair 5B" w:date="2017-11-28T10:21:00Z">
              <w:rPr>
                <w:lang w:val="en-US"/>
              </w:rPr>
            </w:rPrChange>
          </w:rPr>
          <w:tab/>
          <w:t>Digital selective calling system enhancement for multiple equipment installations</w:t>
        </w:r>
      </w:ins>
    </w:p>
    <w:p w:rsidR="00DD27AC" w:rsidRPr="00DD27AC" w:rsidRDefault="00DD27AC" w:rsidP="00DD27AC">
      <w:pPr>
        <w:ind w:left="1871" w:hanging="1871"/>
        <w:rPr>
          <w:ins w:id="331" w:author="Author" w:date="2018-06-15T11:37:00Z"/>
          <w:bCs/>
          <w:color w:val="0000FF"/>
          <w:szCs w:val="24"/>
          <w:u w:val="single"/>
        </w:rPr>
      </w:pPr>
      <w:ins w:id="332" w:author="Author" w:date="2018-06-15T11:37:00Z">
        <w:r w:rsidRPr="00DD27AC">
          <w:rPr>
            <w:lang w:val="en-US"/>
          </w:rPr>
          <w:fldChar w:fldCharType="begin"/>
        </w:r>
        <w:r w:rsidRPr="00DD27AC">
          <w:rPr>
            <w:lang w:val="en-US"/>
          </w:rPr>
          <w:instrText xml:space="preserve"> HYPERLINK "ttp://www.itu.int/rec/R-REC-M.1084/en" </w:instrText>
        </w:r>
        <w:r w:rsidRPr="00DD27AC">
          <w:rPr>
            <w:lang w:val="en-US"/>
          </w:rPr>
          <w:fldChar w:fldCharType="separate"/>
        </w:r>
        <w:r w:rsidRPr="00DD27AC">
          <w:rPr>
            <w:color w:val="0000FF"/>
            <w:u w:val="single"/>
            <w:lang w:val="en-US"/>
          </w:rPr>
          <w:t>ITU</w:t>
        </w:r>
        <w:r w:rsidRPr="00DD27AC">
          <w:rPr>
            <w:color w:val="0000FF"/>
            <w:u w:val="single"/>
            <w:lang w:val="en-US"/>
          </w:rPr>
          <w:noBreakHyphen/>
          <w:t>R M.1084</w:t>
        </w:r>
        <w:r w:rsidRPr="00DD27AC">
          <w:rPr>
            <w:lang w:val="en-US"/>
          </w:rPr>
          <w:fldChar w:fldCharType="end"/>
        </w:r>
        <w:r w:rsidRPr="00DD27AC">
          <w:rPr>
            <w:lang w:val="en-US"/>
          </w:rPr>
          <w:t>:</w:t>
        </w:r>
        <w:r w:rsidRPr="00DD27AC">
          <w:rPr>
            <w:lang w:val="en-US"/>
          </w:rPr>
          <w:tab/>
          <w:t>Interim solutions for improved efficiency in the use of the band 156-174 MHz by stations in the maritime mobile service</w:t>
        </w:r>
      </w:ins>
    </w:p>
    <w:p w:rsidR="00DD27AC" w:rsidRPr="00DD27AC" w:rsidRDefault="00DD27AC" w:rsidP="00DD27AC">
      <w:pPr>
        <w:ind w:left="1871" w:hanging="1871"/>
        <w:rPr>
          <w:ins w:id="333" w:author="Author" w:date="2018-06-15T11:37:00Z"/>
          <w:bCs/>
          <w:color w:val="0000FF"/>
          <w:szCs w:val="24"/>
          <w:u w:val="single"/>
          <w:rPrChange w:id="334" w:author="Chair 5B" w:date="2017-11-28T10:21:00Z">
            <w:rPr>
              <w:ins w:id="335" w:author="Author" w:date="2018-06-15T11:37:00Z"/>
            </w:rPr>
          </w:rPrChange>
        </w:rPr>
      </w:pPr>
      <w:ins w:id="336" w:author="Author" w:date="2018-06-15T11:37:00Z">
        <w:r w:rsidRPr="00DD27AC">
          <w:rPr>
            <w:rPrChange w:id="337" w:author="Chair 5B" w:date="2017-11-28T10:21:00Z">
              <w:rPr>
                <w:lang w:val="en-US"/>
              </w:rPr>
            </w:rPrChange>
          </w:rPr>
          <w:fldChar w:fldCharType="begin"/>
        </w:r>
        <w:r w:rsidRPr="00DD27AC">
          <w:rPr>
            <w:rPrChange w:id="338" w:author="Chair 5B" w:date="2017-11-28T10:21:00Z">
              <w:rPr>
                <w:lang w:val="en-US"/>
              </w:rPr>
            </w:rPrChange>
          </w:rPr>
          <w:instrText xml:space="preserve"> HYPERLINK "http://www.itu.int/rec/R-REC-M.1371/en" </w:instrText>
        </w:r>
        <w:r w:rsidRPr="00DD27AC">
          <w:rPr>
            <w:rPrChange w:id="339" w:author="Chair 5B" w:date="2017-11-28T10:21:00Z">
              <w:rPr>
                <w:lang w:val="en-US"/>
              </w:rPr>
            </w:rPrChange>
          </w:rPr>
          <w:fldChar w:fldCharType="separate"/>
        </w:r>
        <w:r w:rsidRPr="00DD27AC">
          <w:rPr>
            <w:rPrChange w:id="340" w:author="Chair 5B" w:date="2017-11-28T10:21:00Z">
              <w:rPr>
                <w:rStyle w:val="Hyperlink"/>
                <w:lang w:val="en-US"/>
              </w:rPr>
            </w:rPrChange>
          </w:rPr>
          <w:t>ITU-R M.1371</w:t>
        </w:r>
        <w:r w:rsidRPr="00DD27AC">
          <w:rPr>
            <w:rPrChange w:id="341" w:author="Chair 5B" w:date="2017-11-28T10:21:00Z">
              <w:rPr>
                <w:lang w:val="en-US"/>
              </w:rPr>
            </w:rPrChange>
          </w:rPr>
          <w:fldChar w:fldCharType="end"/>
        </w:r>
        <w:r w:rsidRPr="00DD27AC">
          <w:rPr>
            <w:rPrChange w:id="342" w:author="Chair 5B" w:date="2017-11-28T10:21:00Z">
              <w:rPr>
                <w:lang w:val="en-US"/>
              </w:rPr>
            </w:rPrChange>
          </w:rPr>
          <w:t>:</w:t>
        </w:r>
        <w:r w:rsidRPr="00DD27AC">
          <w:rPr>
            <w:rPrChange w:id="343" w:author="Chair 5B" w:date="2017-11-28T10:21:00Z">
              <w:rPr>
                <w:lang w:val="en-US"/>
              </w:rPr>
            </w:rPrChange>
          </w:rPr>
          <w:tab/>
          <w:t>Technical characteristics for an automatic identification system using time</w:t>
        </w:r>
        <w:r w:rsidRPr="00DD27AC">
          <w:noBreakHyphen/>
        </w:r>
        <w:r w:rsidRPr="00DD27AC">
          <w:rPr>
            <w:rPrChange w:id="344" w:author="Chair 5B" w:date="2017-11-28T10:21:00Z">
              <w:rPr>
                <w:lang w:val="en-US"/>
              </w:rPr>
            </w:rPrChange>
          </w:rPr>
          <w:t>division multiple access in the VHF maritime mobile band</w:t>
        </w:r>
      </w:ins>
    </w:p>
    <w:p w:rsidR="00DD27AC" w:rsidRPr="0092116D" w:rsidRDefault="00DD27AC">
      <w:pPr>
        <w:spacing w:before="160"/>
        <w:rPr>
          <w:ins w:id="345" w:author="Author" w:date="2018-06-15T11:37:00Z"/>
          <w:rFonts w:ascii="Times New Roman Bold" w:hAnsi="Times New Roman Bold" w:cs="Times New Roman Bold"/>
          <w:b/>
          <w:lang w:val="en-US"/>
        </w:rPr>
        <w:pPrChange w:id="346" w:author="Chair 5B" w:date="2017-11-28T10:07:00Z">
          <w:pPr>
            <w:spacing w:before="60" w:after="60"/>
          </w:pPr>
        </w:pPrChange>
      </w:pPr>
      <w:ins w:id="347" w:author="Author" w:date="2018-06-15T11:37:00Z">
        <w:r w:rsidRPr="0092116D">
          <w:rPr>
            <w:rFonts w:ascii="Times New Roman Bold" w:hAnsi="Times New Roman Bold" w:cs="Times New Roman Bold"/>
            <w:b/>
            <w:lang w:val="en-US"/>
          </w:rPr>
          <w:t>Reports</w:t>
        </w:r>
      </w:ins>
    </w:p>
    <w:p w:rsidR="00DD27AC" w:rsidRPr="00DD27AC" w:rsidRDefault="00DD27AC" w:rsidP="00DD27AC">
      <w:pPr>
        <w:tabs>
          <w:tab w:val="clear" w:pos="1134"/>
          <w:tab w:val="clear" w:pos="1871"/>
          <w:tab w:val="clear" w:pos="2268"/>
          <w:tab w:val="left" w:pos="794"/>
          <w:tab w:val="left" w:pos="1191"/>
          <w:tab w:val="left" w:pos="1588"/>
          <w:tab w:val="left" w:pos="1985"/>
        </w:tabs>
        <w:overflowPunct/>
        <w:autoSpaceDE/>
        <w:autoSpaceDN/>
        <w:adjustRightInd/>
        <w:spacing w:before="0"/>
        <w:jc w:val="both"/>
        <w:textAlignment w:val="auto"/>
        <w:rPr>
          <w:rFonts w:eastAsia="Times New Roman"/>
          <w:bCs/>
        </w:rPr>
      </w:pPr>
    </w:p>
    <w:p w:rsidR="00DD27AC" w:rsidRPr="00DD27AC" w:rsidRDefault="00DD27AC" w:rsidP="00142562">
      <w:pPr>
        <w:pStyle w:val="Normalaftertitle0"/>
      </w:pPr>
      <w:r w:rsidRPr="00DD27AC">
        <w:t>The ITU Radiocommunication Assembly,</w:t>
      </w:r>
    </w:p>
    <w:p w:rsidR="00DD27AC" w:rsidRPr="00DD27AC" w:rsidRDefault="00DD27AC" w:rsidP="00142562">
      <w:pPr>
        <w:pStyle w:val="Call"/>
      </w:pPr>
      <w:proofErr w:type="gramStart"/>
      <w:r w:rsidRPr="00DD27AC">
        <w:t>considering</w:t>
      </w:r>
      <w:proofErr w:type="gramEnd"/>
    </w:p>
    <w:p w:rsidR="00DD27AC" w:rsidRPr="00DD27AC" w:rsidRDefault="00DD27AC" w:rsidP="00142562">
      <w:r w:rsidRPr="00DD27AC">
        <w:rPr>
          <w:i/>
          <w:iCs/>
        </w:rPr>
        <w:t>a)</w:t>
      </w:r>
      <w:r w:rsidRPr="00DD27AC">
        <w:tab/>
      </w:r>
      <w:proofErr w:type="gramStart"/>
      <w:r w:rsidRPr="00DD27AC">
        <w:t>that</w:t>
      </w:r>
      <w:proofErr w:type="gramEnd"/>
      <w:r w:rsidRPr="00DD27AC">
        <w:t xml:space="preserve"> the International Maritime Organization (IMO) has a continuing requirement for a universal shipborne automatic identification system (AIS);</w:t>
      </w:r>
    </w:p>
    <w:p w:rsidR="00DD27AC" w:rsidRPr="00DD27AC" w:rsidRDefault="00DD27AC" w:rsidP="00142562">
      <w:r w:rsidRPr="00DD27AC">
        <w:rPr>
          <w:i/>
          <w:iCs/>
        </w:rPr>
        <w:t>b)</w:t>
      </w:r>
      <w:r w:rsidRPr="00DD27AC">
        <w:tab/>
      </w:r>
      <w:proofErr w:type="gramStart"/>
      <w:r w:rsidRPr="00DD27AC">
        <w:t>that</w:t>
      </w:r>
      <w:proofErr w:type="gramEnd"/>
      <w:r w:rsidRPr="00DD27AC">
        <w:t xml:space="preserve"> the use of a universal shipborne </w:t>
      </w:r>
      <w:r w:rsidRPr="00DD27AC">
        <w:rPr>
          <w:caps/>
        </w:rPr>
        <w:t>AIS</w:t>
      </w:r>
      <w:r w:rsidRPr="00DD27AC">
        <w:t xml:space="preserve"> allows efficient exchange of navigational data between ships and between ships and shore stations, thereby improving safety of navigation;</w:t>
      </w:r>
    </w:p>
    <w:p w:rsidR="00DD27AC" w:rsidRPr="00DD27AC" w:rsidRDefault="00DD27AC" w:rsidP="00142562">
      <w:r w:rsidRPr="00DD27AC">
        <w:rPr>
          <w:i/>
          <w:iCs/>
        </w:rPr>
        <w:t>c)</w:t>
      </w:r>
      <w:r w:rsidRPr="00DD27AC">
        <w:tab/>
      </w:r>
      <w:proofErr w:type="gramStart"/>
      <w:r w:rsidRPr="00DD27AC">
        <w:t>that</w:t>
      </w:r>
      <w:proofErr w:type="gramEnd"/>
      <w:r w:rsidRPr="00DD27AC">
        <w:t xml:space="preserve"> a system using self-organized time division multiple access (SOTDMA) accommodates all users and meets the likely future requirements for efficient use of the spectrum;</w:t>
      </w:r>
    </w:p>
    <w:p w:rsidR="00DD27AC" w:rsidRPr="00DD27AC" w:rsidRDefault="00DD27AC" w:rsidP="00142562">
      <w:r w:rsidRPr="00DD27AC">
        <w:rPr>
          <w:i/>
          <w:iCs/>
        </w:rPr>
        <w:t>d)</w:t>
      </w:r>
      <w:r w:rsidRPr="00DD27AC">
        <w:tab/>
        <w:t>that although this system is intended to be used primarily for surveillance and safety of navigation purposes in ship to ship use, ship reporting and vessel traffic services (VTS) applications, it may also be used for other maritime safety related communications, provided that the primary functions are not impaired;</w:t>
      </w:r>
    </w:p>
    <w:p w:rsidR="00DD27AC" w:rsidRPr="00DD27AC" w:rsidRDefault="00DD27AC" w:rsidP="00142562">
      <w:r w:rsidRPr="00DD27AC">
        <w:rPr>
          <w:i/>
          <w:iCs/>
        </w:rPr>
        <w:t>e)</w:t>
      </w:r>
      <w:r w:rsidRPr="00DD27AC">
        <w:tab/>
      </w:r>
      <w:proofErr w:type="gramStart"/>
      <w:r w:rsidRPr="00DD27AC">
        <w:t>that</w:t>
      </w:r>
      <w:proofErr w:type="gramEnd"/>
      <w:r w:rsidRPr="00DD27AC">
        <w:t xml:space="preserve"> this system is autonomous, automatic, continuous and operate primarily in a broadcast, but also in an assigned and in an interrogation mode using time division multiple access (TDMA) techniques;</w:t>
      </w:r>
    </w:p>
    <w:p w:rsidR="00DD27AC" w:rsidRPr="00DD27AC" w:rsidRDefault="00DD27AC" w:rsidP="00142562">
      <w:r w:rsidRPr="00DD27AC">
        <w:rPr>
          <w:i/>
          <w:iCs/>
        </w:rPr>
        <w:t>f)</w:t>
      </w:r>
      <w:r w:rsidRPr="00DD27AC">
        <w:tab/>
      </w:r>
      <w:proofErr w:type="gramStart"/>
      <w:r w:rsidRPr="00DD27AC">
        <w:t>that</w:t>
      </w:r>
      <w:proofErr w:type="gramEnd"/>
      <w:r w:rsidRPr="00DD27AC">
        <w:t xml:space="preserve"> this system is capable of expansion to accommodate future expansion in the number of users and diversification of applications, including vessels which are not subject to IMO AIS carriage requirements, aids to navigation and search and rescue;</w:t>
      </w:r>
    </w:p>
    <w:p w:rsidR="00DD27AC" w:rsidRPr="00DD27AC" w:rsidRDefault="00DD27AC" w:rsidP="00142562">
      <w:r w:rsidRPr="00DD27AC">
        <w:rPr>
          <w:i/>
          <w:iCs/>
        </w:rPr>
        <w:lastRenderedPageBreak/>
        <w:t>g)</w:t>
      </w:r>
      <w:r w:rsidRPr="00DD27AC">
        <w:tab/>
      </w:r>
      <w:proofErr w:type="gramStart"/>
      <w:r w:rsidRPr="00DD27AC">
        <w:t>that</w:t>
      </w:r>
      <w:proofErr w:type="gramEnd"/>
      <w:r w:rsidRPr="00DD27AC">
        <w:t xml:space="preserve"> the International Association of Marine Aids to Navigation and Lighthouse Authorities (IALA) maintains and publishes </w:t>
      </w:r>
      <w:ins w:id="348" w:author="Author" w:date="2018-06-15T11:38:00Z">
        <w:r w:rsidRPr="00DD27AC">
          <w:t>a</w:t>
        </w:r>
        <w:r w:rsidRPr="00DD27AC">
          <w:rPr>
            <w:lang w:val="en-US"/>
          </w:rPr>
          <w:t xml:space="preserve">ids to </w:t>
        </w:r>
      </w:ins>
      <w:ins w:id="349" w:author="Author" w:date="2018-06-15T11:39:00Z">
        <w:r w:rsidRPr="00DD27AC">
          <w:rPr>
            <w:lang w:val="en-US"/>
          </w:rPr>
          <w:t>n</w:t>
        </w:r>
      </w:ins>
      <w:ins w:id="350" w:author="Author" w:date="2018-06-15T11:38:00Z">
        <w:r w:rsidRPr="00DD27AC">
          <w:rPr>
            <w:lang w:val="en-US"/>
          </w:rPr>
          <w:t xml:space="preserve">avigation (AtoN) </w:t>
        </w:r>
      </w:ins>
      <w:ins w:id="351" w:author="Author" w:date="2018-06-15T11:39:00Z">
        <w:r w:rsidRPr="00DD27AC">
          <w:rPr>
            <w:lang w:val="en-US"/>
          </w:rPr>
          <w:t>a</w:t>
        </w:r>
      </w:ins>
      <w:ins w:id="352" w:author="Author" w:date="2018-06-15T11:38:00Z">
        <w:r w:rsidRPr="00DD27AC">
          <w:rPr>
            <w:lang w:val="en-US"/>
          </w:rPr>
          <w:t xml:space="preserve">uthorities </w:t>
        </w:r>
      </w:ins>
      <w:del w:id="353" w:author="Author" w:date="2018-06-15T11:38:00Z">
        <w:r w:rsidRPr="00DD27AC" w:rsidDel="007E00C2">
          <w:delText xml:space="preserve">technical guidelines for the manufacturers of AIS </w:delText>
        </w:r>
      </w:del>
      <w:r w:rsidRPr="00DD27AC">
        <w:t>and other interested parties,</w:t>
      </w:r>
    </w:p>
    <w:p w:rsidR="00DD27AC" w:rsidRPr="00DD27AC" w:rsidRDefault="00DD27AC" w:rsidP="00142562">
      <w:pPr>
        <w:pStyle w:val="Call"/>
      </w:pPr>
      <w:proofErr w:type="gramStart"/>
      <w:r w:rsidRPr="00DD27AC">
        <w:t>recommends</w:t>
      </w:r>
      <w:proofErr w:type="gramEnd"/>
    </w:p>
    <w:p w:rsidR="00DD27AC" w:rsidRPr="00DD27AC" w:rsidRDefault="00DD27AC" w:rsidP="00142562">
      <w:r w:rsidRPr="00142562">
        <w:rPr>
          <w:bCs/>
        </w:rPr>
        <w:t>1</w:t>
      </w:r>
      <w:r w:rsidRPr="00DD27AC">
        <w:tab/>
        <w:t>that the AIS should be designed in accordance with the operational characteristics given in Annex 1 and the technical characteristics given in Annexes 2, 3, 4, 6, 7, 8 and 9;</w:t>
      </w:r>
    </w:p>
    <w:p w:rsidR="00DD27AC" w:rsidRPr="00DD27AC" w:rsidRDefault="00DD27AC" w:rsidP="00142562">
      <w:r w:rsidRPr="00142562">
        <w:rPr>
          <w:bCs/>
        </w:rPr>
        <w:t>2</w:t>
      </w:r>
      <w:r w:rsidRPr="00DD27AC">
        <w:tab/>
        <w:t>that applications of the AIS which make use of application specific messages of the AIS, as defined in Annex 2, should comply with the characteristics given in Annex 5;</w:t>
      </w:r>
    </w:p>
    <w:p w:rsidR="00DD27AC" w:rsidRPr="00DD27AC" w:rsidRDefault="00DD27AC" w:rsidP="00142562">
      <w:r w:rsidRPr="00142562">
        <w:rPr>
          <w:bCs/>
        </w:rPr>
        <w:t>3</w:t>
      </w:r>
      <w:r w:rsidRPr="00DD27AC">
        <w:tab/>
        <w:t>that the AIS applications should take into account the international application identifier branch, as specified in Annex 5, maintained and published by IMO</w:t>
      </w:r>
      <w:ins w:id="354" w:author="Author" w:date="2018-06-15T11:39:00Z">
        <w:r w:rsidRPr="00DD27AC">
          <w:rPr>
            <w:position w:val="6"/>
            <w:sz w:val="18"/>
            <w:lang w:val="en-US"/>
          </w:rPr>
          <w:footnoteReference w:id="3"/>
        </w:r>
      </w:ins>
      <w:r w:rsidRPr="00DD27AC">
        <w:t>;</w:t>
      </w:r>
    </w:p>
    <w:p w:rsidR="00DD27AC" w:rsidRDefault="00DD27AC" w:rsidP="00142562">
      <w:r w:rsidRPr="00142562">
        <w:rPr>
          <w:bCs/>
        </w:rPr>
        <w:t>4</w:t>
      </w:r>
      <w:r w:rsidRPr="00DD27AC">
        <w:tab/>
        <w:t xml:space="preserve">that the AIS design should take into account </w:t>
      </w:r>
      <w:ins w:id="360" w:author="Author" w:date="2018-06-15T11:39:00Z">
        <w:r w:rsidRPr="00DD27AC">
          <w:rPr>
            <w:lang w:val="en-US"/>
          </w:rPr>
          <w:t>recommendations and</w:t>
        </w:r>
      </w:ins>
      <w:del w:id="361" w:author="Author" w:date="2018-06-15T11:39:00Z">
        <w:r w:rsidRPr="00DD27AC" w:rsidDel="007E00C2">
          <w:delText>technical</w:delText>
        </w:r>
      </w:del>
      <w:r w:rsidRPr="00DD27AC">
        <w:t xml:space="preserve"> guidelines maintained and published by IALA.</w:t>
      </w:r>
    </w:p>
    <w:p w:rsidR="004E682A" w:rsidRDefault="004E682A" w:rsidP="00142562"/>
    <w:p w:rsidR="004E682A" w:rsidRPr="00DD27AC" w:rsidRDefault="004E682A" w:rsidP="004E682A"/>
    <w:p w:rsidR="00DD27AC" w:rsidRPr="00DD27AC" w:rsidRDefault="00DD27AC" w:rsidP="00DD27AC">
      <w:pPr>
        <w:keepNext/>
        <w:keepLines/>
        <w:tabs>
          <w:tab w:val="clear" w:pos="1134"/>
          <w:tab w:val="clear" w:pos="1871"/>
          <w:tab w:val="clear" w:pos="2268"/>
          <w:tab w:val="left" w:pos="794"/>
          <w:tab w:val="left" w:pos="1191"/>
          <w:tab w:val="left" w:pos="1588"/>
          <w:tab w:val="left" w:pos="1985"/>
        </w:tabs>
        <w:spacing w:before="480" w:after="80"/>
        <w:jc w:val="center"/>
        <w:rPr>
          <w:rFonts w:eastAsia="Times New Roman"/>
          <w:b/>
          <w:sz w:val="28"/>
        </w:rPr>
      </w:pPr>
      <w:r w:rsidRPr="00DD27AC">
        <w:rPr>
          <w:rFonts w:eastAsia="Times New Roman"/>
          <w:b/>
          <w:sz w:val="28"/>
        </w:rPr>
        <w:t>Annex 1</w:t>
      </w:r>
      <w:r w:rsidRPr="00DD27AC">
        <w:rPr>
          <w:rFonts w:eastAsia="Times New Roman"/>
          <w:b/>
          <w:sz w:val="28"/>
        </w:rPr>
        <w:br/>
      </w:r>
      <w:r w:rsidRPr="00DD27AC">
        <w:rPr>
          <w:rFonts w:eastAsia="Times New Roman"/>
          <w:b/>
          <w:sz w:val="28"/>
        </w:rPr>
        <w:br/>
        <w:t xml:space="preserve">Operational characteristics of an automatic identification system using </w:t>
      </w:r>
      <w:r w:rsidRPr="00DD27AC">
        <w:rPr>
          <w:rFonts w:eastAsia="Times New Roman"/>
          <w:b/>
          <w:sz w:val="28"/>
        </w:rPr>
        <w:br/>
        <w:t xml:space="preserve">time division multiple access techniques in the VHF </w:t>
      </w:r>
      <w:r w:rsidRPr="00DD27AC">
        <w:rPr>
          <w:rFonts w:eastAsia="Times New Roman"/>
          <w:b/>
          <w:sz w:val="28"/>
        </w:rPr>
        <w:br/>
        <w:t>maritime mobile frequency band</w:t>
      </w:r>
    </w:p>
    <w:p w:rsidR="00DD27AC" w:rsidRPr="00DD27AC" w:rsidRDefault="00DD27AC" w:rsidP="00142562">
      <w:pPr>
        <w:pStyle w:val="Heading1"/>
      </w:pPr>
      <w:r w:rsidRPr="00DD27AC">
        <w:t>1</w:t>
      </w:r>
      <w:r w:rsidRPr="00DD27AC">
        <w:tab/>
        <w:t>General</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
        </w:rPr>
        <w:t>1.1</w:t>
      </w:r>
      <w:r w:rsidRPr="00DD27AC">
        <w:rPr>
          <w:rFonts w:eastAsia="Times New Roman"/>
        </w:rPr>
        <w:tab/>
        <w:t>The system should automatically broadcast ships dynamic and some other information to all other installations in a self-organized manner.</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
        </w:rPr>
        <w:t>1.2</w:t>
      </w:r>
      <w:r w:rsidRPr="00DD27AC">
        <w:rPr>
          <w:rFonts w:eastAsia="Times New Roman"/>
        </w:rPr>
        <w:tab/>
        <w:t>The system installation should be capable of receiving and processing specified interrogating calls.</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
        </w:rPr>
        <w:t>1.3</w:t>
      </w:r>
      <w:r w:rsidRPr="00DD27AC">
        <w:rPr>
          <w:rFonts w:eastAsia="Times New Roman"/>
        </w:rPr>
        <w:tab/>
        <w:t>The system should be capable of transmitting additional safety information on request.</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
          <w:bCs/>
        </w:rPr>
        <w:t>1.4</w:t>
      </w:r>
      <w:r w:rsidRPr="00DD27AC">
        <w:rPr>
          <w:rFonts w:eastAsia="Times New Roman"/>
        </w:rPr>
        <w:tab/>
        <w:t>The system installation should be able to operate continuously while under way or at anchor.</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
          <w:bCs/>
        </w:rPr>
        <w:t>1.5</w:t>
      </w:r>
      <w:r w:rsidRPr="00DD27AC">
        <w:rPr>
          <w:rFonts w:eastAsia="Times New Roman"/>
        </w:rPr>
        <w:tab/>
        <w:t>The system should use TDMA techniques in a synchronized manner.</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
          <w:bCs/>
        </w:rPr>
        <w:t>1.6</w:t>
      </w:r>
      <w:r w:rsidRPr="00DD27AC">
        <w:rPr>
          <w:rFonts w:eastAsia="Times New Roman"/>
        </w:rPr>
        <w:tab/>
        <w:t>The system should be capable of three modes of operation, autonomous, assigned and polled.</w:t>
      </w:r>
    </w:p>
    <w:p w:rsidR="00DD27AC" w:rsidRPr="00DD27AC" w:rsidRDefault="00DD27AC" w:rsidP="0040511D">
      <w:pPr>
        <w:pStyle w:val="Heading1"/>
      </w:pPr>
      <w:r w:rsidRPr="00DD27AC">
        <w:lastRenderedPageBreak/>
        <w:t>2</w:t>
      </w:r>
      <w:r w:rsidRPr="00DD27AC">
        <w:tab/>
        <w:t>Automatic identification system equipment</w:t>
      </w:r>
    </w:p>
    <w:p w:rsidR="00DD27AC" w:rsidRPr="00DD27AC" w:rsidRDefault="00DD27AC" w:rsidP="0040511D">
      <w:pPr>
        <w:pStyle w:val="Heading2"/>
      </w:pPr>
      <w:r w:rsidRPr="00DD27AC">
        <w:t>2.1</w:t>
      </w:r>
      <w:r w:rsidRPr="00DD27AC">
        <w:tab/>
        <w:t>Automatic identification system VHF data link non-controlling stations</w:t>
      </w:r>
    </w:p>
    <w:p w:rsidR="00DD27AC" w:rsidRPr="00DD27AC" w:rsidRDefault="00DD27AC" w:rsidP="0040511D">
      <w:pPr>
        <w:pStyle w:val="Heading3"/>
      </w:pPr>
      <w:r w:rsidRPr="00DD27AC">
        <w:t>2.1.1</w:t>
      </w:r>
      <w:r w:rsidRPr="00DD27AC">
        <w:tab/>
        <w:t>Automatic identification system shipborne station</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
          <w:bCs/>
        </w:rPr>
        <w:t>2.1.1.1</w:t>
      </w:r>
      <w:r w:rsidRPr="00DD27AC">
        <w:rPr>
          <w:rFonts w:eastAsia="Times New Roman"/>
          <w:b/>
          <w:bCs/>
        </w:rPr>
        <w:tab/>
      </w:r>
      <w:r w:rsidRPr="00DD27AC">
        <w:rPr>
          <w:rFonts w:eastAsia="Times New Roman"/>
        </w:rPr>
        <w:t xml:space="preserve">Class A shipborne mobile </w:t>
      </w:r>
      <w:del w:id="362" w:author="Author" w:date="2018-06-15T11:39:00Z">
        <w:r w:rsidRPr="00DD27AC" w:rsidDel="007E00C2">
          <w:rPr>
            <w:rFonts w:eastAsia="Times New Roman"/>
          </w:rPr>
          <w:delText xml:space="preserve">equipment </w:delText>
        </w:r>
      </w:del>
      <w:ins w:id="363" w:author="Author" w:date="2018-06-15T11:39:00Z">
        <w:r w:rsidRPr="00DD27AC">
          <w:rPr>
            <w:rFonts w:eastAsia="Times New Roman"/>
          </w:rPr>
          <w:t>st</w:t>
        </w:r>
      </w:ins>
      <w:ins w:id="364" w:author="Author" w:date="2018-06-15T11:40:00Z">
        <w:r w:rsidRPr="00DD27AC">
          <w:rPr>
            <w:rFonts w:eastAsia="Times New Roman"/>
          </w:rPr>
          <w:t>ation</w:t>
        </w:r>
      </w:ins>
      <w:ins w:id="365" w:author="Author" w:date="2018-06-15T11:39:00Z">
        <w:r w:rsidRPr="00DD27AC">
          <w:rPr>
            <w:rFonts w:eastAsia="Times New Roman"/>
          </w:rPr>
          <w:t xml:space="preserve"> </w:t>
        </w:r>
      </w:ins>
      <w:r w:rsidRPr="00DD27AC">
        <w:rPr>
          <w:rFonts w:eastAsia="Times New Roman"/>
        </w:rPr>
        <w:t>using SOTDMA technology as described in Annex 2 will comply with relevant IMO AIS carriage requirement:</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
        </w:rPr>
        <w:t>2.1.1.2</w:t>
      </w:r>
      <w:r w:rsidRPr="00DD27AC">
        <w:rPr>
          <w:rFonts w:eastAsia="Times New Roman"/>
        </w:rPr>
        <w:tab/>
        <w:t xml:space="preserve">Class B shipborne mobile </w:t>
      </w:r>
      <w:del w:id="366" w:author="Author" w:date="2018-06-15T11:40:00Z">
        <w:r w:rsidRPr="00DD27AC" w:rsidDel="007E00C2">
          <w:rPr>
            <w:rFonts w:eastAsia="Times New Roman"/>
          </w:rPr>
          <w:delText xml:space="preserve">equipment </w:delText>
        </w:r>
      </w:del>
      <w:ins w:id="367" w:author="Author" w:date="2018-06-15T11:40:00Z">
        <w:r w:rsidRPr="00DD27AC">
          <w:rPr>
            <w:rFonts w:eastAsia="Times New Roman"/>
          </w:rPr>
          <w:t xml:space="preserve">station </w:t>
        </w:r>
      </w:ins>
      <w:r w:rsidRPr="00DD27AC">
        <w:rPr>
          <w:rFonts w:eastAsia="Times New Roman"/>
        </w:rPr>
        <w:t>will provide facilities not necessarily in full accordance with IMO AIS carriage requirement.</w:t>
      </w:r>
    </w:p>
    <w:p w:rsidR="00DD27AC" w:rsidRPr="00DD27AC" w:rsidRDefault="00DD27AC" w:rsidP="0040511D">
      <w:pPr>
        <w:tabs>
          <w:tab w:val="clear" w:pos="1134"/>
          <w:tab w:val="clear" w:pos="1871"/>
          <w:tab w:val="clear" w:pos="2268"/>
          <w:tab w:val="left" w:pos="794"/>
          <w:tab w:val="left" w:pos="1191"/>
          <w:tab w:val="left" w:pos="1588"/>
          <w:tab w:val="left" w:pos="1985"/>
        </w:tabs>
        <w:spacing w:before="80"/>
        <w:ind w:left="794" w:hanging="794"/>
        <w:rPr>
          <w:rFonts w:eastAsia="Times New Roman"/>
        </w:rPr>
      </w:pPr>
      <w:r w:rsidRPr="00DD27AC">
        <w:rPr>
          <w:rFonts w:eastAsia="Times New Roman"/>
        </w:rPr>
        <w:t>–</w:t>
      </w:r>
      <w:r w:rsidRPr="00DD27AC">
        <w:rPr>
          <w:rFonts w:eastAsia="Times New Roman"/>
        </w:rPr>
        <w:tab/>
        <w:t>Class B “SO” using SOTDMA technology as described in Annex 2;</w:t>
      </w:r>
    </w:p>
    <w:p w:rsidR="00DD27AC" w:rsidRPr="00DD27AC" w:rsidRDefault="00DD27AC" w:rsidP="0040511D">
      <w:pPr>
        <w:tabs>
          <w:tab w:val="clear" w:pos="1134"/>
          <w:tab w:val="clear" w:pos="1871"/>
          <w:tab w:val="clear" w:pos="2268"/>
          <w:tab w:val="left" w:pos="794"/>
          <w:tab w:val="left" w:pos="1191"/>
          <w:tab w:val="left" w:pos="1588"/>
          <w:tab w:val="left" w:pos="1985"/>
        </w:tabs>
        <w:spacing w:before="80"/>
        <w:ind w:left="794" w:hanging="794"/>
        <w:rPr>
          <w:rFonts w:eastAsia="Times New Roman"/>
        </w:rPr>
      </w:pPr>
      <w:r w:rsidRPr="00DD27AC">
        <w:rPr>
          <w:rFonts w:eastAsia="Times New Roman"/>
        </w:rPr>
        <w:t>–</w:t>
      </w:r>
      <w:r w:rsidRPr="00DD27AC">
        <w:rPr>
          <w:rFonts w:eastAsia="Times New Roman"/>
        </w:rPr>
        <w:tab/>
        <w:t xml:space="preserve">Class B “CS” using </w:t>
      </w:r>
      <w:ins w:id="368" w:author="Author" w:date="2018-06-14T23:22:00Z">
        <w:r w:rsidRPr="00DD27AC">
          <w:rPr>
            <w:rFonts w:eastAsia="Times New Roman"/>
          </w:rPr>
          <w:t>Carrier sense time division multiple access (</w:t>
        </w:r>
      </w:ins>
      <w:r w:rsidRPr="00DD27AC">
        <w:rPr>
          <w:rFonts w:eastAsia="Times New Roman"/>
        </w:rPr>
        <w:t>CSTDMA</w:t>
      </w:r>
      <w:ins w:id="369" w:author="Author" w:date="2018-06-14T23:22:00Z">
        <w:r w:rsidRPr="00DD27AC">
          <w:rPr>
            <w:rFonts w:eastAsia="Times New Roman"/>
          </w:rPr>
          <w:t>)</w:t>
        </w:r>
      </w:ins>
      <w:r w:rsidRPr="00DD27AC">
        <w:rPr>
          <w:rFonts w:eastAsia="Times New Roman"/>
        </w:rPr>
        <w:t xml:space="preserve"> as described in Annex 7.</w:t>
      </w:r>
    </w:p>
    <w:p w:rsidR="00DD27AC" w:rsidRPr="00DD27AC" w:rsidRDefault="00DD27AC" w:rsidP="00142562">
      <w:pPr>
        <w:pStyle w:val="Heading3"/>
      </w:pPr>
      <w:r w:rsidRPr="00DD27AC">
        <w:t>2.1.2</w:t>
      </w:r>
      <w:r w:rsidRPr="00DD27AC">
        <w:tab/>
        <w:t>Aids to navigation-automatic identification system station</w:t>
      </w:r>
    </w:p>
    <w:p w:rsidR="00DD27AC" w:rsidRPr="00DD27AC" w:rsidRDefault="00DD27AC" w:rsidP="0040511D">
      <w:pPr>
        <w:keepLines/>
        <w:tabs>
          <w:tab w:val="clear" w:pos="1134"/>
          <w:tab w:val="clear" w:pos="1871"/>
          <w:tab w:val="clear" w:pos="2268"/>
          <w:tab w:val="left" w:pos="794"/>
          <w:tab w:val="left" w:pos="1191"/>
          <w:tab w:val="left" w:pos="1588"/>
          <w:tab w:val="left" w:pos="1985"/>
        </w:tabs>
        <w:spacing w:before="200"/>
        <w:ind w:left="794" w:hanging="794"/>
        <w:outlineLvl w:val="2"/>
        <w:rPr>
          <w:ins w:id="370" w:author="Author" w:date="2018-06-15T11:40:00Z"/>
          <w:rFonts w:eastAsia="Times New Roman"/>
          <w:b/>
          <w:lang w:val="en-US"/>
        </w:rPr>
      </w:pPr>
      <w:ins w:id="371" w:author="Author" w:date="2018-06-15T11:40:00Z">
        <w:r w:rsidRPr="00DD27AC">
          <w:rPr>
            <w:rFonts w:eastAsia="Times New Roman"/>
            <w:b/>
            <w:lang w:val="en-US"/>
          </w:rPr>
          <w:t>2.1.2.1</w:t>
        </w:r>
        <w:r w:rsidRPr="00DD27AC">
          <w:rPr>
            <w:rFonts w:eastAsia="Times New Roman"/>
            <w:b/>
            <w:lang w:val="en-US"/>
          </w:rPr>
          <w:tab/>
          <w:t>Mobile aids to navigation-automatic identification system station</w:t>
        </w:r>
      </w:ins>
    </w:p>
    <w:p w:rsidR="00DD27AC" w:rsidRPr="00DD27AC" w:rsidRDefault="00DD27AC" w:rsidP="0040511D">
      <w:pPr>
        <w:tabs>
          <w:tab w:val="clear" w:pos="1134"/>
          <w:tab w:val="clear" w:pos="1871"/>
          <w:tab w:val="clear" w:pos="2268"/>
          <w:tab w:val="left" w:pos="794"/>
          <w:tab w:val="left" w:pos="1191"/>
          <w:tab w:val="left" w:pos="1588"/>
          <w:tab w:val="left" w:pos="1985"/>
        </w:tabs>
        <w:rPr>
          <w:ins w:id="372" w:author="Author" w:date="2018-06-15T11:40:00Z"/>
          <w:rFonts w:eastAsia="Times New Roman"/>
          <w:i/>
          <w:lang w:val="en-US"/>
          <w:rPrChange w:id="373" w:author="Bober" w:date="2018-05-24T11:22:00Z">
            <w:rPr>
              <w:ins w:id="374" w:author="Author" w:date="2018-06-15T11:40:00Z"/>
              <w:lang w:val="en-US"/>
            </w:rPr>
          </w:rPrChange>
        </w:rPr>
      </w:pPr>
      <w:ins w:id="375" w:author="Author" w:date="2018-06-15T11:40:00Z">
        <w:r w:rsidRPr="00DD27AC">
          <w:rPr>
            <w:rFonts w:eastAsia="Times New Roman"/>
            <w:i/>
            <w:lang w:val="en-US"/>
          </w:rPr>
          <w:t>[</w:t>
        </w:r>
        <w:r w:rsidRPr="00DD27AC">
          <w:rPr>
            <w:rFonts w:eastAsia="Times New Roman"/>
            <w:i/>
            <w:lang w:val="en-US"/>
            <w:rPrChange w:id="376" w:author="Bober" w:date="2018-05-24T11:22:00Z">
              <w:rPr>
                <w:b/>
                <w:lang w:val="en-US"/>
              </w:rPr>
            </w:rPrChange>
          </w:rPr>
          <w:t>Editor’s note: AMRD is under development at ITU, this device might be included as part of AMRD, issue needs to be revisited</w:t>
        </w:r>
        <w:r w:rsidRPr="00DD27AC">
          <w:rPr>
            <w:rFonts w:eastAsia="Times New Roman"/>
            <w:i/>
            <w:lang w:val="en-US"/>
          </w:rPr>
          <w:t>]</w:t>
        </w:r>
      </w:ins>
    </w:p>
    <w:p w:rsidR="00DD27AC" w:rsidRPr="00DD27AC" w:rsidRDefault="00DD27AC" w:rsidP="00142562">
      <w:pPr>
        <w:pStyle w:val="Heading3"/>
      </w:pPr>
      <w:r w:rsidRPr="00DD27AC">
        <w:t>2.1.3</w:t>
      </w:r>
      <w:r w:rsidRPr="00DD27AC">
        <w:tab/>
        <w:t>Limited base station (no VHF data link control functionality)</w:t>
      </w:r>
    </w:p>
    <w:p w:rsidR="00DD27AC" w:rsidRPr="00DD27AC" w:rsidRDefault="00DD27AC" w:rsidP="00142562">
      <w:pPr>
        <w:pStyle w:val="Heading3"/>
      </w:pPr>
      <w:r w:rsidRPr="00DD27AC">
        <w:t>2.1.4</w:t>
      </w:r>
      <w:r w:rsidRPr="00DD27AC">
        <w:tab/>
        <w:t xml:space="preserve">Search and rescue mobile aircraft </w:t>
      </w:r>
      <w:del w:id="377" w:author="Author" w:date="2018-06-15T11:41:00Z">
        <w:r w:rsidRPr="00DD27AC" w:rsidDel="007E00C2">
          <w:delText>equipment</w:delText>
        </w:r>
      </w:del>
      <w:ins w:id="378" w:author="Author" w:date="2018-06-15T11:41:00Z">
        <w:r w:rsidRPr="00DD27AC">
          <w:t>station</w:t>
        </w:r>
      </w:ins>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 AIS search and rescue (SAR) aircraft station should </w:t>
      </w:r>
      <w:ins w:id="379" w:author="Author" w:date="2018-06-15T11:41:00Z">
        <w:r w:rsidRPr="00DD27AC">
          <w:rPr>
            <w:rFonts w:eastAsia="Times New Roman"/>
            <w:lang w:val="en-US"/>
          </w:rPr>
          <w:t>be able to be switched to silent mode.  When the SAR is configured to transmit, then it should</w:t>
        </w:r>
        <w:r w:rsidRPr="00DD27AC">
          <w:rPr>
            <w:rFonts w:eastAsia="Times New Roman"/>
          </w:rPr>
          <w:t xml:space="preserve"> </w:t>
        </w:r>
      </w:ins>
      <w:r w:rsidRPr="00DD27AC">
        <w:rPr>
          <w:rFonts w:eastAsia="Times New Roman"/>
        </w:rPr>
        <w:t xml:space="preserve">transmit position report Message 9, </w:t>
      </w:r>
      <w:del w:id="380" w:author="Author" w:date="2018-06-15T11:41:00Z">
        <w:r w:rsidRPr="00DD27AC" w:rsidDel="007E00C2">
          <w:rPr>
            <w:rFonts w:eastAsia="Times New Roman"/>
          </w:rPr>
          <w:delText xml:space="preserve">and static data using Message 5 </w:delText>
        </w:r>
      </w:del>
      <w:r w:rsidRPr="00DD27AC">
        <w:rPr>
          <w:rFonts w:eastAsia="Times New Roman"/>
        </w:rPr>
        <w:t>and Messages 24A and 24B.</w:t>
      </w:r>
    </w:p>
    <w:p w:rsidR="00DD27AC" w:rsidRPr="00DD27AC" w:rsidRDefault="00DD27AC" w:rsidP="00142562">
      <w:pPr>
        <w:pStyle w:val="Heading3"/>
      </w:pPr>
      <w:r w:rsidRPr="00DD27AC">
        <w:t>2.1.5</w:t>
      </w:r>
      <w:r w:rsidRPr="00DD27AC">
        <w:tab/>
        <w:t>Repeater station</w:t>
      </w:r>
    </w:p>
    <w:p w:rsidR="00DD27AC" w:rsidRPr="00DD27AC" w:rsidRDefault="00DD27AC" w:rsidP="00142562">
      <w:pPr>
        <w:pStyle w:val="Heading3"/>
        <w:rPr>
          <w:ins w:id="381" w:author="Author" w:date="2018-06-15T11:41:00Z"/>
          <w:lang w:val="en-US"/>
        </w:rPr>
      </w:pPr>
      <w:ins w:id="382" w:author="Author" w:date="2018-06-15T11:41:00Z">
        <w:r w:rsidRPr="00DD27AC">
          <w:rPr>
            <w:lang w:val="en-US"/>
          </w:rPr>
          <w:t>2.1.6</w:t>
        </w:r>
        <w:r w:rsidRPr="00DD27AC">
          <w:rPr>
            <w:lang w:val="en-US"/>
          </w:rPr>
          <w:tab/>
          <w:t>Locating devices</w:t>
        </w:r>
      </w:ins>
    </w:p>
    <w:p w:rsidR="00DD27AC" w:rsidRPr="00DD27AC" w:rsidRDefault="00DD27AC" w:rsidP="00142562">
      <w:pPr>
        <w:pStyle w:val="Heading4"/>
      </w:pPr>
      <w:r w:rsidRPr="00DD27AC">
        <w:t>2.1.6</w:t>
      </w:r>
      <w:ins w:id="383" w:author="Author" w:date="2018-06-15T11:41:00Z">
        <w:r w:rsidRPr="00DD27AC">
          <w:t>.1</w:t>
        </w:r>
      </w:ins>
      <w:r w:rsidRPr="00DD27AC">
        <w:tab/>
        <w:t xml:space="preserve">Automatic identification system search and rescue transmitter </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AIS SART station should transmit Message 1 and Message 14 using the burst transmissions as described in Annex 9.</w:t>
      </w:r>
    </w:p>
    <w:p w:rsidR="00DD27AC" w:rsidRPr="00DD27AC" w:rsidRDefault="00DD27AC" w:rsidP="0040511D">
      <w:pPr>
        <w:tabs>
          <w:tab w:val="clear" w:pos="1134"/>
          <w:tab w:val="clear" w:pos="1871"/>
          <w:tab w:val="clear" w:pos="2268"/>
          <w:tab w:val="left" w:pos="794"/>
          <w:tab w:val="left" w:pos="1191"/>
          <w:tab w:val="left" w:pos="1588"/>
          <w:tab w:val="left" w:pos="1985"/>
        </w:tabs>
        <w:ind w:right="-284"/>
        <w:rPr>
          <w:rFonts w:eastAsia="Times New Roman"/>
        </w:rPr>
      </w:pPr>
      <w:del w:id="384" w:author="Author" w:date="2018-06-15T11:42:00Z">
        <w:r w:rsidRPr="00DD27AC" w:rsidDel="007E00C2">
          <w:rPr>
            <w:rFonts w:eastAsia="Times New Roman"/>
          </w:rPr>
          <w:delText xml:space="preserve">The </w:delText>
        </w:r>
      </w:del>
      <w:r w:rsidRPr="00DD27AC">
        <w:rPr>
          <w:rFonts w:eastAsia="Times New Roman"/>
        </w:rPr>
        <w:t>Message</w:t>
      </w:r>
      <w:r w:rsidRPr="00DD27AC">
        <w:rPr>
          <w:rFonts w:eastAsia="Times New Roman"/>
          <w:lang w:eastAsia="ja-JP"/>
        </w:rPr>
        <w:t>s</w:t>
      </w:r>
      <w:r w:rsidRPr="00DD27AC">
        <w:rPr>
          <w:rFonts w:eastAsia="Times New Roman"/>
        </w:rPr>
        <w:t xml:space="preserve"> </w:t>
      </w:r>
      <w:del w:id="385" w:author="Author" w:date="2018-06-15T11:42:00Z">
        <w:r w:rsidRPr="00DD27AC" w:rsidDel="007E00C2">
          <w:rPr>
            <w:rFonts w:eastAsia="Times New Roman"/>
          </w:rPr>
          <w:delText xml:space="preserve">1 </w:delText>
        </w:r>
        <w:r w:rsidRPr="00DD27AC" w:rsidDel="007E00C2">
          <w:rPr>
            <w:rFonts w:eastAsia="Times New Roman"/>
            <w:lang w:eastAsia="ja-JP"/>
          </w:rPr>
          <w:delText xml:space="preserve">and 14 should </w:delText>
        </w:r>
        <w:r w:rsidRPr="00DD27AC" w:rsidDel="007E00C2">
          <w:rPr>
            <w:rFonts w:eastAsia="Times New Roman"/>
          </w:rPr>
          <w:delText xml:space="preserve">use a user ID 970xxyyyy </w:delText>
        </w:r>
        <w:r w:rsidRPr="00DD27AC" w:rsidDel="007E00C2">
          <w:rPr>
            <w:rFonts w:eastAsia="Times New Roman"/>
            <w:szCs w:val="24"/>
            <w:lang w:eastAsia="ja-JP"/>
          </w:rPr>
          <w:delText xml:space="preserve">(where xx = manufacturer ID 01 to 99; yyyy = the sequence number 0000 to 9999) </w:delText>
        </w:r>
        <w:r w:rsidRPr="00DD27AC" w:rsidDel="007E00C2">
          <w:rPr>
            <w:rFonts w:eastAsia="Times New Roman"/>
          </w:rPr>
          <w:delText xml:space="preserve">and </w:delText>
        </w:r>
      </w:del>
      <w:ins w:id="386" w:author="Author" w:date="2018-06-15T11:42:00Z">
        <w:r w:rsidRPr="00DD27AC">
          <w:rPr>
            <w:rFonts w:eastAsia="Times New Roman"/>
          </w:rPr>
          <w:t xml:space="preserve">using </w:t>
        </w:r>
      </w:ins>
      <w:r w:rsidRPr="00DD27AC">
        <w:rPr>
          <w:rFonts w:eastAsia="Times New Roman"/>
        </w:rPr>
        <w:t>Navigational Status 14 when active, and Navigational Status 15 when under test.</w:t>
      </w:r>
    </w:p>
    <w:p w:rsidR="00DD27AC" w:rsidRPr="00DD27AC" w:rsidDel="007E00C2" w:rsidRDefault="00DD27AC" w:rsidP="0040511D">
      <w:pPr>
        <w:tabs>
          <w:tab w:val="clear" w:pos="1134"/>
          <w:tab w:val="clear" w:pos="1871"/>
          <w:tab w:val="clear" w:pos="2268"/>
          <w:tab w:val="left" w:pos="794"/>
          <w:tab w:val="left" w:pos="1191"/>
          <w:tab w:val="left" w:pos="1588"/>
          <w:tab w:val="left" w:pos="1985"/>
        </w:tabs>
        <w:rPr>
          <w:del w:id="387" w:author="Author" w:date="2018-06-15T11:45:00Z"/>
          <w:rFonts w:eastAsia="Times New Roman"/>
        </w:rPr>
      </w:pPr>
      <w:del w:id="388" w:author="Author" w:date="2018-06-15T11:45:00Z">
        <w:r w:rsidRPr="00DD27AC" w:rsidDel="007E00C2">
          <w:rPr>
            <w:rFonts w:eastAsia="Times New Roman"/>
          </w:rPr>
          <w:delText>Other devices using AIS technology such as man overboard (MOB) devices and emergency position indicating radio beacons (EPIRBs) should not be subsets of AIS-SART stations, because these devices do not conform with all the requirements for these stations.</w:delText>
        </w:r>
      </w:del>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 Message 14 should have the following content: </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active:</w:t>
      </w:r>
      <w:r w:rsidRPr="00DD27AC">
        <w:rPr>
          <w:rFonts w:eastAsia="Times New Roman"/>
        </w:rPr>
        <w:tab/>
        <w:t>SART ACTIVE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Under test: </w:t>
      </w:r>
      <w:r w:rsidRPr="00DD27AC">
        <w:rPr>
          <w:rFonts w:eastAsia="Times New Roman"/>
        </w:rPr>
        <w:tab/>
      </w:r>
      <w:r w:rsidRPr="00DD27AC">
        <w:rPr>
          <w:rFonts w:eastAsia="Times New Roman"/>
        </w:rPr>
        <w:tab/>
        <w:t>SART TEST</w:t>
      </w:r>
    </w:p>
    <w:p w:rsidR="00DD27AC" w:rsidRPr="00DD27AC" w:rsidRDefault="00DD27AC" w:rsidP="00142562">
      <w:pPr>
        <w:pStyle w:val="Heading4"/>
      </w:pPr>
      <w:r w:rsidRPr="00DD27AC">
        <w:t>2.1</w:t>
      </w:r>
      <w:proofErr w:type="gramStart"/>
      <w:r w:rsidRPr="00DD27AC">
        <w:t>.</w:t>
      </w:r>
      <w:proofErr w:type="gramEnd"/>
      <w:del w:id="389" w:author="Author" w:date="2018-06-15T11:45:00Z">
        <w:r w:rsidRPr="00DD27AC" w:rsidDel="007E00C2">
          <w:delText>7</w:delText>
        </w:r>
      </w:del>
      <w:ins w:id="390" w:author="Author" w:date="2018-06-15T11:45:00Z">
        <w:r w:rsidRPr="00DD27AC">
          <w:t>6.2</w:t>
        </w:r>
      </w:ins>
      <w:r w:rsidRPr="00DD27AC">
        <w:tab/>
        <w:t>Man overboard-automatic identification system</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lang w:eastAsia="ja-JP"/>
        </w:rPr>
      </w:pPr>
      <w:r w:rsidRPr="00DD27AC">
        <w:rPr>
          <w:rFonts w:eastAsia="Times New Roman"/>
          <w:lang w:eastAsia="ja-JP"/>
        </w:rPr>
        <w:t>When the burst transmission technology in Annex 9 is integrated within a</w:t>
      </w:r>
      <w:del w:id="391" w:author="Author" w:date="2018-06-15T11:43:00Z">
        <w:r w:rsidRPr="00DD27AC" w:rsidDel="007E00C2">
          <w:rPr>
            <w:rFonts w:eastAsia="Times New Roman"/>
            <w:lang w:eastAsia="ja-JP"/>
          </w:rPr>
          <w:delText>n</w:delText>
        </w:r>
      </w:del>
      <w:ins w:id="392" w:author="Author" w:date="2018-06-15T11:43:00Z">
        <w:r w:rsidRPr="00DD27AC">
          <w:rPr>
            <w:rFonts w:eastAsia="Times New Roman"/>
            <w:lang w:eastAsia="ja-JP"/>
          </w:rPr>
          <w:t xml:space="preserve"> man overboard</w:t>
        </w:r>
      </w:ins>
      <w:r w:rsidRPr="00DD27AC">
        <w:rPr>
          <w:rFonts w:eastAsia="Times New Roman"/>
          <w:lang w:eastAsia="ja-JP"/>
        </w:rPr>
        <w:t xml:space="preserve"> MOB</w:t>
      </w:r>
      <w:ins w:id="393" w:author="Author" w:date="2018-06-15T11:43:00Z">
        <w:r w:rsidRPr="00DD27AC">
          <w:rPr>
            <w:rFonts w:eastAsia="Times New Roman"/>
            <w:lang w:eastAsia="ja-JP"/>
          </w:rPr>
          <w:t xml:space="preserve"> device</w:t>
        </w:r>
      </w:ins>
      <w:r w:rsidRPr="00DD27AC">
        <w:rPr>
          <w:rFonts w:eastAsia="Times New Roman"/>
          <w:lang w:eastAsia="ja-JP"/>
        </w:rPr>
        <w:t xml:space="preserve">, its Message 1 and Message 14 transmissions should comply with § 2.1.6, </w:t>
      </w:r>
      <w:del w:id="394" w:author="Author" w:date="2018-06-15T11:45:00Z">
        <w:r w:rsidRPr="00DD27AC" w:rsidDel="007E00C2">
          <w:rPr>
            <w:rFonts w:eastAsia="Times New Roman"/>
            <w:lang w:eastAsia="ja-JP"/>
          </w:rPr>
          <w:delText xml:space="preserve">except that its user ID should be 972xxyyyy </w:delText>
        </w:r>
      </w:del>
      <w:r w:rsidRPr="00DD27AC">
        <w:rPr>
          <w:rFonts w:eastAsia="Times New Roman"/>
          <w:lang w:eastAsia="ja-JP"/>
        </w:rPr>
        <w:t>and its Message 14 should have the following content:</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lang w:eastAsia="ja-JP"/>
        </w:rPr>
      </w:pPr>
      <w:r w:rsidRPr="00DD27AC">
        <w:rPr>
          <w:rFonts w:eastAsia="Times New Roman"/>
          <w:lang w:eastAsia="ja-JP"/>
        </w:rPr>
        <w:lastRenderedPageBreak/>
        <w:t>When active:</w:t>
      </w:r>
      <w:r w:rsidRPr="00DD27AC">
        <w:rPr>
          <w:rFonts w:eastAsia="Times New Roman"/>
          <w:lang w:eastAsia="ja-JP"/>
        </w:rPr>
        <w:tab/>
        <w:t>MOB ACTIVE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lang w:eastAsia="ja-JP"/>
        </w:rPr>
      </w:pPr>
      <w:r w:rsidRPr="00DD27AC">
        <w:rPr>
          <w:rFonts w:eastAsia="Times New Roman"/>
          <w:lang w:eastAsia="ja-JP"/>
        </w:rPr>
        <w:t>Under test:</w:t>
      </w:r>
      <w:r w:rsidRPr="00DD27AC">
        <w:rPr>
          <w:rFonts w:eastAsia="Times New Roman"/>
          <w:lang w:eastAsia="ja-JP"/>
        </w:rPr>
        <w:tab/>
      </w:r>
      <w:r w:rsidRPr="00DD27AC">
        <w:rPr>
          <w:rFonts w:eastAsia="Times New Roman"/>
          <w:lang w:eastAsia="ja-JP"/>
        </w:rPr>
        <w:tab/>
        <w:t>MOB TEST</w:t>
      </w:r>
    </w:p>
    <w:p w:rsidR="00DD27AC" w:rsidRPr="00DD27AC" w:rsidRDefault="00DD27AC" w:rsidP="00142562">
      <w:pPr>
        <w:pStyle w:val="Heading4"/>
      </w:pPr>
      <w:r w:rsidRPr="00DD27AC">
        <w:t>2.1</w:t>
      </w:r>
      <w:proofErr w:type="gramStart"/>
      <w:r w:rsidRPr="00DD27AC">
        <w:t>.</w:t>
      </w:r>
      <w:proofErr w:type="gramEnd"/>
      <w:del w:id="395" w:author="Author" w:date="2018-06-15T11:45:00Z">
        <w:r w:rsidRPr="00DD27AC" w:rsidDel="007E00C2">
          <w:delText>8</w:delText>
        </w:r>
      </w:del>
      <w:ins w:id="396" w:author="Author" w:date="2018-06-15T11:45:00Z">
        <w:r w:rsidRPr="00DD27AC">
          <w:t>6.3</w:t>
        </w:r>
      </w:ins>
      <w:r w:rsidRPr="00DD27AC">
        <w:tab/>
      </w:r>
      <w:r w:rsidRPr="00DD27AC">
        <w:rPr>
          <w:lang w:eastAsia="ja-JP"/>
        </w:rPr>
        <w:t>Emergency position indicating radio beacon-automatic identification system</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lang w:eastAsia="ja-JP"/>
        </w:rPr>
      </w:pPr>
      <w:r w:rsidRPr="00DD27AC">
        <w:rPr>
          <w:rFonts w:eastAsia="Times New Roman"/>
          <w:lang w:eastAsia="ja-JP"/>
        </w:rPr>
        <w:t xml:space="preserve">When the burst transmission technology in Annex 9 is integrated within an </w:t>
      </w:r>
      <w:ins w:id="397" w:author="Author" w:date="2018-06-15T11:44:00Z">
        <w:r w:rsidRPr="00DD27AC">
          <w:rPr>
            <w:rFonts w:eastAsia="Times New Roman"/>
          </w:rPr>
          <w:t>emergency position indicating radio beacons</w:t>
        </w:r>
        <w:r w:rsidRPr="00DD27AC">
          <w:rPr>
            <w:rFonts w:eastAsia="Times New Roman"/>
            <w:lang w:eastAsia="ja-JP"/>
          </w:rPr>
          <w:t xml:space="preserve"> (</w:t>
        </w:r>
      </w:ins>
      <w:r w:rsidRPr="00DD27AC">
        <w:rPr>
          <w:rFonts w:eastAsia="Times New Roman"/>
          <w:lang w:eastAsia="ja-JP"/>
        </w:rPr>
        <w:t>EPIRB</w:t>
      </w:r>
      <w:ins w:id="398" w:author="Author" w:date="2018-06-15T11:44:00Z">
        <w:r w:rsidRPr="00DD27AC">
          <w:rPr>
            <w:rFonts w:eastAsia="Times New Roman"/>
            <w:lang w:eastAsia="ja-JP"/>
          </w:rPr>
          <w:t>)</w:t>
        </w:r>
      </w:ins>
      <w:r w:rsidRPr="00DD27AC">
        <w:rPr>
          <w:rFonts w:eastAsia="Times New Roman"/>
          <w:lang w:eastAsia="ja-JP"/>
        </w:rPr>
        <w:t>, its Message 1 and Message 14 transmissions should comply with § 2.1.6, except that its user ID should be 974xxyyyy and its Message 14 should have the following content:</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lang w:eastAsia="ja-JP"/>
        </w:rPr>
      </w:pPr>
      <w:r w:rsidRPr="00DD27AC">
        <w:rPr>
          <w:rFonts w:eastAsia="Times New Roman"/>
          <w:lang w:eastAsia="ja-JP"/>
        </w:rPr>
        <w:t>When active:</w:t>
      </w:r>
      <w:r w:rsidRPr="00DD27AC">
        <w:rPr>
          <w:rFonts w:eastAsia="Times New Roman"/>
          <w:lang w:eastAsia="ja-JP"/>
        </w:rPr>
        <w:tab/>
        <w:t>EPIRB ACTIVE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lang w:eastAsia="ja-JP"/>
        </w:rPr>
      </w:pPr>
      <w:r w:rsidRPr="00DD27AC">
        <w:rPr>
          <w:rFonts w:eastAsia="Times New Roman"/>
          <w:lang w:eastAsia="ja-JP"/>
        </w:rPr>
        <w:t>Under test:</w:t>
      </w:r>
      <w:r w:rsidRPr="00DD27AC">
        <w:rPr>
          <w:rFonts w:eastAsia="Times New Roman"/>
          <w:lang w:eastAsia="ja-JP"/>
        </w:rPr>
        <w:tab/>
      </w:r>
      <w:r w:rsidRPr="00DD27AC">
        <w:rPr>
          <w:rFonts w:eastAsia="Times New Roman"/>
          <w:lang w:eastAsia="ja-JP"/>
        </w:rPr>
        <w:tab/>
        <w:t>EPIRB TEST</w:t>
      </w:r>
    </w:p>
    <w:p w:rsidR="00DD27AC" w:rsidRPr="00DD27AC" w:rsidRDefault="00DD27AC" w:rsidP="0040511D">
      <w:pPr>
        <w:rPr>
          <w:ins w:id="399" w:author="Author" w:date="2018-06-15T11:46:00Z"/>
          <w:i/>
          <w:lang w:val="en-US" w:eastAsia="ja-JP"/>
          <w:rPrChange w:id="400" w:author="Bober" w:date="2018-05-24T11:29:00Z">
            <w:rPr>
              <w:ins w:id="401" w:author="Author" w:date="2018-06-15T11:46:00Z"/>
              <w:lang w:val="en-US" w:eastAsia="ja-JP"/>
            </w:rPr>
          </w:rPrChange>
        </w:rPr>
      </w:pPr>
      <w:ins w:id="402" w:author="Author" w:date="2018-06-15T11:46:00Z">
        <w:r w:rsidRPr="00DD27AC">
          <w:rPr>
            <w:i/>
            <w:lang w:val="en-US"/>
            <w:rPrChange w:id="403" w:author="Bober" w:date="2018-05-24T11:29:00Z">
              <w:rPr>
                <w:b/>
                <w:lang w:val="en-US"/>
              </w:rPr>
            </w:rPrChange>
          </w:rPr>
          <w:t>Editor’s note: consider if other IDs are appropriate in addition to the HEX ID</w:t>
        </w:r>
      </w:ins>
    </w:p>
    <w:p w:rsidR="00DD27AC" w:rsidRPr="00DD27AC" w:rsidRDefault="00DD27AC" w:rsidP="0040511D">
      <w:pPr>
        <w:rPr>
          <w:ins w:id="404" w:author="Author" w:date="2018-06-15T11:46:00Z"/>
          <w:lang w:val="en-US" w:eastAsia="ja-JP"/>
        </w:rPr>
      </w:pPr>
      <w:ins w:id="405" w:author="Author" w:date="2018-06-15T11:46:00Z">
        <w:r w:rsidRPr="00DD27AC">
          <w:rPr>
            <w:lang w:val="en-US" w:eastAsia="ja-JP"/>
          </w:rPr>
          <w:t xml:space="preserve">An active EPIRB may alternate the Message 14 “EPIRB ACTIVE” with a Message 14 with the text “OHHHHHHHHHHHHHHH”, where ”O” indicates that this is an ‘Operational’ transmission and the “HHHHHHHHHHHHHHH” is the 15 HEX ID of the 406 MHz EPIRB. </w:t>
        </w:r>
      </w:ins>
    </w:p>
    <w:p w:rsidR="00DD27AC" w:rsidRPr="00DD27AC" w:rsidRDefault="00DD27AC" w:rsidP="0040511D">
      <w:pPr>
        <w:rPr>
          <w:ins w:id="406" w:author="Author" w:date="2018-06-15T11:46:00Z"/>
          <w:lang w:val="en-US" w:eastAsia="ja-JP"/>
        </w:rPr>
      </w:pPr>
      <w:ins w:id="407" w:author="Author" w:date="2018-06-15T11:46:00Z">
        <w:r w:rsidRPr="00DD27AC">
          <w:rPr>
            <w:lang w:val="en-US" w:eastAsia="ja-JP"/>
          </w:rPr>
          <w:t xml:space="preserve">An EPIRB test may alternate the Message 14 “EPIRB TEST” with a Message 14 with the text “THHHHHHHHHHHHHHH”, where ”T” indicates that this is an ‘Test’ transmission and the “HHHHHHHHHHHHHHH” is the 15 HEX ID of the 406 MHz EPIRB. </w:t>
        </w:r>
      </w:ins>
    </w:p>
    <w:p w:rsidR="00DD27AC" w:rsidRPr="00DD27AC" w:rsidRDefault="00DD27AC">
      <w:pPr>
        <w:pStyle w:val="Heading4"/>
        <w:rPr>
          <w:ins w:id="408" w:author="Author" w:date="2018-06-15T11:46:00Z"/>
          <w:lang w:val="en-US"/>
        </w:rPr>
        <w:pPrChange w:id="409" w:author="Bober" w:date="2017-11-07T16:34:00Z">
          <w:pPr/>
        </w:pPrChange>
      </w:pPr>
      <w:ins w:id="410" w:author="Author" w:date="2018-06-15T11:46:00Z">
        <w:r w:rsidRPr="00DD27AC">
          <w:rPr>
            <w:lang w:val="en-US"/>
          </w:rPr>
          <w:t>2.1.6.4</w:t>
        </w:r>
        <w:r w:rsidRPr="00DD27AC">
          <w:rPr>
            <w:lang w:val="en-US"/>
          </w:rPr>
          <w:tab/>
          <w:t>[Autonomous maritime radio device</w:t>
        </w:r>
      </w:ins>
    </w:p>
    <w:p w:rsidR="00DD27AC" w:rsidRPr="00DD27AC" w:rsidRDefault="00DD27AC" w:rsidP="00DD27AC">
      <w:pPr>
        <w:rPr>
          <w:ins w:id="411" w:author="Author" w:date="2018-06-15T11:46:00Z"/>
          <w:i/>
          <w:lang w:val="en-US"/>
          <w:rPrChange w:id="412" w:author="Bober" w:date="2018-05-24T11:30:00Z">
            <w:rPr>
              <w:ins w:id="413" w:author="Author" w:date="2018-06-15T11:46:00Z"/>
              <w:lang w:val="en-US"/>
            </w:rPr>
          </w:rPrChange>
        </w:rPr>
      </w:pPr>
      <w:ins w:id="414" w:author="Author" w:date="2018-06-15T11:46:00Z">
        <w:r w:rsidRPr="00DD27AC">
          <w:rPr>
            <w:i/>
            <w:lang w:val="en-US"/>
            <w:rPrChange w:id="415" w:author="Bober" w:date="2018-05-24T11:30:00Z">
              <w:rPr>
                <w:b/>
                <w:lang w:val="en-US"/>
              </w:rPr>
            </w:rPrChange>
          </w:rPr>
          <w:t>Editor’s note: AMRD is under development at ITU, this issue needs to be revisited</w:t>
        </w:r>
      </w:ins>
    </w:p>
    <w:p w:rsidR="00DD27AC" w:rsidRPr="00DD27AC" w:rsidRDefault="00DD27AC" w:rsidP="00DD27AC">
      <w:pPr>
        <w:rPr>
          <w:ins w:id="416" w:author="Author" w:date="2018-06-15T11:46:00Z"/>
          <w:lang w:val="en-US" w:eastAsia="ja-JP"/>
        </w:rPr>
      </w:pPr>
      <w:ins w:id="417" w:author="Author" w:date="2018-06-15T11:46:00Z">
        <w:r w:rsidRPr="00DD27AC">
          <w:rPr>
            <w:lang w:val="en-US" w:eastAsia="ja-JP"/>
          </w:rPr>
          <w:t>An AMRD is a mobile station; operating at sea and transmitting independently of a ship station or a coast station. Two groups of AMRDs are identified:</w:t>
        </w:r>
      </w:ins>
    </w:p>
    <w:p w:rsidR="00DD27AC" w:rsidRPr="00DD27AC" w:rsidRDefault="00DD27AC" w:rsidP="00142562">
      <w:pPr>
        <w:pStyle w:val="enumlev1"/>
        <w:rPr>
          <w:ins w:id="418" w:author="Author" w:date="2018-06-15T11:46:00Z"/>
          <w:lang w:val="en-US" w:eastAsia="ja-JP"/>
        </w:rPr>
      </w:pPr>
      <w:ins w:id="419" w:author="Author" w:date="2018-06-15T11:46:00Z">
        <w:r w:rsidRPr="00DD27AC">
          <w:rPr>
            <w:lang w:val="en-US" w:eastAsia="ja-JP"/>
          </w:rPr>
          <w:t>-</w:t>
        </w:r>
        <w:r w:rsidRPr="00DD27AC">
          <w:rPr>
            <w:lang w:val="en-US" w:eastAsia="ja-JP"/>
          </w:rPr>
          <w:tab/>
          <w:t>General group A AMRDs that enhances safety of navigation,</w:t>
        </w:r>
      </w:ins>
    </w:p>
    <w:p w:rsidR="00DD27AC" w:rsidRPr="00DD27AC" w:rsidRDefault="00DD27AC" w:rsidP="00142562">
      <w:pPr>
        <w:pStyle w:val="enumlev1"/>
        <w:rPr>
          <w:ins w:id="420" w:author="Author" w:date="2018-06-15T11:46:00Z"/>
          <w:lang w:val="en-US" w:eastAsia="ja-JP"/>
        </w:rPr>
      </w:pPr>
      <w:ins w:id="421" w:author="Author" w:date="2018-06-15T11:46:00Z">
        <w:r w:rsidRPr="00DD27AC">
          <w:rPr>
            <w:lang w:val="en-US" w:eastAsia="ja-JP"/>
          </w:rPr>
          <w:t>-</w:t>
        </w:r>
        <w:r w:rsidRPr="00DD27AC">
          <w:rPr>
            <w:lang w:val="en-US" w:eastAsia="ja-JP"/>
          </w:rPr>
          <w:tab/>
          <w:t>General group B AMRDs that do not enhances safety of navigation.</w:t>
        </w:r>
      </w:ins>
    </w:p>
    <w:p w:rsidR="00DD27AC" w:rsidRPr="00DD27AC" w:rsidRDefault="00DD27AC" w:rsidP="00DD27AC">
      <w:pPr>
        <w:rPr>
          <w:ins w:id="422" w:author="Author" w:date="2018-06-15T11:46:00Z"/>
          <w:lang w:val="en-US" w:eastAsia="ja-JP"/>
        </w:rPr>
      </w:pPr>
      <w:ins w:id="423" w:author="Author" w:date="2018-06-15T11:46:00Z">
        <w:r w:rsidRPr="00DD27AC">
          <w:rPr>
            <w:lang w:val="en-US" w:eastAsia="ja-JP"/>
          </w:rPr>
          <w:t xml:space="preserve">The message 28 is only used by the general group A AMRDs for the purpose of identification and position report operating in Channels AIS1 and AIS2. </w:t>
        </w:r>
      </w:ins>
    </w:p>
    <w:p w:rsidR="00DD27AC" w:rsidRPr="00DD27AC" w:rsidRDefault="00DD27AC" w:rsidP="00DD27AC">
      <w:pPr>
        <w:rPr>
          <w:ins w:id="424" w:author="Author" w:date="2018-06-15T11:46:00Z"/>
          <w:lang w:val="en-US" w:eastAsia="ja-JP"/>
        </w:rPr>
      </w:pPr>
      <w:ins w:id="425" w:author="Author" w:date="2018-06-15T11:46:00Z">
        <w:r w:rsidRPr="00DD27AC">
          <w:rPr>
            <w:lang w:val="en-US" w:eastAsia="ja-JP"/>
          </w:rPr>
          <w:t xml:space="preserve">Group B AMRDs should not be operated on Channels AIS1 and AIS2. </w:t>
        </w:r>
      </w:ins>
    </w:p>
    <w:p w:rsidR="00DD27AC" w:rsidRPr="00DD27AC" w:rsidRDefault="00DD27AC" w:rsidP="00DD27AC">
      <w:pPr>
        <w:rPr>
          <w:ins w:id="426" w:author="Author" w:date="2018-06-15T11:46:00Z"/>
          <w:lang w:val="en-US" w:eastAsia="ja-JP"/>
        </w:rPr>
      </w:pPr>
      <w:ins w:id="427" w:author="Author" w:date="2018-06-15T11:46:00Z">
        <w:r w:rsidRPr="00DD27AC">
          <w:rPr>
            <w:lang w:val="en-US" w:eastAsia="ja-JP"/>
          </w:rPr>
          <w:t>The transmission power should be limited up to 1W.</w:t>
        </w:r>
      </w:ins>
    </w:p>
    <w:p w:rsidR="00DD27AC" w:rsidRPr="00DD27AC" w:rsidRDefault="00DD27AC" w:rsidP="00DD27AC">
      <w:pPr>
        <w:rPr>
          <w:ins w:id="428" w:author="Author" w:date="2018-06-15T11:46:00Z"/>
          <w:lang w:val="en-US" w:eastAsia="ja-JP"/>
        </w:rPr>
      </w:pPr>
      <w:ins w:id="429" w:author="Author" w:date="2018-06-15T11:46:00Z">
        <w:r w:rsidRPr="00DD27AC">
          <w:rPr>
            <w:lang w:val="en-US" w:eastAsia="ja-JP"/>
          </w:rPr>
          <w:t>Note the AMRD referred in this recommendation is limited to those using AIS technology.]</w:t>
        </w:r>
      </w:ins>
    </w:p>
    <w:p w:rsidR="00DD27AC" w:rsidRPr="00DD27AC" w:rsidRDefault="00DD27AC" w:rsidP="00142562">
      <w:pPr>
        <w:pStyle w:val="Heading2"/>
      </w:pPr>
      <w:r w:rsidRPr="00DD27AC">
        <w:t>2.2</w:t>
      </w:r>
      <w:r w:rsidRPr="00DD27AC">
        <w:tab/>
        <w:t>Automatic identification system VHF data link controlling stations</w:t>
      </w:r>
    </w:p>
    <w:p w:rsidR="00DD27AC" w:rsidRPr="00DD27AC" w:rsidRDefault="00DD27AC" w:rsidP="00142562">
      <w:pPr>
        <w:pStyle w:val="Heading3"/>
      </w:pPr>
      <w:r w:rsidRPr="00DD27AC">
        <w:t>2.2.1</w:t>
      </w:r>
      <w:r w:rsidRPr="00DD27AC">
        <w:tab/>
        <w:t>Base station</w:t>
      </w:r>
    </w:p>
    <w:p w:rsidR="00DD27AC" w:rsidRPr="00DD27AC" w:rsidRDefault="00DD27AC" w:rsidP="00142562">
      <w:pPr>
        <w:pStyle w:val="Heading1"/>
      </w:pPr>
      <w:r w:rsidRPr="00DD27AC">
        <w:t>3</w:t>
      </w:r>
      <w:r w:rsidRPr="00DD27AC">
        <w:tab/>
        <w:t>Identification</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For the purpose of identification, the appropriate maritime identities should be used, as defined in Article </w:t>
      </w:r>
      <w:r w:rsidRPr="00DD27AC">
        <w:rPr>
          <w:rFonts w:eastAsia="Times New Roman"/>
          <w:b/>
          <w:bCs/>
        </w:rPr>
        <w:t>19</w:t>
      </w:r>
      <w:r w:rsidRPr="00DD27AC">
        <w:rPr>
          <w:rFonts w:eastAsia="Times New Roman"/>
        </w:rPr>
        <w:t xml:space="preserve"> of the Radio Regulations (RR) and Recommendation ITU-R M.585. Recommendation ITU-R M.1080 should not be applied with respect to the 10</w:t>
      </w:r>
      <w:r w:rsidRPr="00DD27AC">
        <w:rPr>
          <w:rFonts w:eastAsia="Times New Roman"/>
          <w:vertAlign w:val="superscript"/>
        </w:rPr>
        <w:t>th</w:t>
      </w:r>
      <w:r w:rsidRPr="00DD27AC">
        <w:rPr>
          <w:rFonts w:eastAsia="Times New Roman"/>
        </w:rPr>
        <w:t xml:space="preserve"> digit (least significant digit). AIS stations should only transmit if an </w:t>
      </w:r>
      <w:r w:rsidRPr="00DD27AC">
        <w:rPr>
          <w:rFonts w:eastAsia="Times New Roman"/>
          <w:lang w:eastAsia="ja-JP"/>
        </w:rPr>
        <w:t>appropriate maritime mobile service identity (</w:t>
      </w:r>
      <w:r w:rsidRPr="00DD27AC">
        <w:rPr>
          <w:rFonts w:eastAsia="Times New Roman"/>
        </w:rPr>
        <w:t>MMSI) or unique identifier is programmed.</w:t>
      </w:r>
    </w:p>
    <w:p w:rsidR="00DD27AC" w:rsidRPr="00DD27AC" w:rsidRDefault="00DD27AC" w:rsidP="00142562">
      <w:pPr>
        <w:pStyle w:val="Heading1"/>
      </w:pPr>
      <w:r w:rsidRPr="00DD27AC">
        <w:t>4</w:t>
      </w:r>
      <w:r w:rsidRPr="00DD27AC">
        <w:tab/>
        <w:t>Information content</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AIS stations should provide static, dynamic and voyage related data as appropriate.</w:t>
      </w:r>
    </w:p>
    <w:p w:rsidR="00DD27AC" w:rsidRPr="00DD27AC" w:rsidRDefault="00DD27AC" w:rsidP="00142562">
      <w:pPr>
        <w:pStyle w:val="Heading2"/>
      </w:pPr>
      <w:r w:rsidRPr="00DD27AC">
        <w:lastRenderedPageBreak/>
        <w:t>4.1</w:t>
      </w:r>
      <w:r w:rsidRPr="00DD27AC">
        <w:tab/>
        <w:t>Short safety related messages</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Class A shipborne mobile </w:t>
      </w:r>
      <w:del w:id="430" w:author="Author" w:date="2018-06-15T11:46:00Z">
        <w:r w:rsidRPr="00DD27AC" w:rsidDel="007E00C2">
          <w:rPr>
            <w:rFonts w:eastAsia="Times New Roman"/>
          </w:rPr>
          <w:delText xml:space="preserve">equipment </w:delText>
        </w:r>
      </w:del>
      <w:ins w:id="431" w:author="Author" w:date="2018-06-15T11:46:00Z">
        <w:r w:rsidRPr="00DD27AC">
          <w:rPr>
            <w:rFonts w:eastAsia="Times New Roman"/>
          </w:rPr>
          <w:t>sta</w:t>
        </w:r>
      </w:ins>
      <w:ins w:id="432" w:author="Author" w:date="2018-06-15T11:47:00Z">
        <w:r w:rsidRPr="00DD27AC">
          <w:rPr>
            <w:rFonts w:eastAsia="Times New Roman"/>
          </w:rPr>
          <w:t>tion</w:t>
        </w:r>
      </w:ins>
      <w:ins w:id="433" w:author="Author" w:date="2018-06-15T11:46:00Z">
        <w:r w:rsidRPr="00DD27AC">
          <w:rPr>
            <w:rFonts w:eastAsia="Times New Roman"/>
          </w:rPr>
          <w:t xml:space="preserve"> </w:t>
        </w:r>
      </w:ins>
      <w:r w:rsidRPr="00DD27AC">
        <w:rPr>
          <w:rFonts w:eastAsia="Times New Roman"/>
        </w:rPr>
        <w:t>should be capable of receiving and transmitting short safety related messages containing important navigational or important meteorological warning.</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Class B shipborne mobile </w:t>
      </w:r>
      <w:del w:id="434" w:author="Author" w:date="2018-06-15T11:47:00Z">
        <w:r w:rsidRPr="00DD27AC" w:rsidDel="007E00C2">
          <w:rPr>
            <w:rFonts w:eastAsia="Times New Roman"/>
          </w:rPr>
          <w:delText xml:space="preserve">equipment </w:delText>
        </w:r>
      </w:del>
      <w:ins w:id="435" w:author="Author" w:date="2018-06-15T11:47:00Z">
        <w:r w:rsidRPr="00DD27AC">
          <w:rPr>
            <w:rFonts w:eastAsia="Times New Roman"/>
          </w:rPr>
          <w:t xml:space="preserve">station </w:t>
        </w:r>
      </w:ins>
      <w:r w:rsidRPr="00DD27AC">
        <w:rPr>
          <w:rFonts w:eastAsia="Times New Roman"/>
        </w:rPr>
        <w:t>should be capable of receiving short safety related messages.</w:t>
      </w:r>
    </w:p>
    <w:p w:rsidR="00DD27AC" w:rsidRPr="00DD27AC" w:rsidRDefault="00DD27AC" w:rsidP="00142562">
      <w:pPr>
        <w:pStyle w:val="Heading2"/>
        <w:rPr>
          <w:u w:val="single"/>
        </w:rPr>
      </w:pPr>
      <w:r w:rsidRPr="00DD27AC">
        <w:t>4.2</w:t>
      </w:r>
      <w:r w:rsidRPr="00DD27AC">
        <w:tab/>
        <w:t>Information update intervals for autonomous mode</w:t>
      </w:r>
    </w:p>
    <w:p w:rsidR="00DD27AC" w:rsidRPr="00DD27AC" w:rsidRDefault="00DD27AC" w:rsidP="00142562">
      <w:pPr>
        <w:pStyle w:val="Heading3"/>
      </w:pPr>
      <w:r w:rsidRPr="00DD27AC">
        <w:t>4.2.1</w:t>
      </w:r>
      <w:r w:rsidRPr="00DD27AC">
        <w:tab/>
        <w:t>Reporting interval</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different information types are valid for different time periods and thus need different update intervals.</w:t>
      </w:r>
    </w:p>
    <w:p w:rsidR="00DD27AC" w:rsidRPr="00DD27AC" w:rsidRDefault="00DD27AC" w:rsidP="0040511D">
      <w:pPr>
        <w:tabs>
          <w:tab w:val="clear" w:pos="1134"/>
          <w:tab w:val="clear" w:pos="1871"/>
          <w:tab w:val="clear" w:pos="2268"/>
          <w:tab w:val="left" w:pos="794"/>
          <w:tab w:val="left" w:pos="1191"/>
          <w:tab w:val="left" w:pos="1588"/>
          <w:tab w:val="left" w:pos="1985"/>
          <w:tab w:val="left" w:pos="3969"/>
        </w:tabs>
        <w:spacing w:before="80"/>
        <w:ind w:left="794" w:hanging="794"/>
        <w:rPr>
          <w:rFonts w:eastAsia="Times New Roman"/>
        </w:rPr>
      </w:pPr>
      <w:r w:rsidRPr="00DD27AC">
        <w:rPr>
          <w:rFonts w:eastAsia="Times New Roman"/>
        </w:rPr>
        <w:tab/>
        <w:t>Static information:</w:t>
      </w:r>
      <w:r w:rsidRPr="00DD27AC">
        <w:rPr>
          <w:rFonts w:eastAsia="Times New Roman"/>
        </w:rPr>
        <w:tab/>
        <w:t xml:space="preserve">Every 6 min or, when data has been amended, on request. </w:t>
      </w:r>
    </w:p>
    <w:p w:rsidR="00DD27AC" w:rsidRPr="00DD27AC" w:rsidRDefault="00DD27AC" w:rsidP="0040511D">
      <w:pPr>
        <w:tabs>
          <w:tab w:val="clear" w:pos="1134"/>
          <w:tab w:val="clear" w:pos="1871"/>
          <w:tab w:val="clear" w:pos="2268"/>
          <w:tab w:val="left" w:pos="794"/>
          <w:tab w:val="left" w:pos="3969"/>
        </w:tabs>
        <w:spacing w:before="80"/>
        <w:ind w:left="3969" w:hanging="3969"/>
        <w:rPr>
          <w:rFonts w:eastAsia="Times New Roman"/>
        </w:rPr>
      </w:pPr>
      <w:r w:rsidRPr="00DD27AC">
        <w:rPr>
          <w:rFonts w:eastAsia="Times New Roman"/>
        </w:rPr>
        <w:tab/>
        <w:t>Dynamic information:</w:t>
      </w:r>
      <w:r w:rsidRPr="00DD27AC">
        <w:rPr>
          <w:rFonts w:eastAsia="Times New Roman"/>
        </w:rPr>
        <w:tab/>
        <w:t>Dependent on speed and course alteration according to Tables 1 and 2.</w:t>
      </w:r>
    </w:p>
    <w:p w:rsidR="00DD27AC" w:rsidRPr="00DD27AC" w:rsidRDefault="00DD27AC" w:rsidP="0040511D">
      <w:pPr>
        <w:tabs>
          <w:tab w:val="clear" w:pos="1134"/>
          <w:tab w:val="clear" w:pos="1871"/>
          <w:tab w:val="clear" w:pos="2268"/>
          <w:tab w:val="left" w:pos="794"/>
          <w:tab w:val="left" w:pos="3969"/>
        </w:tabs>
        <w:spacing w:before="80"/>
        <w:ind w:left="3969" w:hanging="3969"/>
        <w:rPr>
          <w:rFonts w:eastAsia="Times New Roman"/>
        </w:rPr>
      </w:pPr>
      <w:r w:rsidRPr="00DD27AC">
        <w:rPr>
          <w:rFonts w:eastAsia="Times New Roman"/>
        </w:rPr>
        <w:tab/>
      </w:r>
      <w:r w:rsidRPr="00DD27AC">
        <w:rPr>
          <w:rFonts w:eastAsia="Times New Roman"/>
        </w:rPr>
        <w:tab/>
        <w:t>Every 3 min for long-range broadcast message specified in Annex 4.</w:t>
      </w:r>
    </w:p>
    <w:p w:rsidR="00DD27AC" w:rsidRPr="00DD27AC" w:rsidRDefault="00DD27AC" w:rsidP="0040511D">
      <w:pPr>
        <w:tabs>
          <w:tab w:val="clear" w:pos="1134"/>
          <w:tab w:val="clear" w:pos="1871"/>
          <w:tab w:val="clear" w:pos="2268"/>
          <w:tab w:val="left" w:pos="794"/>
          <w:tab w:val="left" w:pos="1191"/>
          <w:tab w:val="left" w:pos="1588"/>
          <w:tab w:val="left" w:pos="1985"/>
          <w:tab w:val="left" w:pos="3969"/>
        </w:tabs>
        <w:spacing w:before="80"/>
        <w:ind w:left="794" w:hanging="794"/>
        <w:rPr>
          <w:rFonts w:eastAsia="Times New Roman"/>
        </w:rPr>
      </w:pPr>
      <w:r w:rsidRPr="00DD27AC">
        <w:rPr>
          <w:rFonts w:eastAsia="Times New Roman"/>
        </w:rPr>
        <w:tab/>
        <w:t>Voyage related information:</w:t>
      </w:r>
      <w:r w:rsidRPr="00DD27AC">
        <w:rPr>
          <w:rFonts w:eastAsia="Times New Roman"/>
        </w:rPr>
        <w:tab/>
        <w:t>Every 6 min or, when data has been amended, on request.</w:t>
      </w:r>
    </w:p>
    <w:p w:rsidR="00DD27AC" w:rsidRPr="00DD27AC" w:rsidRDefault="00DD27AC" w:rsidP="0040511D">
      <w:pPr>
        <w:tabs>
          <w:tab w:val="clear" w:pos="1134"/>
          <w:tab w:val="clear" w:pos="1871"/>
          <w:tab w:val="clear" w:pos="2268"/>
          <w:tab w:val="left" w:pos="794"/>
          <w:tab w:val="left" w:pos="1191"/>
          <w:tab w:val="left" w:pos="1588"/>
          <w:tab w:val="left" w:pos="1985"/>
          <w:tab w:val="left" w:pos="3969"/>
        </w:tabs>
        <w:spacing w:before="80"/>
        <w:ind w:left="794" w:hanging="794"/>
        <w:rPr>
          <w:ins w:id="436" w:author="Author" w:date="2018-06-15T11:47:00Z"/>
          <w:rFonts w:eastAsia="Times New Roman"/>
          <w:lang w:val="en-US"/>
        </w:rPr>
      </w:pPr>
      <w:r w:rsidRPr="00DD27AC">
        <w:rPr>
          <w:rFonts w:eastAsia="Times New Roman"/>
        </w:rPr>
        <w:tab/>
        <w:t>Safety related message:</w:t>
      </w:r>
      <w:r w:rsidRPr="00DD27AC">
        <w:rPr>
          <w:rFonts w:eastAsia="Times New Roman"/>
        </w:rPr>
        <w:tab/>
      </w:r>
      <w:del w:id="437" w:author="Author" w:date="2018-06-15T11:47:00Z">
        <w:r w:rsidRPr="00DD27AC" w:rsidDel="007E00C2">
          <w:rPr>
            <w:rFonts w:eastAsia="Times New Roman"/>
          </w:rPr>
          <w:delText>As required.</w:delText>
        </w:r>
      </w:del>
      <w:ins w:id="438" w:author="Author" w:date="2018-06-15T11:47:00Z">
        <w:r w:rsidRPr="00DD27AC">
          <w:rPr>
            <w:rFonts w:eastAsia="Times New Roman"/>
            <w:lang w:val="en-US"/>
          </w:rPr>
          <w:t xml:space="preserve"> At the time no interval defined. </w:t>
        </w:r>
      </w:ins>
    </w:p>
    <w:p w:rsidR="00DD27AC" w:rsidRPr="00DD27AC" w:rsidRDefault="00DD27AC" w:rsidP="0040511D">
      <w:pPr>
        <w:tabs>
          <w:tab w:val="clear" w:pos="1134"/>
          <w:tab w:val="clear" w:pos="1871"/>
          <w:tab w:val="clear" w:pos="2268"/>
          <w:tab w:val="left" w:pos="794"/>
          <w:tab w:val="left" w:pos="1191"/>
          <w:tab w:val="left" w:pos="1588"/>
          <w:tab w:val="left" w:pos="1985"/>
          <w:tab w:val="left" w:pos="3969"/>
        </w:tabs>
        <w:spacing w:before="80"/>
        <w:ind w:left="794" w:hanging="794"/>
        <w:rPr>
          <w:ins w:id="439" w:author="Author" w:date="2018-06-15T11:47:00Z"/>
          <w:rFonts w:eastAsia="Times New Roman"/>
          <w:lang w:val="en-US"/>
        </w:rPr>
      </w:pPr>
      <w:ins w:id="440" w:author="Author" w:date="2018-06-15T11:47:00Z">
        <w:r w:rsidRPr="00DD27AC">
          <w:rPr>
            <w:rFonts w:eastAsia="Times New Roman"/>
            <w:lang w:val="en-US"/>
          </w:rPr>
          <w:tab/>
          <w:t>Application specific message:</w:t>
        </w:r>
        <w:r w:rsidRPr="00DD27AC">
          <w:rPr>
            <w:rFonts w:eastAsia="Times New Roman"/>
            <w:lang w:val="en-US"/>
          </w:rPr>
          <w:tab/>
          <w:t>At the time no interval defined.</w:t>
        </w:r>
      </w:ins>
    </w:p>
    <w:p w:rsidR="00DD27AC" w:rsidRPr="00DD27AC" w:rsidRDefault="00DD27AC" w:rsidP="00142562">
      <w:pPr>
        <w:pStyle w:val="TableNo"/>
      </w:pPr>
      <w:r w:rsidRPr="00DD27AC">
        <w:t>TABLE 1</w:t>
      </w:r>
    </w:p>
    <w:p w:rsidR="00DD27AC" w:rsidRPr="00DD27AC" w:rsidRDefault="00DD27AC" w:rsidP="00142562">
      <w:pPr>
        <w:pStyle w:val="Tabletitle"/>
      </w:pPr>
      <w:r w:rsidRPr="00DD27AC">
        <w:t>Class A shipborne mobile equipment reporting intervals</w:t>
      </w:r>
      <w:r w:rsidRPr="00DD27AC">
        <w:rPr>
          <w:position w:val="6"/>
          <w:sz w:val="18"/>
        </w:rPr>
        <w:footnoteReference w:id="4"/>
      </w:r>
    </w:p>
    <w:tbl>
      <w:tblPr>
        <w:tblW w:w="851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5627"/>
        <w:gridCol w:w="2884"/>
      </w:tblGrid>
      <w:tr w:rsidR="00DD27AC" w:rsidRPr="00DD27AC" w:rsidTr="00142562">
        <w:trPr>
          <w:jc w:val="center"/>
        </w:trPr>
        <w:tc>
          <w:tcPr>
            <w:tcW w:w="5627" w:type="dxa"/>
          </w:tcPr>
          <w:p w:rsidR="00DD27AC" w:rsidRPr="00DD27AC" w:rsidRDefault="00DD27AC" w:rsidP="00142562">
            <w:pPr>
              <w:pStyle w:val="Tablehead"/>
            </w:pPr>
            <w:r w:rsidRPr="00DD27AC">
              <w:t>Ship’s dynamic conditions</w:t>
            </w:r>
          </w:p>
        </w:tc>
        <w:tc>
          <w:tcPr>
            <w:tcW w:w="2884" w:type="dxa"/>
          </w:tcPr>
          <w:p w:rsidR="00DD27AC" w:rsidRPr="00DD27AC" w:rsidRDefault="00DD27AC" w:rsidP="00142562">
            <w:pPr>
              <w:pStyle w:val="Tablehead"/>
            </w:pPr>
            <w:r w:rsidRPr="00DD27AC">
              <w:t>Nominal reporting interval</w:t>
            </w:r>
          </w:p>
        </w:tc>
      </w:tr>
      <w:tr w:rsidR="00DD27AC" w:rsidRPr="00DD27AC" w:rsidTr="00142562">
        <w:trPr>
          <w:jc w:val="center"/>
        </w:trPr>
        <w:tc>
          <w:tcPr>
            <w:tcW w:w="5627" w:type="dxa"/>
          </w:tcPr>
          <w:p w:rsidR="00DD27AC" w:rsidRPr="00DD27AC" w:rsidRDefault="00DD27AC" w:rsidP="00142562">
            <w:pPr>
              <w:pStyle w:val="Tabletext"/>
            </w:pPr>
            <w:r w:rsidRPr="00DD27AC">
              <w:t xml:space="preserve">Ship </w:t>
            </w:r>
            <w:ins w:id="441" w:author="Author" w:date="2018-06-15T11:47:00Z">
              <w:r w:rsidRPr="00DD27AC">
                <w:rPr>
                  <w:lang w:val="en-US"/>
                </w:rPr>
                <w:t xml:space="preserve">at the same position (± 0.1 NM) for 2 or more hours; or with a navigational status: </w:t>
              </w:r>
            </w:ins>
            <w:r w:rsidRPr="00DD27AC">
              <w:t>at anchor</w:t>
            </w:r>
            <w:ins w:id="442" w:author="Author" w:date="2018-06-15T11:48:00Z">
              <w:r w:rsidRPr="00DD27AC">
                <w:t>,</w:t>
              </w:r>
            </w:ins>
            <w:r w:rsidRPr="00DD27AC">
              <w:t xml:space="preserve"> </w:t>
            </w:r>
            <w:del w:id="443" w:author="Author" w:date="2018-06-15T11:48:00Z">
              <w:r w:rsidRPr="00DD27AC" w:rsidDel="007E00C2">
                <w:delText xml:space="preserve">or </w:delText>
              </w:r>
            </w:del>
            <w:r w:rsidRPr="00DD27AC">
              <w:t>moored</w:t>
            </w:r>
            <w:ins w:id="444" w:author="Author" w:date="2018-06-15T11:48:00Z">
              <w:r w:rsidRPr="00DD27AC">
                <w:rPr>
                  <w:lang w:val="en-US"/>
                </w:rPr>
                <w:t>, aground or undefined</w:t>
              </w:r>
            </w:ins>
            <w:r w:rsidRPr="00DD27AC">
              <w:t xml:space="preserve"> and not moving faster than 3 knots</w:t>
            </w:r>
          </w:p>
        </w:tc>
        <w:tc>
          <w:tcPr>
            <w:tcW w:w="2884" w:type="dxa"/>
          </w:tcPr>
          <w:p w:rsidR="00DD27AC" w:rsidRPr="00DD27AC" w:rsidRDefault="00DD27AC" w:rsidP="00142562">
            <w:pPr>
              <w:pStyle w:val="Tabletext"/>
              <w:jc w:val="center"/>
            </w:pPr>
            <w:r w:rsidRPr="00DD27AC">
              <w:t>3 min</w:t>
            </w:r>
            <w:r w:rsidRPr="00DD27AC">
              <w:rPr>
                <w:szCs w:val="22"/>
                <w:vertAlign w:val="superscript"/>
              </w:rPr>
              <w:t>(1)</w:t>
            </w:r>
          </w:p>
        </w:tc>
      </w:tr>
      <w:tr w:rsidR="00DD27AC" w:rsidRPr="00DD27AC" w:rsidTr="00142562">
        <w:trPr>
          <w:jc w:val="center"/>
        </w:trPr>
        <w:tc>
          <w:tcPr>
            <w:tcW w:w="5627" w:type="dxa"/>
          </w:tcPr>
          <w:p w:rsidR="00DD27AC" w:rsidRPr="00DD27AC" w:rsidRDefault="00DD27AC" w:rsidP="00142562">
            <w:pPr>
              <w:pStyle w:val="Tabletext"/>
            </w:pPr>
            <w:r w:rsidRPr="00DD27AC">
              <w:t>Ship at anchor</w:t>
            </w:r>
            <w:ins w:id="445" w:author="Author" w:date="2018-06-15T11:48:00Z">
              <w:r w:rsidRPr="00DD27AC">
                <w:t>,</w:t>
              </w:r>
            </w:ins>
            <w:r w:rsidRPr="00DD27AC">
              <w:t xml:space="preserve"> </w:t>
            </w:r>
            <w:del w:id="446" w:author="Author" w:date="2018-06-15T11:48:00Z">
              <w:r w:rsidRPr="00DD27AC" w:rsidDel="007E00C2">
                <w:delText xml:space="preserve">or </w:delText>
              </w:r>
            </w:del>
            <w:r w:rsidRPr="00DD27AC">
              <w:t>moored</w:t>
            </w:r>
            <w:r w:rsidRPr="00DD27AC">
              <w:rPr>
                <w:lang w:val="en-US"/>
              </w:rPr>
              <w:t>, aground or navigational status undefined</w:t>
            </w:r>
            <w:r w:rsidRPr="00DD27AC">
              <w:t xml:space="preserve"> and moving faster than 3 knots</w:t>
            </w:r>
          </w:p>
        </w:tc>
        <w:tc>
          <w:tcPr>
            <w:tcW w:w="2884" w:type="dxa"/>
          </w:tcPr>
          <w:p w:rsidR="00DD27AC" w:rsidRPr="00DD27AC" w:rsidRDefault="00DD27AC" w:rsidP="00142562">
            <w:pPr>
              <w:pStyle w:val="Tabletext"/>
              <w:jc w:val="center"/>
            </w:pPr>
            <w:r w:rsidRPr="00DD27AC">
              <w:t>10 s</w:t>
            </w:r>
            <w:r w:rsidRPr="00DD27AC">
              <w:rPr>
                <w:szCs w:val="22"/>
                <w:vertAlign w:val="superscript"/>
              </w:rPr>
              <w:t>(1)</w:t>
            </w:r>
          </w:p>
        </w:tc>
      </w:tr>
      <w:tr w:rsidR="00DD27AC" w:rsidRPr="00DD27AC" w:rsidTr="00142562">
        <w:trPr>
          <w:jc w:val="center"/>
        </w:trPr>
        <w:tc>
          <w:tcPr>
            <w:tcW w:w="5627" w:type="dxa"/>
          </w:tcPr>
          <w:p w:rsidR="00DD27AC" w:rsidRPr="00DD27AC" w:rsidRDefault="00DD27AC" w:rsidP="00142562">
            <w:pPr>
              <w:pStyle w:val="Tabletext"/>
            </w:pPr>
            <w:r w:rsidRPr="00DD27AC">
              <w:t>Ship 0-14 knots</w:t>
            </w:r>
            <w:ins w:id="447" w:author="Author" w:date="2018-06-15T11:48:00Z">
              <w:r w:rsidRPr="00DD27AC">
                <w:t xml:space="preserve"> while not </w:t>
              </w:r>
              <w:r w:rsidRPr="00DD27AC">
                <w:rPr>
                  <w:lang w:val="en-US"/>
                </w:rPr>
                <w:t>at anchor, moored, aground or navigational status undefined</w:t>
              </w:r>
            </w:ins>
          </w:p>
        </w:tc>
        <w:tc>
          <w:tcPr>
            <w:tcW w:w="2884" w:type="dxa"/>
          </w:tcPr>
          <w:p w:rsidR="00DD27AC" w:rsidRPr="00DD27AC" w:rsidRDefault="00DD27AC" w:rsidP="00142562">
            <w:pPr>
              <w:pStyle w:val="Tabletext"/>
              <w:jc w:val="center"/>
            </w:pPr>
            <w:r w:rsidRPr="00DD27AC">
              <w:t>10 s</w:t>
            </w:r>
            <w:r w:rsidRPr="00DD27AC">
              <w:rPr>
                <w:szCs w:val="22"/>
                <w:vertAlign w:val="superscript"/>
              </w:rPr>
              <w:t>(1)</w:t>
            </w:r>
          </w:p>
        </w:tc>
      </w:tr>
      <w:tr w:rsidR="00DD27AC" w:rsidRPr="00DD27AC" w:rsidTr="00142562">
        <w:trPr>
          <w:jc w:val="center"/>
        </w:trPr>
        <w:tc>
          <w:tcPr>
            <w:tcW w:w="5627" w:type="dxa"/>
          </w:tcPr>
          <w:p w:rsidR="00DD27AC" w:rsidRPr="00DD27AC" w:rsidRDefault="00DD27AC" w:rsidP="00142562">
            <w:pPr>
              <w:pStyle w:val="Tabletext"/>
            </w:pPr>
            <w:r w:rsidRPr="00DD27AC">
              <w:t>Ship 0-14 knots and changing course</w:t>
            </w:r>
            <w:ins w:id="448" w:author="Author" w:date="2018-06-15T11:49:00Z">
              <w:r w:rsidRPr="00DD27AC">
                <w:t xml:space="preserve"> while not </w:t>
              </w:r>
              <w:r w:rsidRPr="00DD27AC">
                <w:rPr>
                  <w:lang w:val="en-US"/>
                </w:rPr>
                <w:t xml:space="preserve">at anchor, moored, </w:t>
              </w:r>
              <w:r w:rsidRPr="00DD27AC">
                <w:t>aground</w:t>
              </w:r>
              <w:r w:rsidRPr="00DD27AC">
                <w:rPr>
                  <w:lang w:val="en-US"/>
                </w:rPr>
                <w:t xml:space="preserve"> or navigational status undefined</w:t>
              </w:r>
            </w:ins>
          </w:p>
        </w:tc>
        <w:tc>
          <w:tcPr>
            <w:tcW w:w="2884" w:type="dxa"/>
          </w:tcPr>
          <w:p w:rsidR="00DD27AC" w:rsidRPr="00DD27AC" w:rsidRDefault="00DD27AC" w:rsidP="00142562">
            <w:pPr>
              <w:pStyle w:val="Tabletext"/>
              <w:jc w:val="center"/>
            </w:pPr>
            <w:r w:rsidRPr="00DD27AC">
              <w:t>3 1/3 s</w:t>
            </w:r>
            <w:r w:rsidRPr="00DD27AC">
              <w:rPr>
                <w:szCs w:val="22"/>
                <w:vertAlign w:val="superscript"/>
              </w:rPr>
              <w:t>(1)</w:t>
            </w:r>
          </w:p>
        </w:tc>
      </w:tr>
      <w:tr w:rsidR="00DD27AC" w:rsidRPr="00DD27AC" w:rsidTr="00142562">
        <w:trPr>
          <w:jc w:val="center"/>
        </w:trPr>
        <w:tc>
          <w:tcPr>
            <w:tcW w:w="5627" w:type="dxa"/>
          </w:tcPr>
          <w:p w:rsidR="00DD27AC" w:rsidRPr="00DD27AC" w:rsidRDefault="00DD27AC" w:rsidP="00142562">
            <w:pPr>
              <w:pStyle w:val="Tabletext"/>
            </w:pPr>
            <w:r w:rsidRPr="00DD27AC">
              <w:t>Ship 14-23 knots</w:t>
            </w:r>
          </w:p>
        </w:tc>
        <w:tc>
          <w:tcPr>
            <w:tcW w:w="2884" w:type="dxa"/>
          </w:tcPr>
          <w:p w:rsidR="00DD27AC" w:rsidRPr="00DD27AC" w:rsidRDefault="00DD27AC" w:rsidP="00142562">
            <w:pPr>
              <w:pStyle w:val="Tabletext"/>
              <w:jc w:val="center"/>
            </w:pPr>
            <w:r w:rsidRPr="00DD27AC">
              <w:t>6 s</w:t>
            </w:r>
            <w:r w:rsidRPr="00DD27AC">
              <w:rPr>
                <w:szCs w:val="22"/>
                <w:vertAlign w:val="superscript"/>
              </w:rPr>
              <w:t>(1)</w:t>
            </w:r>
          </w:p>
        </w:tc>
      </w:tr>
      <w:tr w:rsidR="00DD27AC" w:rsidRPr="00DD27AC" w:rsidTr="00142562">
        <w:trPr>
          <w:jc w:val="center"/>
        </w:trPr>
        <w:tc>
          <w:tcPr>
            <w:tcW w:w="5627" w:type="dxa"/>
          </w:tcPr>
          <w:p w:rsidR="00DD27AC" w:rsidRPr="00DD27AC" w:rsidRDefault="00DD27AC" w:rsidP="00142562">
            <w:pPr>
              <w:pStyle w:val="Tabletext"/>
            </w:pPr>
            <w:r w:rsidRPr="00DD27AC">
              <w:t>Ship 14-23 knots and changing course</w:t>
            </w:r>
          </w:p>
        </w:tc>
        <w:tc>
          <w:tcPr>
            <w:tcW w:w="2884" w:type="dxa"/>
          </w:tcPr>
          <w:p w:rsidR="00DD27AC" w:rsidRPr="00DD27AC" w:rsidRDefault="00DD27AC" w:rsidP="00142562">
            <w:pPr>
              <w:pStyle w:val="Tabletext"/>
              <w:jc w:val="center"/>
            </w:pPr>
            <w:r w:rsidRPr="00DD27AC">
              <w:t>2 s</w:t>
            </w:r>
          </w:p>
        </w:tc>
      </w:tr>
      <w:tr w:rsidR="00DD27AC" w:rsidRPr="00DD27AC" w:rsidTr="00142562">
        <w:trPr>
          <w:jc w:val="center"/>
        </w:trPr>
        <w:tc>
          <w:tcPr>
            <w:tcW w:w="5627" w:type="dxa"/>
          </w:tcPr>
          <w:p w:rsidR="00DD27AC" w:rsidRPr="00DD27AC" w:rsidRDefault="00DD27AC" w:rsidP="00142562">
            <w:pPr>
              <w:pStyle w:val="Tabletext"/>
            </w:pPr>
            <w:r w:rsidRPr="00DD27AC">
              <w:t xml:space="preserve">Ship </w:t>
            </w:r>
            <w:r w:rsidRPr="00DD27AC">
              <w:rPr>
                <w:rFonts w:ascii="Symbol" w:hAnsi="Symbol"/>
              </w:rPr>
              <w:t></w:t>
            </w:r>
            <w:r w:rsidRPr="00DD27AC">
              <w:rPr>
                <w:rFonts w:ascii="Tms Rmn" w:hAnsi="Tms Rmn"/>
                <w:sz w:val="4"/>
              </w:rPr>
              <w:t> </w:t>
            </w:r>
            <w:r w:rsidRPr="00DD27AC">
              <w:t>23 knots</w:t>
            </w:r>
          </w:p>
        </w:tc>
        <w:tc>
          <w:tcPr>
            <w:tcW w:w="2884" w:type="dxa"/>
          </w:tcPr>
          <w:p w:rsidR="00DD27AC" w:rsidRPr="00DD27AC" w:rsidRDefault="00DD27AC" w:rsidP="00142562">
            <w:pPr>
              <w:pStyle w:val="Tabletext"/>
              <w:jc w:val="center"/>
            </w:pPr>
            <w:r w:rsidRPr="00DD27AC">
              <w:t>2 s</w:t>
            </w:r>
          </w:p>
        </w:tc>
      </w:tr>
      <w:tr w:rsidR="00DD27AC" w:rsidRPr="00DD27AC" w:rsidTr="00142562">
        <w:trPr>
          <w:jc w:val="center"/>
        </w:trPr>
        <w:tc>
          <w:tcPr>
            <w:tcW w:w="5627" w:type="dxa"/>
            <w:tcBorders>
              <w:bottom w:val="single" w:sz="6" w:space="0" w:color="auto"/>
            </w:tcBorders>
          </w:tcPr>
          <w:p w:rsidR="00DD27AC" w:rsidRPr="00DD27AC" w:rsidRDefault="00DD27AC" w:rsidP="00142562">
            <w:pPr>
              <w:pStyle w:val="Tabletext"/>
            </w:pPr>
            <w:r w:rsidRPr="00DD27AC">
              <w:t xml:space="preserve">Ship </w:t>
            </w:r>
            <w:r w:rsidRPr="00DD27AC">
              <w:rPr>
                <w:rFonts w:ascii="Symbol" w:hAnsi="Symbol"/>
              </w:rPr>
              <w:t></w:t>
            </w:r>
            <w:r w:rsidRPr="00DD27AC">
              <w:rPr>
                <w:rFonts w:ascii="Tms Rmn" w:hAnsi="Tms Rmn"/>
                <w:sz w:val="4"/>
              </w:rPr>
              <w:t> </w:t>
            </w:r>
            <w:r w:rsidRPr="00DD27AC">
              <w:t>23 knots and changing course</w:t>
            </w:r>
          </w:p>
        </w:tc>
        <w:tc>
          <w:tcPr>
            <w:tcW w:w="2884" w:type="dxa"/>
            <w:tcBorders>
              <w:bottom w:val="single" w:sz="6" w:space="0" w:color="auto"/>
            </w:tcBorders>
          </w:tcPr>
          <w:p w:rsidR="00DD27AC" w:rsidRPr="00DD27AC" w:rsidRDefault="00DD27AC" w:rsidP="00142562">
            <w:pPr>
              <w:pStyle w:val="Tabletext"/>
              <w:jc w:val="center"/>
            </w:pPr>
            <w:r w:rsidRPr="00DD27AC">
              <w:t>2 s</w:t>
            </w:r>
          </w:p>
        </w:tc>
      </w:tr>
      <w:tr w:rsidR="00DD27AC" w:rsidRPr="00DD27AC" w:rsidTr="00142562">
        <w:trPr>
          <w:jc w:val="center"/>
        </w:trPr>
        <w:tc>
          <w:tcPr>
            <w:tcW w:w="8511" w:type="dxa"/>
            <w:gridSpan w:val="2"/>
            <w:tcBorders>
              <w:top w:val="single" w:sz="6" w:space="0" w:color="auto"/>
              <w:left w:val="nil"/>
              <w:bottom w:val="nil"/>
              <w:right w:val="nil"/>
            </w:tcBorders>
          </w:tcPr>
          <w:p w:rsidR="00DD27AC" w:rsidRPr="00DD27AC" w:rsidRDefault="00DD27AC" w:rsidP="00142562">
            <w:pPr>
              <w:pStyle w:val="Tabletext"/>
            </w:pPr>
            <w:r w:rsidRPr="00DD27AC">
              <w:rPr>
                <w:vertAlign w:val="superscript"/>
              </w:rPr>
              <w:t>(1)</w:t>
            </w:r>
            <w:r w:rsidRPr="00DD27AC">
              <w:tab/>
              <w:t>When a mobile station determines that it is the semaphore (see § 3.1.1.4, Annex 2), the reporting interval should decrease to 2 s (see § 3.1.3.3.2, Annex 2).</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40511D">
      <w:pPr>
        <w:tabs>
          <w:tab w:val="clear" w:pos="1134"/>
          <w:tab w:val="clear" w:pos="1871"/>
          <w:tab w:val="clear" w:pos="2268"/>
        </w:tabs>
        <w:spacing w:before="80"/>
        <w:rPr>
          <w:rFonts w:eastAsia="Times New Roman"/>
          <w:sz w:val="22"/>
        </w:rPr>
      </w:pPr>
      <w:r w:rsidRPr="00DD27AC">
        <w:rPr>
          <w:rFonts w:eastAsia="Times New Roman"/>
          <w:sz w:val="22"/>
        </w:rPr>
        <w:lastRenderedPageBreak/>
        <w:t>NOTE 1 – These values have been chosen to minimize unnecessary loading of the radio channels while maintaining compliance within the IMO AIS performance standards.</w:t>
      </w:r>
    </w:p>
    <w:p w:rsidR="00DD27AC" w:rsidRPr="00DD27AC" w:rsidRDefault="00DD27AC" w:rsidP="0040511D">
      <w:pPr>
        <w:tabs>
          <w:tab w:val="clear" w:pos="1134"/>
          <w:tab w:val="clear" w:pos="1871"/>
          <w:tab w:val="clear" w:pos="2268"/>
        </w:tabs>
        <w:spacing w:before="80"/>
        <w:rPr>
          <w:rFonts w:eastAsia="Times New Roman"/>
          <w:sz w:val="22"/>
        </w:rPr>
      </w:pPr>
      <w:r w:rsidRPr="00DD27AC">
        <w:rPr>
          <w:rFonts w:eastAsia="Times New Roman"/>
          <w:sz w:val="22"/>
        </w:rPr>
        <w:t>NOTE 2 – If the autonomous mode requires a shorter reporting interval than the assigned mode, the Class A shipborne mobile AIS station should use the autonomous mode.</w:t>
      </w:r>
    </w:p>
    <w:p w:rsidR="00DD27AC" w:rsidRPr="00DD27AC" w:rsidRDefault="00DD27AC" w:rsidP="00142562">
      <w:pPr>
        <w:pStyle w:val="TableNo"/>
      </w:pPr>
      <w:r w:rsidRPr="00DD27AC">
        <w:t>TABLE 2</w:t>
      </w:r>
    </w:p>
    <w:p w:rsidR="00DD27AC" w:rsidRPr="00DD27AC" w:rsidRDefault="00DD27AC" w:rsidP="00142562">
      <w:pPr>
        <w:pStyle w:val="Tabletitle"/>
      </w:pPr>
      <w:r w:rsidRPr="00DD27AC">
        <w:t xml:space="preserve">Reporting intervals for equipment other than Class A shipborne mobile </w:t>
      </w:r>
      <w:del w:id="449" w:author="Author" w:date="2018-06-15T11:50:00Z">
        <w:r w:rsidRPr="00DD27AC" w:rsidDel="007E00C2">
          <w:delText>equipment</w:delText>
        </w:r>
      </w:del>
      <w:ins w:id="450" w:author="Author" w:date="2018-06-15T11:50:00Z">
        <w:r w:rsidRPr="00DD27AC">
          <w:t>station</w:t>
        </w:r>
      </w:ins>
      <w:r w:rsidRPr="00DD27AC">
        <w:rPr>
          <w:position w:val="6"/>
          <w:sz w:val="18"/>
        </w:rPr>
        <w:footnoteReference w:id="5"/>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5529"/>
        <w:gridCol w:w="2126"/>
        <w:gridCol w:w="1984"/>
      </w:tblGrid>
      <w:tr w:rsidR="00DD27AC" w:rsidRPr="00DD27AC" w:rsidTr="00142562">
        <w:trPr>
          <w:jc w:val="center"/>
        </w:trPr>
        <w:tc>
          <w:tcPr>
            <w:tcW w:w="5529" w:type="dxa"/>
            <w:vAlign w:val="center"/>
          </w:tcPr>
          <w:p w:rsidR="00DD27AC" w:rsidRPr="00DD27AC" w:rsidRDefault="00DD27AC" w:rsidP="00142562">
            <w:pPr>
              <w:pStyle w:val="Tablehead"/>
            </w:pPr>
            <w:r w:rsidRPr="00DD27AC">
              <w:t>Platform’s condition</w:t>
            </w:r>
          </w:p>
        </w:tc>
        <w:tc>
          <w:tcPr>
            <w:tcW w:w="2126" w:type="dxa"/>
            <w:vAlign w:val="center"/>
          </w:tcPr>
          <w:p w:rsidR="00DD27AC" w:rsidRPr="00DD27AC" w:rsidRDefault="00DD27AC" w:rsidP="00142562">
            <w:pPr>
              <w:pStyle w:val="Tablehead"/>
            </w:pPr>
            <w:r w:rsidRPr="00DD27AC">
              <w:t xml:space="preserve">Nominal </w:t>
            </w:r>
            <w:r w:rsidRPr="00DD27AC">
              <w:br/>
              <w:t>reporting interval</w:t>
            </w:r>
          </w:p>
        </w:tc>
        <w:tc>
          <w:tcPr>
            <w:tcW w:w="1984" w:type="dxa"/>
            <w:vAlign w:val="center"/>
          </w:tcPr>
          <w:p w:rsidR="00DD27AC" w:rsidRPr="00DD27AC" w:rsidRDefault="00DD27AC" w:rsidP="00142562">
            <w:pPr>
              <w:pStyle w:val="Tablehead"/>
            </w:pPr>
            <w:r w:rsidRPr="00DD27AC">
              <w:t>Increased reporting interval</w:t>
            </w:r>
          </w:p>
        </w:tc>
      </w:tr>
      <w:tr w:rsidR="00DD27AC" w:rsidRPr="00DD27AC" w:rsidTr="00142562">
        <w:trPr>
          <w:jc w:val="center"/>
        </w:trPr>
        <w:tc>
          <w:tcPr>
            <w:tcW w:w="5529" w:type="dxa"/>
          </w:tcPr>
          <w:p w:rsidR="00DD27AC" w:rsidRPr="00DD27AC" w:rsidRDefault="00DD27AC" w:rsidP="00142562">
            <w:pPr>
              <w:pStyle w:val="Tabletext"/>
            </w:pPr>
            <w:r w:rsidRPr="00DD27AC">
              <w:t xml:space="preserve">Class B “SO” shipborne mobile </w:t>
            </w:r>
            <w:del w:id="451" w:author="Author" w:date="2018-06-15T11:50:00Z">
              <w:r w:rsidRPr="00DD27AC" w:rsidDel="007E00C2">
                <w:delText xml:space="preserve">equipment </w:delText>
              </w:r>
            </w:del>
            <w:ins w:id="452" w:author="Author" w:date="2018-06-15T11:50:00Z">
              <w:r w:rsidRPr="00DD27AC">
                <w:t xml:space="preserve">station </w:t>
              </w:r>
            </w:ins>
            <w:r w:rsidRPr="00DD27AC">
              <w:t>not moving faster than 2 knots</w:t>
            </w:r>
          </w:p>
        </w:tc>
        <w:tc>
          <w:tcPr>
            <w:tcW w:w="2126" w:type="dxa"/>
          </w:tcPr>
          <w:p w:rsidR="00DD27AC" w:rsidRPr="00DD27AC" w:rsidRDefault="00DD27AC" w:rsidP="00142562">
            <w:pPr>
              <w:pStyle w:val="Tabletext"/>
              <w:jc w:val="center"/>
            </w:pPr>
            <w:r w:rsidRPr="00DD27AC">
              <w:t>3 min</w:t>
            </w:r>
          </w:p>
        </w:tc>
        <w:tc>
          <w:tcPr>
            <w:tcW w:w="1984" w:type="dxa"/>
          </w:tcPr>
          <w:p w:rsidR="00DD27AC" w:rsidRPr="00DD27AC" w:rsidRDefault="00DD27AC" w:rsidP="00142562">
            <w:pPr>
              <w:pStyle w:val="Tabletext"/>
              <w:jc w:val="center"/>
            </w:pPr>
            <w:r w:rsidRPr="00DD27AC">
              <w:t>3 min</w:t>
            </w:r>
          </w:p>
        </w:tc>
      </w:tr>
      <w:tr w:rsidR="00DD27AC" w:rsidRPr="00DD27AC" w:rsidTr="00142562">
        <w:trPr>
          <w:jc w:val="center"/>
        </w:trPr>
        <w:tc>
          <w:tcPr>
            <w:tcW w:w="5529" w:type="dxa"/>
          </w:tcPr>
          <w:p w:rsidR="00DD27AC" w:rsidRPr="00DD27AC" w:rsidRDefault="00DD27AC" w:rsidP="00142562">
            <w:pPr>
              <w:pStyle w:val="Tabletext"/>
            </w:pPr>
            <w:r w:rsidRPr="00DD27AC">
              <w:t xml:space="preserve">Class B “SO” shipborne mobile </w:t>
            </w:r>
            <w:del w:id="453" w:author="Author" w:date="2018-06-15T11:50:00Z">
              <w:r w:rsidRPr="00DD27AC" w:rsidDel="007E00C2">
                <w:delText xml:space="preserve">equipment </w:delText>
              </w:r>
            </w:del>
            <w:ins w:id="454" w:author="Author" w:date="2018-06-15T11:50:00Z">
              <w:r w:rsidRPr="00DD27AC">
                <w:t xml:space="preserve">station </w:t>
              </w:r>
            </w:ins>
            <w:r w:rsidRPr="00DD27AC">
              <w:t>moving 2−14 knots</w:t>
            </w:r>
          </w:p>
        </w:tc>
        <w:tc>
          <w:tcPr>
            <w:tcW w:w="2126" w:type="dxa"/>
          </w:tcPr>
          <w:p w:rsidR="00DD27AC" w:rsidRPr="00DD27AC" w:rsidRDefault="00DD27AC" w:rsidP="00142562">
            <w:pPr>
              <w:pStyle w:val="Tabletext"/>
              <w:jc w:val="center"/>
            </w:pPr>
            <w:r w:rsidRPr="00DD27AC">
              <w:t>30 s</w:t>
            </w:r>
          </w:p>
        </w:tc>
        <w:tc>
          <w:tcPr>
            <w:tcW w:w="1984" w:type="dxa"/>
          </w:tcPr>
          <w:p w:rsidR="00DD27AC" w:rsidRPr="00DD27AC" w:rsidRDefault="00DD27AC" w:rsidP="00142562">
            <w:pPr>
              <w:pStyle w:val="Tabletext"/>
              <w:jc w:val="center"/>
            </w:pPr>
            <w:r w:rsidRPr="00DD27AC">
              <w:t>30 s</w:t>
            </w:r>
          </w:p>
        </w:tc>
      </w:tr>
      <w:tr w:rsidR="00DD27AC" w:rsidRPr="00DD27AC" w:rsidTr="00142562">
        <w:trPr>
          <w:jc w:val="center"/>
        </w:trPr>
        <w:tc>
          <w:tcPr>
            <w:tcW w:w="5529" w:type="dxa"/>
          </w:tcPr>
          <w:p w:rsidR="00DD27AC" w:rsidRPr="00DD27AC" w:rsidRDefault="00DD27AC" w:rsidP="00142562">
            <w:pPr>
              <w:pStyle w:val="Tabletext"/>
            </w:pPr>
            <w:r w:rsidRPr="00DD27AC">
              <w:t xml:space="preserve">Class B “SO” shipborne mobile </w:t>
            </w:r>
            <w:del w:id="455" w:author="Author" w:date="2018-06-15T11:50:00Z">
              <w:r w:rsidRPr="00DD27AC" w:rsidDel="007E00C2">
                <w:delText xml:space="preserve">equipment </w:delText>
              </w:r>
            </w:del>
            <w:ins w:id="456" w:author="Author" w:date="2018-06-15T11:50:00Z">
              <w:r w:rsidRPr="00DD27AC">
                <w:t xml:space="preserve">station </w:t>
              </w:r>
            </w:ins>
            <w:r w:rsidRPr="00DD27AC">
              <w:t>moving 14−23 knots</w:t>
            </w:r>
          </w:p>
        </w:tc>
        <w:tc>
          <w:tcPr>
            <w:tcW w:w="2126" w:type="dxa"/>
          </w:tcPr>
          <w:p w:rsidR="00DD27AC" w:rsidRPr="00DD27AC" w:rsidRDefault="00DD27AC" w:rsidP="00142562">
            <w:pPr>
              <w:pStyle w:val="Tabletext"/>
              <w:jc w:val="center"/>
            </w:pPr>
            <w:r w:rsidRPr="00DD27AC">
              <w:t>15 s</w:t>
            </w:r>
          </w:p>
        </w:tc>
        <w:tc>
          <w:tcPr>
            <w:tcW w:w="1984" w:type="dxa"/>
          </w:tcPr>
          <w:p w:rsidR="00DD27AC" w:rsidRPr="00DD27AC" w:rsidRDefault="00DD27AC" w:rsidP="00142562">
            <w:pPr>
              <w:pStyle w:val="Tabletext"/>
              <w:jc w:val="center"/>
            </w:pPr>
            <w:r w:rsidRPr="00DD27AC">
              <w:t>30 s</w:t>
            </w:r>
            <w:r w:rsidRPr="00DD27AC">
              <w:rPr>
                <w:vertAlign w:val="superscript"/>
              </w:rPr>
              <w:t>(3)</w:t>
            </w:r>
          </w:p>
        </w:tc>
      </w:tr>
      <w:tr w:rsidR="00DD27AC" w:rsidRPr="00DD27AC" w:rsidTr="00142562">
        <w:trPr>
          <w:jc w:val="center"/>
          <w:ins w:id="457" w:author="Author" w:date="2018-06-15T11:50:00Z"/>
        </w:trPr>
        <w:tc>
          <w:tcPr>
            <w:tcW w:w="5529" w:type="dxa"/>
          </w:tcPr>
          <w:p w:rsidR="00DD27AC" w:rsidRPr="00DD27AC" w:rsidRDefault="00DD27AC" w:rsidP="00142562">
            <w:pPr>
              <w:pStyle w:val="Tabletext"/>
              <w:rPr>
                <w:ins w:id="458" w:author="Author" w:date="2018-06-15T11:50:00Z"/>
              </w:rPr>
            </w:pPr>
            <w:ins w:id="459" w:author="Author" w:date="2018-06-15T11:50:00Z">
              <w:r w:rsidRPr="00DD27AC">
                <w:rPr>
                  <w:lang w:val="en-US"/>
                </w:rPr>
                <w:t>Class B “SO” shipborne mobile station moving 14−23 knots and changing course</w:t>
              </w:r>
            </w:ins>
          </w:p>
        </w:tc>
        <w:tc>
          <w:tcPr>
            <w:tcW w:w="2126" w:type="dxa"/>
          </w:tcPr>
          <w:p w:rsidR="00DD27AC" w:rsidRPr="00DD27AC" w:rsidRDefault="00DD27AC" w:rsidP="00142562">
            <w:pPr>
              <w:pStyle w:val="Tabletext"/>
              <w:jc w:val="center"/>
              <w:rPr>
                <w:ins w:id="460" w:author="Author" w:date="2018-06-15T11:50:00Z"/>
              </w:rPr>
            </w:pPr>
            <w:ins w:id="461" w:author="Author" w:date="2018-06-15T11:50:00Z">
              <w:r w:rsidRPr="00DD27AC">
                <w:t>5 s</w:t>
              </w:r>
            </w:ins>
          </w:p>
        </w:tc>
        <w:tc>
          <w:tcPr>
            <w:tcW w:w="1984" w:type="dxa"/>
          </w:tcPr>
          <w:p w:rsidR="00DD27AC" w:rsidRPr="00DD27AC" w:rsidRDefault="00DD27AC" w:rsidP="00142562">
            <w:pPr>
              <w:pStyle w:val="Tabletext"/>
              <w:jc w:val="center"/>
              <w:rPr>
                <w:ins w:id="462" w:author="Author" w:date="2018-06-15T11:50:00Z"/>
              </w:rPr>
            </w:pPr>
            <w:ins w:id="463" w:author="Author" w:date="2018-06-15T11:50:00Z">
              <w:r w:rsidRPr="00DD27AC">
                <w:t>15 s</w:t>
              </w:r>
              <w:r w:rsidRPr="00DD27AC">
                <w:rPr>
                  <w:vertAlign w:val="superscript"/>
                </w:rPr>
                <w:t>(3)</w:t>
              </w:r>
            </w:ins>
          </w:p>
        </w:tc>
      </w:tr>
      <w:tr w:rsidR="00DD27AC" w:rsidRPr="00DD27AC" w:rsidTr="00142562">
        <w:trPr>
          <w:jc w:val="center"/>
        </w:trPr>
        <w:tc>
          <w:tcPr>
            <w:tcW w:w="5529" w:type="dxa"/>
          </w:tcPr>
          <w:p w:rsidR="00DD27AC" w:rsidRPr="00DD27AC" w:rsidRDefault="00DD27AC" w:rsidP="00142562">
            <w:pPr>
              <w:pStyle w:val="Tabletext"/>
            </w:pPr>
            <w:r w:rsidRPr="00DD27AC">
              <w:t xml:space="preserve">Class B “SO” shipborne mobile </w:t>
            </w:r>
            <w:del w:id="464" w:author="Author" w:date="2018-06-15T11:51:00Z">
              <w:r w:rsidRPr="00DD27AC" w:rsidDel="007E00C2">
                <w:delText xml:space="preserve">equipment </w:delText>
              </w:r>
            </w:del>
            <w:ins w:id="465" w:author="Author" w:date="2018-06-15T11:51:00Z">
              <w:r w:rsidRPr="00DD27AC">
                <w:t xml:space="preserve">station </w:t>
              </w:r>
            </w:ins>
            <w:r w:rsidRPr="00DD27AC">
              <w:t>moving &gt;23 knots</w:t>
            </w:r>
          </w:p>
        </w:tc>
        <w:tc>
          <w:tcPr>
            <w:tcW w:w="2126" w:type="dxa"/>
          </w:tcPr>
          <w:p w:rsidR="00DD27AC" w:rsidRPr="00DD27AC" w:rsidRDefault="00DD27AC" w:rsidP="00142562">
            <w:pPr>
              <w:pStyle w:val="Tabletext"/>
              <w:jc w:val="center"/>
            </w:pPr>
            <w:r w:rsidRPr="00DD27AC">
              <w:t>5 s</w:t>
            </w:r>
          </w:p>
        </w:tc>
        <w:tc>
          <w:tcPr>
            <w:tcW w:w="1984" w:type="dxa"/>
          </w:tcPr>
          <w:p w:rsidR="00DD27AC" w:rsidRPr="00DD27AC" w:rsidRDefault="00DD27AC" w:rsidP="00142562">
            <w:pPr>
              <w:pStyle w:val="Tabletext"/>
              <w:jc w:val="center"/>
            </w:pPr>
            <w:r w:rsidRPr="00DD27AC">
              <w:t>15 s</w:t>
            </w:r>
            <w:r w:rsidRPr="00DD27AC">
              <w:rPr>
                <w:vertAlign w:val="superscript"/>
              </w:rPr>
              <w:t>(3)</w:t>
            </w:r>
          </w:p>
        </w:tc>
      </w:tr>
      <w:tr w:rsidR="00DD27AC" w:rsidRPr="00DD27AC" w:rsidTr="00142562">
        <w:trPr>
          <w:jc w:val="center"/>
        </w:trPr>
        <w:tc>
          <w:tcPr>
            <w:tcW w:w="5529" w:type="dxa"/>
          </w:tcPr>
          <w:p w:rsidR="00DD27AC" w:rsidRPr="00DD27AC" w:rsidRDefault="00DD27AC" w:rsidP="00142562">
            <w:pPr>
              <w:pStyle w:val="Tabletext"/>
            </w:pPr>
            <w:r w:rsidRPr="00DD27AC">
              <w:t xml:space="preserve">Class B “CS” shipborne mobile </w:t>
            </w:r>
            <w:del w:id="466" w:author="Author" w:date="2018-06-15T11:51:00Z">
              <w:r w:rsidRPr="00DD27AC" w:rsidDel="007E00C2">
                <w:delText xml:space="preserve">equipment </w:delText>
              </w:r>
            </w:del>
            <w:ins w:id="467" w:author="Author" w:date="2018-06-15T11:51:00Z">
              <w:r w:rsidRPr="00DD27AC">
                <w:t xml:space="preserve">station </w:t>
              </w:r>
            </w:ins>
            <w:r w:rsidRPr="00DD27AC">
              <w:t>not moving faster than 2 knots</w:t>
            </w:r>
          </w:p>
        </w:tc>
        <w:tc>
          <w:tcPr>
            <w:tcW w:w="2126" w:type="dxa"/>
          </w:tcPr>
          <w:p w:rsidR="00DD27AC" w:rsidRPr="00DD27AC" w:rsidRDefault="00DD27AC" w:rsidP="00142562">
            <w:pPr>
              <w:pStyle w:val="Tabletext"/>
              <w:jc w:val="center"/>
            </w:pPr>
            <w:r w:rsidRPr="00DD27AC">
              <w:t>3 min</w:t>
            </w:r>
          </w:p>
        </w:tc>
        <w:tc>
          <w:tcPr>
            <w:tcW w:w="1984" w:type="dxa"/>
          </w:tcPr>
          <w:p w:rsidR="00DD27AC" w:rsidRPr="00DD27AC" w:rsidRDefault="00DD27AC" w:rsidP="00142562">
            <w:pPr>
              <w:pStyle w:val="Tabletext"/>
              <w:jc w:val="center"/>
            </w:pPr>
            <w:r w:rsidRPr="00DD27AC">
              <w:t>–</w:t>
            </w:r>
          </w:p>
        </w:tc>
      </w:tr>
      <w:tr w:rsidR="00DD27AC" w:rsidRPr="00DD27AC" w:rsidTr="00142562">
        <w:trPr>
          <w:jc w:val="center"/>
        </w:trPr>
        <w:tc>
          <w:tcPr>
            <w:tcW w:w="5529" w:type="dxa"/>
          </w:tcPr>
          <w:p w:rsidR="00DD27AC" w:rsidRPr="00DD27AC" w:rsidRDefault="00DD27AC" w:rsidP="00142562">
            <w:pPr>
              <w:pStyle w:val="Tabletext"/>
            </w:pPr>
            <w:r w:rsidRPr="00DD27AC">
              <w:t xml:space="preserve">Class B “CS” shipborne mobile </w:t>
            </w:r>
            <w:del w:id="468" w:author="Author" w:date="2018-06-15T11:51:00Z">
              <w:r w:rsidRPr="00DD27AC" w:rsidDel="007E00C2">
                <w:delText xml:space="preserve">equipment </w:delText>
              </w:r>
            </w:del>
            <w:ins w:id="469" w:author="Author" w:date="2018-06-15T11:51:00Z">
              <w:r w:rsidRPr="00DD27AC">
                <w:t xml:space="preserve">station </w:t>
              </w:r>
            </w:ins>
            <w:r w:rsidRPr="00DD27AC">
              <w:t>moving faster than 2 knots</w:t>
            </w:r>
          </w:p>
        </w:tc>
        <w:tc>
          <w:tcPr>
            <w:tcW w:w="2126" w:type="dxa"/>
          </w:tcPr>
          <w:p w:rsidR="00DD27AC" w:rsidRPr="00DD27AC" w:rsidRDefault="00DD27AC" w:rsidP="00142562">
            <w:pPr>
              <w:pStyle w:val="Tabletext"/>
              <w:jc w:val="center"/>
            </w:pPr>
            <w:r w:rsidRPr="00DD27AC">
              <w:t>30 s</w:t>
            </w:r>
          </w:p>
        </w:tc>
        <w:tc>
          <w:tcPr>
            <w:tcW w:w="1984" w:type="dxa"/>
          </w:tcPr>
          <w:p w:rsidR="00DD27AC" w:rsidRPr="00DD27AC" w:rsidRDefault="00DD27AC" w:rsidP="00142562">
            <w:pPr>
              <w:pStyle w:val="Tabletext"/>
              <w:jc w:val="center"/>
            </w:pPr>
            <w:r w:rsidRPr="00DD27AC">
              <w:t>–</w:t>
            </w:r>
          </w:p>
        </w:tc>
      </w:tr>
      <w:tr w:rsidR="00DD27AC" w:rsidRPr="00DD27AC" w:rsidTr="00142562">
        <w:trPr>
          <w:jc w:val="center"/>
        </w:trPr>
        <w:tc>
          <w:tcPr>
            <w:tcW w:w="5529" w:type="dxa"/>
          </w:tcPr>
          <w:p w:rsidR="00DD27AC" w:rsidRPr="00DD27AC" w:rsidRDefault="00DD27AC" w:rsidP="00142562">
            <w:pPr>
              <w:pStyle w:val="Tabletext"/>
            </w:pPr>
            <w:r w:rsidRPr="00DD27AC">
              <w:t xml:space="preserve">Search and rescue aircraft (airborne mobile </w:t>
            </w:r>
            <w:del w:id="470" w:author="Author" w:date="2018-06-15T11:51:00Z">
              <w:r w:rsidRPr="00DD27AC" w:rsidDel="007E00C2">
                <w:delText>equipment</w:delText>
              </w:r>
            </w:del>
            <w:ins w:id="471" w:author="Author" w:date="2018-06-15T11:51:00Z">
              <w:r w:rsidRPr="00DD27AC">
                <w:t>station</w:t>
              </w:r>
            </w:ins>
            <w:r w:rsidRPr="00DD27AC">
              <w:t>)</w:t>
            </w:r>
          </w:p>
        </w:tc>
        <w:tc>
          <w:tcPr>
            <w:tcW w:w="2126" w:type="dxa"/>
          </w:tcPr>
          <w:p w:rsidR="00DD27AC" w:rsidRPr="00DD27AC" w:rsidRDefault="00DD27AC" w:rsidP="00142562">
            <w:pPr>
              <w:pStyle w:val="Tabletext"/>
              <w:jc w:val="center"/>
            </w:pPr>
            <w:r w:rsidRPr="00DD27AC">
              <w:t>10 s</w:t>
            </w:r>
            <w:r w:rsidRPr="00DD27AC">
              <w:rPr>
                <w:vertAlign w:val="superscript"/>
              </w:rPr>
              <w:t>(2)</w:t>
            </w:r>
          </w:p>
        </w:tc>
        <w:tc>
          <w:tcPr>
            <w:tcW w:w="1984" w:type="dxa"/>
          </w:tcPr>
          <w:p w:rsidR="00DD27AC" w:rsidRPr="00DD27AC" w:rsidRDefault="00DD27AC" w:rsidP="00142562">
            <w:pPr>
              <w:pStyle w:val="Tabletext"/>
              <w:jc w:val="center"/>
            </w:pPr>
            <w:r w:rsidRPr="00DD27AC">
              <w:t>–</w:t>
            </w:r>
          </w:p>
        </w:tc>
      </w:tr>
      <w:tr w:rsidR="00DD27AC" w:rsidRPr="00DD27AC" w:rsidTr="00142562">
        <w:trPr>
          <w:jc w:val="center"/>
        </w:trPr>
        <w:tc>
          <w:tcPr>
            <w:tcW w:w="5529" w:type="dxa"/>
          </w:tcPr>
          <w:p w:rsidR="00DD27AC" w:rsidRPr="00DD27AC" w:rsidRDefault="00DD27AC" w:rsidP="00142562">
            <w:pPr>
              <w:pStyle w:val="Tabletext"/>
            </w:pPr>
            <w:r w:rsidRPr="00DD27AC">
              <w:t>Aids to navigation</w:t>
            </w:r>
          </w:p>
        </w:tc>
        <w:tc>
          <w:tcPr>
            <w:tcW w:w="2126" w:type="dxa"/>
          </w:tcPr>
          <w:p w:rsidR="00DD27AC" w:rsidRPr="00DD27AC" w:rsidRDefault="00DD27AC" w:rsidP="00142562">
            <w:pPr>
              <w:pStyle w:val="Tabletext"/>
              <w:jc w:val="center"/>
            </w:pPr>
            <w:r w:rsidRPr="00DD27AC">
              <w:t>3 min</w:t>
            </w:r>
          </w:p>
        </w:tc>
        <w:tc>
          <w:tcPr>
            <w:tcW w:w="1984" w:type="dxa"/>
          </w:tcPr>
          <w:p w:rsidR="00DD27AC" w:rsidRPr="00DD27AC" w:rsidRDefault="00DD27AC" w:rsidP="00142562">
            <w:pPr>
              <w:pStyle w:val="Tabletext"/>
              <w:jc w:val="center"/>
            </w:pPr>
            <w:r w:rsidRPr="00DD27AC">
              <w:t>–</w:t>
            </w:r>
          </w:p>
        </w:tc>
      </w:tr>
      <w:tr w:rsidR="00DD27AC" w:rsidRPr="00DD27AC" w:rsidTr="00142562">
        <w:trPr>
          <w:jc w:val="center"/>
          <w:ins w:id="472" w:author="Author" w:date="2018-06-15T11:51:00Z"/>
        </w:trPr>
        <w:tc>
          <w:tcPr>
            <w:tcW w:w="5529" w:type="dxa"/>
          </w:tcPr>
          <w:p w:rsidR="00DD27AC" w:rsidRPr="00DD27AC" w:rsidRDefault="00DD27AC" w:rsidP="00142562">
            <w:pPr>
              <w:pStyle w:val="Tabletext"/>
              <w:rPr>
                <w:ins w:id="473" w:author="Author" w:date="2018-06-15T11:51:00Z"/>
              </w:rPr>
            </w:pPr>
            <w:ins w:id="474" w:author="Author" w:date="2018-06-15T11:51:00Z">
              <w:r w:rsidRPr="00DD27AC">
                <w:t>Aids to navigation stations moving faster than 2 knots</w:t>
              </w:r>
            </w:ins>
          </w:p>
        </w:tc>
        <w:tc>
          <w:tcPr>
            <w:tcW w:w="2126" w:type="dxa"/>
          </w:tcPr>
          <w:p w:rsidR="00DD27AC" w:rsidRPr="00DD27AC" w:rsidRDefault="00DD27AC" w:rsidP="00142562">
            <w:pPr>
              <w:pStyle w:val="Tabletext"/>
              <w:jc w:val="center"/>
              <w:rPr>
                <w:ins w:id="475" w:author="Author" w:date="2018-06-15T11:51:00Z"/>
              </w:rPr>
            </w:pPr>
            <w:ins w:id="476" w:author="Author" w:date="2018-06-15T11:51:00Z">
              <w:r w:rsidRPr="00DD27AC">
                <w:t>[?]</w:t>
              </w:r>
            </w:ins>
          </w:p>
        </w:tc>
        <w:tc>
          <w:tcPr>
            <w:tcW w:w="1984" w:type="dxa"/>
          </w:tcPr>
          <w:p w:rsidR="00DD27AC" w:rsidRPr="00DD27AC" w:rsidRDefault="00DD27AC" w:rsidP="00142562">
            <w:pPr>
              <w:pStyle w:val="Tabletext"/>
              <w:jc w:val="center"/>
              <w:rPr>
                <w:ins w:id="477" w:author="Author" w:date="2018-06-15T11:51:00Z"/>
              </w:rPr>
            </w:pPr>
          </w:p>
        </w:tc>
      </w:tr>
      <w:tr w:rsidR="00DD27AC" w:rsidRPr="00DD27AC" w:rsidTr="00142562">
        <w:trPr>
          <w:jc w:val="center"/>
          <w:ins w:id="478" w:author="Author" w:date="2018-06-15T11:52:00Z"/>
        </w:trPr>
        <w:tc>
          <w:tcPr>
            <w:tcW w:w="5529" w:type="dxa"/>
            <w:tcBorders>
              <w:bottom w:val="single" w:sz="6" w:space="0" w:color="auto"/>
            </w:tcBorders>
          </w:tcPr>
          <w:p w:rsidR="00DD27AC" w:rsidRPr="00DD27AC" w:rsidRDefault="00DD27AC" w:rsidP="00142562">
            <w:pPr>
              <w:pStyle w:val="Tabletext"/>
            </w:pPr>
            <w:r w:rsidRPr="00DD27AC">
              <w:t>AIS base station</w:t>
            </w:r>
          </w:p>
        </w:tc>
        <w:tc>
          <w:tcPr>
            <w:tcW w:w="2126" w:type="dxa"/>
            <w:tcBorders>
              <w:bottom w:val="single" w:sz="6" w:space="0" w:color="auto"/>
            </w:tcBorders>
          </w:tcPr>
          <w:p w:rsidR="00DD27AC" w:rsidRPr="00DD27AC" w:rsidRDefault="00DD27AC" w:rsidP="00142562">
            <w:pPr>
              <w:pStyle w:val="Tabletext"/>
              <w:jc w:val="center"/>
            </w:pPr>
            <w:r w:rsidRPr="00DD27AC">
              <w:t>10 s</w:t>
            </w:r>
            <w:r w:rsidRPr="00DD27AC">
              <w:rPr>
                <w:vertAlign w:val="superscript"/>
              </w:rPr>
              <w:t>(1)</w:t>
            </w:r>
          </w:p>
        </w:tc>
        <w:tc>
          <w:tcPr>
            <w:tcW w:w="1984" w:type="dxa"/>
          </w:tcPr>
          <w:p w:rsidR="00DD27AC" w:rsidRPr="00DD27AC" w:rsidRDefault="00DD27AC" w:rsidP="00142562">
            <w:pPr>
              <w:pStyle w:val="Tabletext"/>
              <w:jc w:val="center"/>
            </w:pPr>
            <w:r w:rsidRPr="00DD27AC">
              <w:t>–</w:t>
            </w:r>
          </w:p>
        </w:tc>
      </w:tr>
      <w:tr w:rsidR="00DD27AC" w:rsidRPr="00DD27AC" w:rsidTr="00142562">
        <w:trPr>
          <w:jc w:val="center"/>
          <w:ins w:id="479" w:author="Author" w:date="2018-06-15T11:52:00Z"/>
        </w:trPr>
        <w:tc>
          <w:tcPr>
            <w:tcW w:w="5529" w:type="dxa"/>
            <w:tcBorders>
              <w:bottom w:val="single" w:sz="6" w:space="0" w:color="auto"/>
            </w:tcBorders>
          </w:tcPr>
          <w:p w:rsidR="00DD27AC" w:rsidRPr="00DD27AC" w:rsidRDefault="00DD27AC" w:rsidP="00142562">
            <w:pPr>
              <w:pStyle w:val="Tabletext"/>
              <w:rPr>
                <w:ins w:id="480" w:author="Author" w:date="2018-06-15T11:52:00Z"/>
              </w:rPr>
            </w:pPr>
            <w:ins w:id="481" w:author="Author" w:date="2018-06-15T11:52:00Z">
              <w:r w:rsidRPr="00DD27AC">
                <w:t>AIS-AMRD station fixed position</w:t>
              </w:r>
            </w:ins>
          </w:p>
        </w:tc>
        <w:tc>
          <w:tcPr>
            <w:tcW w:w="2126" w:type="dxa"/>
            <w:tcBorders>
              <w:bottom w:val="single" w:sz="6" w:space="0" w:color="auto"/>
            </w:tcBorders>
          </w:tcPr>
          <w:p w:rsidR="00DD27AC" w:rsidRPr="00DD27AC" w:rsidRDefault="00DD27AC" w:rsidP="00142562">
            <w:pPr>
              <w:pStyle w:val="Tabletext"/>
              <w:jc w:val="center"/>
              <w:rPr>
                <w:ins w:id="482" w:author="Author" w:date="2018-06-15T11:52:00Z"/>
              </w:rPr>
            </w:pPr>
            <w:ins w:id="483" w:author="Author" w:date="2018-06-15T11:52:00Z">
              <w:r w:rsidRPr="00DD27AC">
                <w:t>6 min</w:t>
              </w:r>
            </w:ins>
          </w:p>
        </w:tc>
        <w:tc>
          <w:tcPr>
            <w:tcW w:w="1984" w:type="dxa"/>
          </w:tcPr>
          <w:p w:rsidR="00DD27AC" w:rsidRPr="00DD27AC" w:rsidRDefault="00DD27AC" w:rsidP="00142562">
            <w:pPr>
              <w:pStyle w:val="Tabletext"/>
              <w:jc w:val="center"/>
              <w:rPr>
                <w:ins w:id="484" w:author="Author" w:date="2018-06-15T11:52:00Z"/>
              </w:rPr>
            </w:pPr>
            <w:ins w:id="485" w:author="Author" w:date="2018-06-15T11:52:00Z">
              <w:r w:rsidRPr="00DD27AC">
                <w:t>-</w:t>
              </w:r>
            </w:ins>
          </w:p>
        </w:tc>
      </w:tr>
      <w:tr w:rsidR="00DD27AC" w:rsidRPr="00DD27AC" w:rsidTr="00142562">
        <w:trPr>
          <w:jc w:val="center"/>
          <w:ins w:id="486" w:author="Author" w:date="2018-06-15T11:52:00Z"/>
        </w:trPr>
        <w:tc>
          <w:tcPr>
            <w:tcW w:w="5529" w:type="dxa"/>
            <w:tcBorders>
              <w:bottom w:val="single" w:sz="6" w:space="0" w:color="auto"/>
            </w:tcBorders>
          </w:tcPr>
          <w:p w:rsidR="00DD27AC" w:rsidRPr="00DD27AC" w:rsidRDefault="00DD27AC" w:rsidP="00142562">
            <w:pPr>
              <w:pStyle w:val="Tabletext"/>
              <w:rPr>
                <w:ins w:id="487" w:author="Author" w:date="2018-06-15T11:52:00Z"/>
              </w:rPr>
            </w:pPr>
            <w:ins w:id="488" w:author="Author" w:date="2018-06-15T11:52:00Z">
              <w:r w:rsidRPr="00DD27AC">
                <w:t>AIS-AMRD station which are not fixed position and not moving faster than 2 knots</w:t>
              </w:r>
            </w:ins>
          </w:p>
        </w:tc>
        <w:tc>
          <w:tcPr>
            <w:tcW w:w="2126" w:type="dxa"/>
            <w:tcBorders>
              <w:bottom w:val="single" w:sz="6" w:space="0" w:color="auto"/>
            </w:tcBorders>
          </w:tcPr>
          <w:p w:rsidR="00DD27AC" w:rsidRPr="00DD27AC" w:rsidRDefault="00DD27AC" w:rsidP="00142562">
            <w:pPr>
              <w:pStyle w:val="Tabletext"/>
              <w:jc w:val="center"/>
              <w:rPr>
                <w:ins w:id="489" w:author="Author" w:date="2018-06-15T11:52:00Z"/>
              </w:rPr>
            </w:pPr>
            <w:ins w:id="490" w:author="Author" w:date="2018-06-15T11:52:00Z">
              <w:r w:rsidRPr="00DD27AC">
                <w:t>3 min</w:t>
              </w:r>
            </w:ins>
          </w:p>
        </w:tc>
        <w:tc>
          <w:tcPr>
            <w:tcW w:w="1984" w:type="dxa"/>
          </w:tcPr>
          <w:p w:rsidR="00DD27AC" w:rsidRPr="00DD27AC" w:rsidRDefault="00DD27AC" w:rsidP="00142562">
            <w:pPr>
              <w:pStyle w:val="Tabletext"/>
              <w:jc w:val="center"/>
              <w:rPr>
                <w:ins w:id="491" w:author="Author" w:date="2018-06-15T11:52:00Z"/>
              </w:rPr>
            </w:pPr>
            <w:ins w:id="492" w:author="Author" w:date="2018-06-15T11:52:00Z">
              <w:r w:rsidRPr="00DD27AC">
                <w:t>-</w:t>
              </w:r>
            </w:ins>
          </w:p>
        </w:tc>
      </w:tr>
      <w:tr w:rsidR="00DD27AC" w:rsidRPr="00DD27AC" w:rsidTr="00142562">
        <w:trPr>
          <w:jc w:val="center"/>
        </w:trPr>
        <w:tc>
          <w:tcPr>
            <w:tcW w:w="5529" w:type="dxa"/>
            <w:tcBorders>
              <w:bottom w:val="single" w:sz="6" w:space="0" w:color="auto"/>
            </w:tcBorders>
          </w:tcPr>
          <w:p w:rsidR="00DD27AC" w:rsidRPr="00DD27AC" w:rsidRDefault="00DD27AC" w:rsidP="00142562">
            <w:pPr>
              <w:pStyle w:val="Tabletext"/>
            </w:pPr>
            <w:ins w:id="493" w:author="Author" w:date="2018-06-15T11:52:00Z">
              <w:r w:rsidRPr="00DD27AC">
                <w:t>AIS-AMRD station which are moving faster than 2 knots</w:t>
              </w:r>
            </w:ins>
          </w:p>
        </w:tc>
        <w:tc>
          <w:tcPr>
            <w:tcW w:w="2126" w:type="dxa"/>
            <w:tcBorders>
              <w:bottom w:val="single" w:sz="6" w:space="0" w:color="auto"/>
            </w:tcBorders>
          </w:tcPr>
          <w:p w:rsidR="00DD27AC" w:rsidRPr="00DD27AC" w:rsidRDefault="00DD27AC" w:rsidP="00142562">
            <w:pPr>
              <w:pStyle w:val="Tabletext"/>
              <w:jc w:val="center"/>
            </w:pPr>
            <w:ins w:id="494" w:author="Author" w:date="2018-06-15T11:52:00Z">
              <w:r w:rsidRPr="00DD27AC">
                <w:t>30 s</w:t>
              </w:r>
            </w:ins>
          </w:p>
        </w:tc>
        <w:tc>
          <w:tcPr>
            <w:tcW w:w="1984" w:type="dxa"/>
          </w:tcPr>
          <w:p w:rsidR="00DD27AC" w:rsidRPr="00DD27AC" w:rsidRDefault="00DD27AC" w:rsidP="00142562">
            <w:pPr>
              <w:pStyle w:val="Tabletext"/>
              <w:jc w:val="center"/>
            </w:pPr>
          </w:p>
        </w:tc>
      </w:tr>
      <w:tr w:rsidR="00DD27AC" w:rsidRPr="00DD27AC" w:rsidTr="001425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3"/>
          </w:tcPr>
          <w:p w:rsidR="00DD27AC" w:rsidRPr="00DD27AC" w:rsidRDefault="00DD27AC" w:rsidP="00142562">
            <w:pPr>
              <w:pStyle w:val="Tabletext"/>
            </w:pPr>
            <w:r w:rsidRPr="00DD27AC">
              <w:rPr>
                <w:szCs w:val="22"/>
                <w:vertAlign w:val="superscript"/>
              </w:rPr>
              <w:br w:type="page"/>
            </w:r>
            <w:r w:rsidRPr="00DD27AC">
              <w:rPr>
                <w:vertAlign w:val="superscript"/>
              </w:rPr>
              <w:t>(1)</w:t>
            </w:r>
            <w:r w:rsidRPr="00DD27AC">
              <w:tab/>
              <w:t>The base station’s reporting interval (RI) should decrease to 3 1/3 s after the station detects that one or more stations are synchronizing to the base station (see § 3.1.3.3.1, Annex 2).</w:t>
            </w:r>
          </w:p>
          <w:p w:rsidR="00DD27AC" w:rsidRPr="00DD27AC" w:rsidRDefault="00DD27AC" w:rsidP="00142562">
            <w:pPr>
              <w:pStyle w:val="Tabletext"/>
            </w:pPr>
            <w:r w:rsidRPr="00DD27AC">
              <w:rPr>
                <w:vertAlign w:val="superscript"/>
              </w:rPr>
              <w:t>(2)</w:t>
            </w:r>
            <w:r w:rsidRPr="00DD27AC">
              <w:tab/>
            </w:r>
            <w:del w:id="495" w:author="Author" w:date="2018-06-15T11:52:00Z">
              <w:r w:rsidRPr="00DD27AC" w:rsidDel="00DF28A7">
                <w:delText xml:space="preserve">Shorter </w:delText>
              </w:r>
            </w:del>
            <w:ins w:id="496" w:author="Author" w:date="2018-06-15T11:52:00Z">
              <w:r w:rsidRPr="00DD27AC">
                <w:t xml:space="preserve">The aircraft </w:t>
              </w:r>
            </w:ins>
            <w:ins w:id="497" w:author="Author" w:date="2018-06-15T11:19:00Z">
              <w:r w:rsidRPr="00DD27AC">
                <w:t>reporting intervals (</w:t>
              </w:r>
            </w:ins>
            <w:r w:rsidRPr="00DD27AC">
              <w:t>RI</w:t>
            </w:r>
            <w:ins w:id="498" w:author="Author" w:date="2018-06-15T11:19:00Z">
              <w:r w:rsidRPr="00DD27AC">
                <w:t>)</w:t>
              </w:r>
            </w:ins>
            <w:r w:rsidRPr="00DD27AC">
              <w:t xml:space="preserve"> </w:t>
            </w:r>
            <w:del w:id="499" w:author="Author" w:date="2018-06-15T11:53:00Z">
              <w:r w:rsidRPr="00DD27AC" w:rsidDel="00DF28A7">
                <w:delText xml:space="preserve">down </w:delText>
              </w:r>
            </w:del>
            <w:ins w:id="500" w:author="Author" w:date="2018-06-15T11:53:00Z">
              <w:r w:rsidRPr="00DD27AC">
                <w:t xml:space="preserve">could decrease </w:t>
              </w:r>
            </w:ins>
            <w:r w:rsidRPr="00DD27AC">
              <w:t>to 2 s could be used in the area of search and rescue operations.</w:t>
            </w:r>
          </w:p>
          <w:p w:rsidR="00DD27AC" w:rsidRPr="00DD27AC" w:rsidRDefault="00DD27AC" w:rsidP="00142562">
            <w:pPr>
              <w:pStyle w:val="Tabletext"/>
            </w:pPr>
            <w:r w:rsidRPr="00DD27AC">
              <w:rPr>
                <w:vertAlign w:val="superscript"/>
              </w:rPr>
              <w:t>(3)</w:t>
            </w:r>
            <w:r w:rsidRPr="00DD27AC">
              <w:tab/>
              <w:t>Class B “SO” AIS shall report at the “Increased reporting interval” only when the last four consecutive frames each have less than 50% Free slots. Class B “SO” AIS shall not return to the “Normal reporting interval” until 65% or more of the slots of each of the last four consecutive frames are free.</w:t>
            </w:r>
          </w:p>
        </w:tc>
      </w:tr>
    </w:tbl>
    <w:p w:rsidR="00DD27AC" w:rsidRPr="00DD27AC" w:rsidRDefault="00DD27AC" w:rsidP="00142562">
      <w:pPr>
        <w:pStyle w:val="Heading1"/>
      </w:pPr>
      <w:r w:rsidRPr="00DD27AC">
        <w:lastRenderedPageBreak/>
        <w:t>5</w:t>
      </w:r>
      <w:r w:rsidRPr="00DD27AC">
        <w:tab/>
        <w:t>Frequency band</w:t>
      </w:r>
    </w:p>
    <w:p w:rsidR="00DD27AC" w:rsidRPr="00DD27AC" w:rsidRDefault="00DD27AC" w:rsidP="00142562">
      <w:r w:rsidRPr="00DD27AC">
        <w:t>AIS stations should be designed for operation in the VHF maritime mobile band, with 25 kHz bandwidth, in accordance with RR Appendix 18 and Recommendation ITU</w:t>
      </w:r>
      <w:r w:rsidRPr="00DD27AC">
        <w:noBreakHyphen/>
        <w:t>R M.1084, Annex 4.</w:t>
      </w:r>
    </w:p>
    <w:p w:rsidR="00DD27AC" w:rsidRPr="00DD27AC" w:rsidRDefault="00DD27AC" w:rsidP="00142562">
      <w:r w:rsidRPr="00DD27AC">
        <w:t>The minimum requirement for certain types of equipment may be a subset of the VHF maritime band.</w:t>
      </w:r>
    </w:p>
    <w:p w:rsidR="00DD27AC" w:rsidRPr="00DD27AC" w:rsidRDefault="00DD27AC" w:rsidP="00142562">
      <w:r w:rsidRPr="00DD27AC">
        <w:t>Four international channels have been allocated in RR Appendix 18 for AIS use; AIS 1, AIS 2 and two channels (channel 75 and 76</w:t>
      </w:r>
      <w:r w:rsidRPr="00DD27AC">
        <w:rPr>
          <w:lang w:eastAsia="ja-JP"/>
        </w:rPr>
        <w:t xml:space="preserve"> see Annex 4</w:t>
      </w:r>
      <w:r w:rsidRPr="00DD27AC">
        <w:t>) designated for long-range AIS.</w:t>
      </w:r>
    </w:p>
    <w:p w:rsid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AIS 1 and AIS 2 are not available the system should be able to select alternative channels using channel management methods in accordance with this Recommendation.</w:t>
      </w:r>
    </w:p>
    <w:p w:rsidR="0040511D" w:rsidRDefault="0040511D" w:rsidP="004E682A"/>
    <w:p w:rsidR="0040511D" w:rsidRPr="00DD27AC" w:rsidRDefault="0040511D" w:rsidP="004E682A"/>
    <w:p w:rsidR="00DD27AC" w:rsidRPr="00DD27AC" w:rsidRDefault="00DD27AC" w:rsidP="00DD27AC">
      <w:pPr>
        <w:keepNext/>
        <w:keepLines/>
        <w:tabs>
          <w:tab w:val="clear" w:pos="1134"/>
          <w:tab w:val="clear" w:pos="1871"/>
          <w:tab w:val="clear" w:pos="2268"/>
          <w:tab w:val="left" w:pos="794"/>
          <w:tab w:val="left" w:pos="1191"/>
          <w:tab w:val="left" w:pos="1588"/>
          <w:tab w:val="left" w:pos="1985"/>
        </w:tabs>
        <w:spacing w:before="480" w:after="80"/>
        <w:jc w:val="center"/>
        <w:rPr>
          <w:rFonts w:eastAsia="Times New Roman"/>
          <w:b/>
          <w:sz w:val="28"/>
        </w:rPr>
      </w:pPr>
      <w:r w:rsidRPr="00DD27AC">
        <w:rPr>
          <w:rFonts w:eastAsia="Times New Roman"/>
          <w:b/>
          <w:sz w:val="28"/>
        </w:rPr>
        <w:t>Annex 2</w:t>
      </w:r>
      <w:r w:rsidRPr="00DD27AC">
        <w:rPr>
          <w:rFonts w:eastAsia="Times New Roman"/>
          <w:b/>
          <w:sz w:val="28"/>
        </w:rPr>
        <w:br/>
      </w:r>
      <w:r w:rsidRPr="00DD27AC">
        <w:rPr>
          <w:rFonts w:eastAsia="Times New Roman"/>
          <w:b/>
          <w:sz w:val="28"/>
        </w:rPr>
        <w:br/>
        <w:t>Technical characteristics of an automatic identification system using time division multiple access techniques in the maritime mobile band</w:t>
      </w:r>
    </w:p>
    <w:p w:rsidR="00DD27AC" w:rsidRPr="00DD27AC" w:rsidRDefault="00DD27AC" w:rsidP="00142562">
      <w:pPr>
        <w:pStyle w:val="Heading1"/>
      </w:pPr>
      <w:r w:rsidRPr="00DD27AC">
        <w:t>1</w:t>
      </w:r>
      <w:r w:rsidRPr="00DD27AC">
        <w:tab/>
        <w:t>Structure of the automatic identification system</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This Annex describes the characteristics of SOTDMA, random access TDMA (RATDMA), incremental TDMA (ITDMA) and fixed access TDMA (FATDMA) techniques (see Annex 7 for </w:t>
      </w:r>
      <w:del w:id="501" w:author="Author" w:date="2018-06-14T23:22:00Z">
        <w:r w:rsidRPr="00DD27AC" w:rsidDel="005242BE">
          <w:rPr>
            <w:rFonts w:eastAsia="Times New Roman"/>
          </w:rPr>
          <w:delText>carrier-sense TDMA (</w:delText>
        </w:r>
      </w:del>
      <w:r w:rsidRPr="00DD27AC">
        <w:rPr>
          <w:rFonts w:eastAsia="Times New Roman"/>
        </w:rPr>
        <w:t>CSTDMA</w:t>
      </w:r>
      <w:del w:id="502" w:author="Author" w:date="2018-06-14T23:22:00Z">
        <w:r w:rsidRPr="00DD27AC" w:rsidDel="005242BE">
          <w:rPr>
            <w:rFonts w:eastAsia="Times New Roman"/>
          </w:rPr>
          <w:delText>)</w:delText>
        </w:r>
      </w:del>
      <w:r w:rsidRPr="00DD27AC">
        <w:rPr>
          <w:rFonts w:eastAsia="Times New Roman"/>
        </w:rPr>
        <w:t xml:space="preserve"> technique).</w:t>
      </w:r>
    </w:p>
    <w:p w:rsidR="00DD27AC" w:rsidRPr="00DD27AC" w:rsidRDefault="00DD27AC" w:rsidP="0040511D">
      <w:pPr>
        <w:pStyle w:val="Heading2"/>
      </w:pPr>
      <w:r w:rsidRPr="00DD27AC">
        <w:t>1.1</w:t>
      </w:r>
      <w:r w:rsidRPr="00DD27AC">
        <w:tab/>
        <w:t>Automatic identification system layer module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This Recommendation covers layers 1 to 4 (physical layer, link layer, network layer, transport layer) of the open system interconnection (OSI) model.</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Figure 1 illustrates the layer model of an AIS station (physical layer to transport layer) and the layers of the applications (session layer to application layer):</w:t>
      </w:r>
    </w:p>
    <w:p w:rsidR="00DD27AC" w:rsidRPr="00DD27AC" w:rsidRDefault="00DD27AC" w:rsidP="004E682A">
      <w:pPr>
        <w:pStyle w:val="FigureNo"/>
        <w:spacing w:before="240"/>
      </w:pPr>
      <w:r w:rsidRPr="00DD27AC">
        <w:lastRenderedPageBreak/>
        <w:t>figure 1</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3444" w:dyaOrig="3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85pt;height:258.55pt" o:ole="">
            <v:imagedata r:id="rId12" o:title=""/>
          </v:shape>
          <o:OLEObject Type="Embed" ProgID="CorelDRAW.Graphic.14" ShapeID="_x0000_i1025" DrawAspect="Content" ObjectID="_1591007979" r:id="rId13"/>
        </w:object>
      </w:r>
    </w:p>
    <w:p w:rsidR="00DD27AC" w:rsidRPr="00DD27AC" w:rsidRDefault="00DD27AC" w:rsidP="00142562">
      <w:pPr>
        <w:pStyle w:val="Heading2"/>
      </w:pPr>
      <w:r w:rsidRPr="00DD27AC">
        <w:t>1.2</w:t>
      </w:r>
      <w:r w:rsidRPr="00DD27AC">
        <w:tab/>
        <w:t>Responsibilities of automatic identification system layers for preparing automatic identification system data for transmission</w:t>
      </w:r>
    </w:p>
    <w:p w:rsidR="00DD27AC" w:rsidRPr="00DD27AC" w:rsidRDefault="00DD27AC" w:rsidP="00142562">
      <w:pPr>
        <w:pStyle w:val="Heading3"/>
      </w:pPr>
      <w:r w:rsidRPr="00DD27AC">
        <w:t>1.2.1</w:t>
      </w:r>
      <w:r w:rsidRPr="00DD27AC">
        <w:tab/>
        <w:t>Transport layer</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transport layer is responsible for converting data into transmission packets of correct size and sequencing of data packets.</w:t>
      </w:r>
    </w:p>
    <w:p w:rsidR="00DD27AC" w:rsidRPr="00DD27AC" w:rsidRDefault="00DD27AC" w:rsidP="0040511D">
      <w:pPr>
        <w:pStyle w:val="Heading3"/>
      </w:pPr>
      <w:r w:rsidRPr="00DD27AC">
        <w:t>1.2.2</w:t>
      </w:r>
      <w:r w:rsidRPr="00DD27AC">
        <w:tab/>
        <w:t>Network layer</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network layer is responsible for the management of priority assignments of messages, distribution of transmission packets between channels, and data link congestion resolution.</w:t>
      </w:r>
    </w:p>
    <w:p w:rsidR="00DD27AC" w:rsidRPr="00DD27AC" w:rsidRDefault="00DD27AC" w:rsidP="0040511D">
      <w:pPr>
        <w:pStyle w:val="Heading3"/>
      </w:pPr>
      <w:r w:rsidRPr="00DD27AC">
        <w:t>1.2.3</w:t>
      </w:r>
      <w:r w:rsidRPr="00DD27AC">
        <w:tab/>
        <w:t>Link layer</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link layer is divided into three sub-layers with the following tasks:</w:t>
      </w:r>
    </w:p>
    <w:p w:rsidR="00DD27AC" w:rsidRPr="00DD27AC" w:rsidRDefault="00DD27AC" w:rsidP="0040511D">
      <w:pPr>
        <w:pStyle w:val="Heading4"/>
      </w:pPr>
      <w:r w:rsidRPr="00DD27AC">
        <w:t>1.2.3.1</w:t>
      </w:r>
      <w:r w:rsidRPr="00DD27AC">
        <w:tab/>
        <w:t>Link management entity</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Assemble AIS message bits, see Annex 8.</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Order AIS message bits into 8-bit bytes for assembly of transmission packet, see § 3.3.7.</w:t>
      </w:r>
    </w:p>
    <w:p w:rsidR="00DD27AC" w:rsidRPr="00DD27AC" w:rsidRDefault="00DD27AC" w:rsidP="0040511D">
      <w:pPr>
        <w:pStyle w:val="Heading4"/>
      </w:pPr>
      <w:r w:rsidRPr="00DD27AC">
        <w:t>1.2.3.2</w:t>
      </w:r>
      <w:r w:rsidRPr="00DD27AC">
        <w:tab/>
        <w:t>Data link services</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Calculate frame check sequence (FCS) for AIS message bits, see § 3.2.2.6.</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Append FCS to AIS message to complete creation of transmission packet contents see § 3.2.2.2.</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Apply bit stuffing process to transmission packet contents, see § 3.2.2.1.</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Complete assembly of transmission packet, see § 3.2.2.2.</w:t>
      </w:r>
    </w:p>
    <w:p w:rsidR="00DD27AC" w:rsidRPr="00DD27AC" w:rsidRDefault="00DD27AC" w:rsidP="0040511D">
      <w:pPr>
        <w:pStyle w:val="Heading4"/>
      </w:pPr>
      <w:r w:rsidRPr="00DD27AC">
        <w:t>1.2.3.3</w:t>
      </w:r>
      <w:r w:rsidRPr="00DD27AC">
        <w:tab/>
        <w:t xml:space="preserve">Media access control </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Provides a method for granting access to the data transfer to the VHF data link (VDL). The method used is a TDMA scheme using a common time reference.</w:t>
      </w:r>
    </w:p>
    <w:p w:rsidR="00DD27AC" w:rsidRPr="00DD27AC" w:rsidRDefault="00DD27AC" w:rsidP="0040511D">
      <w:pPr>
        <w:pStyle w:val="Heading3"/>
      </w:pPr>
      <w:r w:rsidRPr="00DD27AC">
        <w:lastRenderedPageBreak/>
        <w:t>1.2.4</w:t>
      </w:r>
      <w:r w:rsidRPr="00DD27AC">
        <w:tab/>
        <w:t>Physical layer</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Non return to zero inverted (NRZI) encode assembled transmission packet see § 2.3.1.1 or § 2.6.</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Convert digital NRZI coded transmission packet to analogue Gaussian-filtered minimum shift keying (GMSK) signal to modulate transmitter, see § 2.3.1.1.</w:t>
      </w:r>
    </w:p>
    <w:p w:rsidR="00DD27AC" w:rsidRPr="00DD27AC" w:rsidRDefault="00DD27AC" w:rsidP="0040511D">
      <w:pPr>
        <w:pStyle w:val="Heading1"/>
      </w:pPr>
      <w:r w:rsidRPr="00DD27AC">
        <w:t>2</w:t>
      </w:r>
      <w:r w:rsidRPr="00DD27AC">
        <w:tab/>
        <w:t>Physical layer</w:t>
      </w:r>
    </w:p>
    <w:p w:rsidR="00DD27AC" w:rsidRPr="00DD27AC" w:rsidRDefault="00DD27AC" w:rsidP="0040511D">
      <w:pPr>
        <w:pStyle w:val="Heading2"/>
      </w:pPr>
      <w:r w:rsidRPr="00DD27AC">
        <w:t>2.1</w:t>
      </w:r>
      <w:r w:rsidRPr="00DD27AC">
        <w:tab/>
        <w:t>Parameters</w:t>
      </w:r>
    </w:p>
    <w:p w:rsidR="00DD27AC" w:rsidRPr="00DD27AC" w:rsidRDefault="00DD27AC" w:rsidP="0040511D">
      <w:pPr>
        <w:pStyle w:val="Heading3"/>
      </w:pPr>
      <w:r w:rsidRPr="00DD27AC">
        <w:t>2.1.1</w:t>
      </w:r>
      <w:r w:rsidRPr="00DD27AC">
        <w:tab/>
        <w:t>General</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 physical layer is responsible for the transfer of a bit-stream from an originator, out on to the data link. The performance requirements for the physical layer are summarized in Tables 3 to </w:t>
      </w:r>
      <w:r w:rsidRPr="00DD27AC">
        <w:rPr>
          <w:rFonts w:eastAsia="Times New Roman"/>
          <w:lang w:eastAsia="ja-JP"/>
        </w:rPr>
        <w:t>7</w:t>
      </w:r>
      <w:r w:rsidRPr="00DD27AC">
        <w:rPr>
          <w:rFonts w:eastAsia="Times New Roman"/>
        </w:rPr>
        <w:t>.</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For transmit output power see also § 2.12.2.</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low setting and the high setting for each parameter is independent of the other parameters.</w:t>
      </w:r>
    </w:p>
    <w:p w:rsidR="00DD27AC" w:rsidRPr="00DD27AC" w:rsidRDefault="00DD27AC" w:rsidP="004E682A">
      <w:pPr>
        <w:pStyle w:val="TableNo"/>
        <w:spacing w:before="360"/>
      </w:pPr>
      <w:r w:rsidRPr="00DD27AC">
        <w:t>TABLE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22"/>
        <w:gridCol w:w="4023"/>
        <w:gridCol w:w="846"/>
        <w:gridCol w:w="1774"/>
        <w:gridCol w:w="1774"/>
      </w:tblGrid>
      <w:tr w:rsidR="00DD27AC" w:rsidRPr="00DD27AC" w:rsidTr="00142562">
        <w:trPr>
          <w:jc w:val="center"/>
        </w:trPr>
        <w:tc>
          <w:tcPr>
            <w:tcW w:w="1222"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head"/>
            </w:pPr>
            <w:r w:rsidRPr="00DD27AC">
              <w:t>Symbol</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DD27AC" w:rsidRPr="00DD27AC" w:rsidRDefault="00DD27AC" w:rsidP="00142562">
            <w:pPr>
              <w:pStyle w:val="Tablehead"/>
            </w:pPr>
            <w:r w:rsidRPr="00DD27AC">
              <w:t>Parameter name</w:t>
            </w:r>
          </w:p>
        </w:tc>
        <w:tc>
          <w:tcPr>
            <w:tcW w:w="846"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head"/>
            </w:pPr>
            <w:r w:rsidRPr="00DD27AC">
              <w:t>Units</w:t>
            </w: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head"/>
            </w:pPr>
            <w:r w:rsidRPr="00DD27AC">
              <w:t>Low setting</w:t>
            </w: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head"/>
            </w:pPr>
            <w:r w:rsidRPr="00DD27AC">
              <w:t>High setting</w:t>
            </w:r>
          </w:p>
        </w:tc>
      </w:tr>
      <w:tr w:rsidR="00DD27AC" w:rsidRPr="00DD27AC" w:rsidTr="00142562">
        <w:trPr>
          <w:jc w:val="center"/>
        </w:trPr>
        <w:tc>
          <w:tcPr>
            <w:tcW w:w="1222"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PH.RFR</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DD27AC" w:rsidRPr="00DD27AC" w:rsidRDefault="00DD27AC" w:rsidP="00142562">
            <w:pPr>
              <w:pStyle w:val="Tabletext"/>
            </w:pPr>
            <w:r w:rsidRPr="00DD27AC">
              <w:t>Regional frequencies (range of frequencies within RR Appendix 18)</w:t>
            </w:r>
            <w:r w:rsidRPr="00DD27AC">
              <w:rPr>
                <w:vertAlign w:val="superscript"/>
              </w:rPr>
              <w:t>(1)</w:t>
            </w:r>
            <w:r w:rsidRPr="00DD27AC">
              <w:t xml:space="preserve"> </w:t>
            </w:r>
          </w:p>
        </w:tc>
        <w:tc>
          <w:tcPr>
            <w:tcW w:w="846"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MHz</w:t>
            </w: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156.025</w:t>
            </w: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162.025</w:t>
            </w:r>
          </w:p>
        </w:tc>
      </w:tr>
      <w:tr w:rsidR="00DD27AC" w:rsidRPr="00DD27AC" w:rsidTr="00142562">
        <w:trPr>
          <w:jc w:val="center"/>
        </w:trPr>
        <w:tc>
          <w:tcPr>
            <w:tcW w:w="1222"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PH.CHS</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DD27AC" w:rsidRPr="00DD27AC" w:rsidRDefault="00DD27AC" w:rsidP="00142562">
            <w:pPr>
              <w:pStyle w:val="Tabletext"/>
            </w:pPr>
            <w:r w:rsidRPr="00DD27AC">
              <w:t>Channel spacing (encoded according to RR Appendix 18 with footnotes)</w:t>
            </w:r>
            <w:r w:rsidRPr="00DD27AC">
              <w:rPr>
                <w:vertAlign w:val="superscript"/>
              </w:rPr>
              <w:t xml:space="preserve">(1) </w:t>
            </w:r>
          </w:p>
        </w:tc>
        <w:tc>
          <w:tcPr>
            <w:tcW w:w="846"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kHz</w:t>
            </w: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25</w:t>
            </w: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25</w:t>
            </w:r>
          </w:p>
        </w:tc>
      </w:tr>
      <w:tr w:rsidR="00DD27AC" w:rsidRPr="00DD27AC" w:rsidTr="00142562">
        <w:trPr>
          <w:jc w:val="center"/>
        </w:trPr>
        <w:tc>
          <w:tcPr>
            <w:tcW w:w="1222"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PH.AIS1</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DD27AC" w:rsidRPr="00DD27AC" w:rsidRDefault="00DD27AC" w:rsidP="00142562">
            <w:pPr>
              <w:pStyle w:val="Tabletext"/>
            </w:pPr>
            <w:r w:rsidRPr="00DD27AC">
              <w:t>AIS 1 (default channel 1) (2087)</w:t>
            </w:r>
            <w:r w:rsidRPr="00DD27AC">
              <w:rPr>
                <w:vertAlign w:val="superscript"/>
              </w:rPr>
              <w:t xml:space="preserve">(1) </w:t>
            </w:r>
            <w:r w:rsidRPr="00DD27AC">
              <w:br/>
              <w:t xml:space="preserve">(see § 2.3.3) </w:t>
            </w:r>
          </w:p>
        </w:tc>
        <w:tc>
          <w:tcPr>
            <w:tcW w:w="846"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MHz</w:t>
            </w: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161.975</w:t>
            </w: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161.975</w:t>
            </w:r>
          </w:p>
        </w:tc>
      </w:tr>
      <w:tr w:rsidR="00DD27AC" w:rsidRPr="00DD27AC" w:rsidTr="00142562">
        <w:trPr>
          <w:jc w:val="center"/>
        </w:trPr>
        <w:tc>
          <w:tcPr>
            <w:tcW w:w="1222"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PH.AIS2</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DD27AC" w:rsidRPr="00DD27AC" w:rsidRDefault="00DD27AC" w:rsidP="00142562">
            <w:pPr>
              <w:pStyle w:val="Tabletext"/>
            </w:pPr>
            <w:r w:rsidRPr="00DD27AC">
              <w:t>AIS 2 (default channel 2) (2088)</w:t>
            </w:r>
            <w:r w:rsidRPr="00DD27AC">
              <w:rPr>
                <w:vertAlign w:val="superscript"/>
              </w:rPr>
              <w:t xml:space="preserve">(1) </w:t>
            </w:r>
            <w:r w:rsidRPr="00DD27AC">
              <w:br/>
              <w:t xml:space="preserve">(see § 2.3.3) </w:t>
            </w:r>
          </w:p>
        </w:tc>
        <w:tc>
          <w:tcPr>
            <w:tcW w:w="846"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MHz</w:t>
            </w: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162.025</w:t>
            </w: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162.025</w:t>
            </w:r>
          </w:p>
        </w:tc>
      </w:tr>
      <w:tr w:rsidR="00DD27AC" w:rsidRPr="00DD27AC" w:rsidTr="00142562">
        <w:trPr>
          <w:jc w:val="center"/>
        </w:trPr>
        <w:tc>
          <w:tcPr>
            <w:tcW w:w="1222"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PH.BR</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DD27AC" w:rsidRPr="00DD27AC" w:rsidRDefault="00DD27AC" w:rsidP="00142562">
            <w:pPr>
              <w:pStyle w:val="Tabletext"/>
            </w:pPr>
            <w:r w:rsidRPr="00DD27AC">
              <w:t xml:space="preserve">Bit rate </w:t>
            </w:r>
          </w:p>
        </w:tc>
        <w:tc>
          <w:tcPr>
            <w:tcW w:w="846"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bit/s</w:t>
            </w: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9 600</w:t>
            </w: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9 600</w:t>
            </w:r>
          </w:p>
        </w:tc>
      </w:tr>
      <w:tr w:rsidR="00DD27AC" w:rsidRPr="00DD27AC" w:rsidTr="00142562">
        <w:trPr>
          <w:jc w:val="center"/>
        </w:trPr>
        <w:tc>
          <w:tcPr>
            <w:tcW w:w="1222"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PH.TS</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DD27AC" w:rsidRPr="00DD27AC" w:rsidRDefault="00DD27AC" w:rsidP="00142562">
            <w:pPr>
              <w:pStyle w:val="Tabletext"/>
            </w:pPr>
            <w:r w:rsidRPr="00DD27AC">
              <w:t xml:space="preserve">Training sequence </w:t>
            </w:r>
          </w:p>
        </w:tc>
        <w:tc>
          <w:tcPr>
            <w:tcW w:w="846"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Bits</w:t>
            </w: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24</w:t>
            </w: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24</w:t>
            </w:r>
          </w:p>
        </w:tc>
      </w:tr>
      <w:tr w:rsidR="00DD27AC" w:rsidRPr="00DD27AC" w:rsidTr="00142562">
        <w:trPr>
          <w:jc w:val="center"/>
        </w:trPr>
        <w:tc>
          <w:tcPr>
            <w:tcW w:w="1222"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PH.TXBT</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DD27AC" w:rsidRPr="00DD27AC" w:rsidRDefault="00DD27AC" w:rsidP="00142562">
            <w:pPr>
              <w:pStyle w:val="Tabletext"/>
            </w:pPr>
            <w:r w:rsidRPr="00DD27AC">
              <w:t>Transmit BT product</w:t>
            </w:r>
          </w:p>
        </w:tc>
        <w:tc>
          <w:tcPr>
            <w:tcW w:w="846"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~0.4</w:t>
            </w: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~0.4</w:t>
            </w:r>
          </w:p>
        </w:tc>
      </w:tr>
      <w:tr w:rsidR="00DD27AC" w:rsidRPr="00DD27AC" w:rsidTr="00142562">
        <w:trPr>
          <w:jc w:val="center"/>
        </w:trPr>
        <w:tc>
          <w:tcPr>
            <w:tcW w:w="1222"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PH.RXBT</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DD27AC" w:rsidRPr="00DD27AC" w:rsidRDefault="00DD27AC" w:rsidP="00142562">
            <w:pPr>
              <w:pStyle w:val="Tabletext"/>
            </w:pPr>
            <w:r w:rsidRPr="00DD27AC">
              <w:t>Receive BT product</w:t>
            </w:r>
          </w:p>
        </w:tc>
        <w:tc>
          <w:tcPr>
            <w:tcW w:w="846"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~0.5</w:t>
            </w: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~0.5</w:t>
            </w:r>
          </w:p>
        </w:tc>
      </w:tr>
      <w:tr w:rsidR="00DD27AC" w:rsidRPr="00DD27AC" w:rsidTr="00142562">
        <w:trPr>
          <w:jc w:val="center"/>
        </w:trPr>
        <w:tc>
          <w:tcPr>
            <w:tcW w:w="1222"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PH.MI</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DD27AC" w:rsidRPr="00DD27AC" w:rsidRDefault="00DD27AC" w:rsidP="00142562">
            <w:pPr>
              <w:pStyle w:val="Tabletext"/>
            </w:pPr>
            <w:r w:rsidRPr="00DD27AC">
              <w:t>Modulation index</w:t>
            </w:r>
          </w:p>
        </w:tc>
        <w:tc>
          <w:tcPr>
            <w:tcW w:w="846"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~0.5</w:t>
            </w: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~0.5</w:t>
            </w:r>
          </w:p>
        </w:tc>
      </w:tr>
      <w:tr w:rsidR="00DD27AC" w:rsidRPr="00DD27AC" w:rsidTr="00142562">
        <w:trPr>
          <w:jc w:val="center"/>
        </w:trPr>
        <w:tc>
          <w:tcPr>
            <w:tcW w:w="1222"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PH.TXP</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DD27AC" w:rsidRPr="00DD27AC" w:rsidRDefault="00DD27AC" w:rsidP="00142562">
            <w:pPr>
              <w:pStyle w:val="Tabletext"/>
            </w:pPr>
            <w:r w:rsidRPr="00DD27AC">
              <w:t xml:space="preserve">Transmit output power </w:t>
            </w:r>
          </w:p>
        </w:tc>
        <w:tc>
          <w:tcPr>
            <w:tcW w:w="846"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W</w:t>
            </w: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1</w:t>
            </w:r>
          </w:p>
        </w:tc>
        <w:tc>
          <w:tcPr>
            <w:tcW w:w="1774"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12.5</w:t>
            </w:r>
            <w:r w:rsidRPr="00DD27AC">
              <w:rPr>
                <w:vertAlign w:val="superscript"/>
              </w:rPr>
              <w:t>(2)</w:t>
            </w:r>
            <w:r w:rsidRPr="00DD27AC">
              <w:t xml:space="preserve"> / 5</w:t>
            </w:r>
            <w:r w:rsidRPr="00DD27AC">
              <w:rPr>
                <w:vertAlign w:val="superscript"/>
              </w:rPr>
              <w:t>(3)</w:t>
            </w:r>
          </w:p>
        </w:tc>
      </w:tr>
      <w:tr w:rsidR="00DD27AC" w:rsidRPr="00DD27AC" w:rsidTr="00142562">
        <w:trPr>
          <w:jc w:val="center"/>
        </w:trPr>
        <w:tc>
          <w:tcPr>
            <w:tcW w:w="9639" w:type="dxa"/>
            <w:gridSpan w:val="5"/>
            <w:tcBorders>
              <w:top w:val="single" w:sz="4" w:space="0" w:color="auto"/>
              <w:left w:val="nil"/>
              <w:bottom w:val="nil"/>
              <w:right w:val="nil"/>
            </w:tcBorders>
          </w:tcPr>
          <w:p w:rsidR="00DD27AC" w:rsidRPr="00DD27AC" w:rsidRDefault="00DD27AC" w:rsidP="00142562">
            <w:pPr>
              <w:pStyle w:val="Tabletext"/>
            </w:pPr>
            <w:r w:rsidRPr="00DD27AC">
              <w:rPr>
                <w:szCs w:val="22"/>
                <w:vertAlign w:val="superscript"/>
              </w:rPr>
              <w:t>(1)</w:t>
            </w:r>
            <w:r w:rsidRPr="00DD27AC">
              <w:tab/>
              <w:t>See Recommendation ITU-R M.1084, Annex 4.</w:t>
            </w:r>
          </w:p>
          <w:p w:rsidR="00DD27AC" w:rsidRPr="00DD27AC" w:rsidRDefault="00DD27AC" w:rsidP="00142562">
            <w:pPr>
              <w:pStyle w:val="Tabletext"/>
            </w:pPr>
            <w:r w:rsidRPr="00DD27AC">
              <w:rPr>
                <w:vertAlign w:val="superscript"/>
              </w:rPr>
              <w:t>(2)</w:t>
            </w:r>
            <w:r w:rsidRPr="00DD27AC">
              <w:tab/>
              <w:t>Except for Class B “SO”.</w:t>
            </w:r>
          </w:p>
          <w:p w:rsidR="00DD27AC" w:rsidRPr="00DD27AC" w:rsidRDefault="00DD27AC" w:rsidP="00142562">
            <w:pPr>
              <w:pStyle w:val="Tabletext"/>
            </w:pPr>
            <w:r w:rsidRPr="00DD27AC">
              <w:rPr>
                <w:vertAlign w:val="superscript"/>
              </w:rPr>
              <w:t>(3)</w:t>
            </w:r>
            <w:r w:rsidRPr="00DD27AC">
              <w:rPr>
                <w:vertAlign w:val="superscript"/>
              </w:rPr>
              <w:tab/>
            </w:r>
            <w:r w:rsidRPr="00DD27AC">
              <w:t>For Class B “SO”.</w:t>
            </w:r>
          </w:p>
        </w:tc>
      </w:tr>
    </w:tbl>
    <w:p w:rsidR="00DD27AC" w:rsidRPr="00DD27AC" w:rsidRDefault="00DD27AC" w:rsidP="00142562">
      <w:pPr>
        <w:pStyle w:val="Heading3"/>
      </w:pPr>
      <w:r w:rsidRPr="00DD27AC">
        <w:t>2.1.2</w:t>
      </w:r>
      <w:r w:rsidRPr="00DD27AC">
        <w:tab/>
        <w:t>Constants</w:t>
      </w:r>
    </w:p>
    <w:p w:rsidR="00DD27AC" w:rsidRPr="00DD27AC" w:rsidRDefault="00DD27AC" w:rsidP="004E682A">
      <w:pPr>
        <w:pStyle w:val="TableNo"/>
        <w:spacing w:before="240"/>
      </w:pPr>
      <w:r w:rsidRPr="00DD27AC">
        <w:t>TABLE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3686"/>
        <w:gridCol w:w="2552"/>
      </w:tblGrid>
      <w:tr w:rsidR="00DD27AC" w:rsidRPr="00DD27AC" w:rsidTr="00142562">
        <w:trPr>
          <w:jc w:val="center"/>
        </w:trPr>
        <w:tc>
          <w:tcPr>
            <w:tcW w:w="1418"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head"/>
            </w:pPr>
            <w:r w:rsidRPr="00DD27AC">
              <w:t>Symbol</w:t>
            </w:r>
          </w:p>
        </w:tc>
        <w:tc>
          <w:tcPr>
            <w:tcW w:w="3686"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head"/>
            </w:pPr>
            <w:r w:rsidRPr="00DD27AC">
              <w:t>Parameter name</w:t>
            </w:r>
          </w:p>
        </w:tc>
        <w:tc>
          <w:tcPr>
            <w:tcW w:w="2552"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head"/>
            </w:pPr>
            <w:r w:rsidRPr="00DD27AC">
              <w:t>Value</w:t>
            </w:r>
          </w:p>
        </w:tc>
      </w:tr>
      <w:tr w:rsidR="00DD27AC" w:rsidRPr="00DD27AC" w:rsidTr="00142562">
        <w:trPr>
          <w:jc w:val="center"/>
        </w:trPr>
        <w:tc>
          <w:tcPr>
            <w:tcW w:w="1418"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PH.DE</w:t>
            </w:r>
          </w:p>
        </w:tc>
        <w:tc>
          <w:tcPr>
            <w:tcW w:w="3686"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Data encoding</w:t>
            </w:r>
          </w:p>
        </w:tc>
        <w:tc>
          <w:tcPr>
            <w:tcW w:w="2552"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NRZI</w:t>
            </w:r>
          </w:p>
        </w:tc>
      </w:tr>
      <w:tr w:rsidR="00DD27AC" w:rsidRPr="00DD27AC" w:rsidTr="00142562">
        <w:trPr>
          <w:jc w:val="center"/>
        </w:trPr>
        <w:tc>
          <w:tcPr>
            <w:tcW w:w="1418"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PH.FEC</w:t>
            </w:r>
          </w:p>
        </w:tc>
        <w:tc>
          <w:tcPr>
            <w:tcW w:w="3686"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Forward error correction</w:t>
            </w:r>
          </w:p>
        </w:tc>
        <w:tc>
          <w:tcPr>
            <w:tcW w:w="2552"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Not used</w:t>
            </w:r>
          </w:p>
        </w:tc>
      </w:tr>
      <w:tr w:rsidR="00DD27AC" w:rsidRPr="00DD27AC" w:rsidTr="00142562">
        <w:trPr>
          <w:jc w:val="center"/>
        </w:trPr>
        <w:tc>
          <w:tcPr>
            <w:tcW w:w="1418"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PH.IL</w:t>
            </w:r>
          </w:p>
        </w:tc>
        <w:tc>
          <w:tcPr>
            <w:tcW w:w="3686"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Interleaving</w:t>
            </w:r>
          </w:p>
        </w:tc>
        <w:tc>
          <w:tcPr>
            <w:tcW w:w="2552"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Not used</w:t>
            </w:r>
          </w:p>
        </w:tc>
      </w:tr>
      <w:tr w:rsidR="00DD27AC" w:rsidRPr="00DD27AC" w:rsidTr="00142562">
        <w:trPr>
          <w:jc w:val="center"/>
        </w:trPr>
        <w:tc>
          <w:tcPr>
            <w:tcW w:w="1418"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PH.BS</w:t>
            </w:r>
          </w:p>
        </w:tc>
        <w:tc>
          <w:tcPr>
            <w:tcW w:w="3686"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Bit scrambling</w:t>
            </w:r>
          </w:p>
        </w:tc>
        <w:tc>
          <w:tcPr>
            <w:tcW w:w="2552"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Not used</w:t>
            </w:r>
          </w:p>
        </w:tc>
      </w:tr>
      <w:tr w:rsidR="00DD27AC" w:rsidRPr="00DD27AC" w:rsidTr="00142562">
        <w:trPr>
          <w:jc w:val="center"/>
        </w:trPr>
        <w:tc>
          <w:tcPr>
            <w:tcW w:w="1418"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jc w:val="center"/>
            </w:pPr>
            <w:r w:rsidRPr="00DD27AC">
              <w:t>PH.MOD</w:t>
            </w:r>
          </w:p>
        </w:tc>
        <w:tc>
          <w:tcPr>
            <w:tcW w:w="3686"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Modulation</w:t>
            </w:r>
          </w:p>
        </w:tc>
        <w:tc>
          <w:tcPr>
            <w:tcW w:w="2552"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GMSK/FM</w:t>
            </w:r>
          </w:p>
        </w:tc>
      </w:tr>
      <w:tr w:rsidR="00DD27AC" w:rsidRPr="00DD27AC" w:rsidTr="00142562">
        <w:trPr>
          <w:jc w:val="center"/>
        </w:trPr>
        <w:tc>
          <w:tcPr>
            <w:tcW w:w="7656" w:type="dxa"/>
            <w:gridSpan w:val="3"/>
            <w:tcBorders>
              <w:top w:val="single" w:sz="4" w:space="0" w:color="auto"/>
              <w:left w:val="nil"/>
              <w:bottom w:val="nil"/>
              <w:right w:val="nil"/>
            </w:tcBorders>
          </w:tcPr>
          <w:p w:rsidR="00DD27AC" w:rsidRPr="00DD27AC" w:rsidRDefault="00DD27AC" w:rsidP="00142562">
            <w:pPr>
              <w:pStyle w:val="Tabletext"/>
            </w:pPr>
            <w:r w:rsidRPr="00DD27AC">
              <w:t>GMSK/FM:</w:t>
            </w:r>
            <w:r w:rsidRPr="00DD27AC">
              <w:tab/>
              <w:t>see § 2.3.</w:t>
            </w:r>
          </w:p>
        </w:tc>
      </w:tr>
    </w:tbl>
    <w:p w:rsidR="00DD27AC" w:rsidRPr="00DD27AC" w:rsidRDefault="00DD27AC" w:rsidP="00142562">
      <w:pPr>
        <w:pStyle w:val="Heading3"/>
      </w:pPr>
      <w:r w:rsidRPr="00DD27AC">
        <w:lastRenderedPageBreak/>
        <w:t>2.1.3</w:t>
      </w:r>
      <w:r w:rsidRPr="00DD27AC">
        <w:tab/>
        <w:t>Transmission media</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Data transmissions are made in the VHF maritime mobile band. Data transmissions should default to AIS 1 and AIS 2 unless specified by a channel management command, Messages 20, 22 or digital selective calling (DSC) telecommand, as described in § 3.18 Annex 8 and § 3.1 Annex 3.</w:t>
      </w:r>
    </w:p>
    <w:p w:rsidR="00DD27AC" w:rsidRPr="00DD27AC" w:rsidRDefault="00DD27AC" w:rsidP="0040511D">
      <w:pPr>
        <w:pStyle w:val="Heading3"/>
      </w:pPr>
      <w:r w:rsidRPr="00DD27AC">
        <w:t>2.1.4</w:t>
      </w:r>
      <w:r w:rsidRPr="00DD27AC">
        <w:tab/>
      </w:r>
      <w:r w:rsidRPr="00DD27AC">
        <w:rPr>
          <w:lang w:eastAsia="ja-JP"/>
        </w:rPr>
        <w:t>Multi-</w:t>
      </w:r>
      <w:r w:rsidRPr="00DD27AC">
        <w:t>channel operation</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 AIS should be capable of </w:t>
      </w:r>
      <w:r w:rsidRPr="00DD27AC">
        <w:rPr>
          <w:rFonts w:eastAsia="Times New Roman"/>
          <w:lang w:eastAsia="ja-JP"/>
        </w:rPr>
        <w:t xml:space="preserve">receiving </w:t>
      </w:r>
      <w:r w:rsidRPr="00DD27AC">
        <w:rPr>
          <w:rFonts w:eastAsia="Times New Roman"/>
        </w:rPr>
        <w:t xml:space="preserve">on two parallel channels </w:t>
      </w:r>
      <w:r w:rsidRPr="00DD27AC">
        <w:rPr>
          <w:rFonts w:eastAsia="Times New Roman"/>
          <w:lang w:eastAsia="ja-JP"/>
        </w:rPr>
        <w:t xml:space="preserve">and transmitting on four independent channels </w:t>
      </w:r>
      <w:r w:rsidRPr="00DD27AC">
        <w:rPr>
          <w:rFonts w:eastAsia="Times New Roman"/>
        </w:rPr>
        <w:t xml:space="preserve">in accordance with § 4.1. Two separate TDMA receiving processes should be used to simultaneously receive on two independent frequency channels. One TDMA transmitter should be used to alternate TDMA transmissions on </w:t>
      </w:r>
      <w:r w:rsidRPr="00DD27AC">
        <w:rPr>
          <w:rFonts w:eastAsia="Times New Roman"/>
          <w:lang w:eastAsia="ja-JP"/>
        </w:rPr>
        <w:t>four </w:t>
      </w:r>
      <w:r w:rsidRPr="00DD27AC">
        <w:rPr>
          <w:rFonts w:eastAsia="Times New Roman"/>
        </w:rPr>
        <w:t>independent frequency channels.</w:t>
      </w:r>
    </w:p>
    <w:p w:rsidR="00DD27AC" w:rsidRPr="00DD27AC" w:rsidRDefault="00DD27AC" w:rsidP="0040511D">
      <w:pPr>
        <w:pStyle w:val="Heading3"/>
        <w:rPr>
          <w:i/>
        </w:rPr>
      </w:pPr>
      <w:r w:rsidRPr="00DD27AC">
        <w:t>2.2</w:t>
      </w:r>
      <w:r w:rsidRPr="00DD27AC">
        <w:tab/>
        <w:t>Transceiver characteristics</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transceiver should perform in accordance with the characteristics set forth herein.</w:t>
      </w:r>
    </w:p>
    <w:p w:rsidR="00DD27AC" w:rsidRPr="00DD27AC" w:rsidRDefault="00DD27AC" w:rsidP="00142562">
      <w:pPr>
        <w:pStyle w:val="TableNo"/>
      </w:pPr>
      <w:r w:rsidRPr="00DD27AC">
        <w:t>TABLE 5</w:t>
      </w:r>
    </w:p>
    <w:p w:rsidR="00DD27AC" w:rsidRPr="00DD27AC" w:rsidRDefault="00DD27AC" w:rsidP="00142562">
      <w:pPr>
        <w:pStyle w:val="Tabletitle"/>
      </w:pPr>
      <w:r w:rsidRPr="00DD27AC">
        <w:t>Minimum required time division multiple access transmitter characteristics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9"/>
        <w:gridCol w:w="5972"/>
      </w:tblGrid>
      <w:tr w:rsidR="00DD27AC" w:rsidRPr="00DD27AC" w:rsidTr="00142562">
        <w:trPr>
          <w:tblHeader/>
          <w:jc w:val="center"/>
        </w:trPr>
        <w:tc>
          <w:tcPr>
            <w:tcW w:w="3809" w:type="dxa"/>
            <w:shd w:val="clear" w:color="auto" w:fill="FFFFFF"/>
          </w:tcPr>
          <w:p w:rsidR="00DD27AC" w:rsidRPr="00DD27AC" w:rsidRDefault="00DD27AC" w:rsidP="00142562">
            <w:pPr>
              <w:pStyle w:val="Tablehead"/>
            </w:pPr>
            <w:r w:rsidRPr="00DD27AC">
              <w:t>Transmitter parameters</w:t>
            </w:r>
          </w:p>
        </w:tc>
        <w:tc>
          <w:tcPr>
            <w:tcW w:w="5972" w:type="dxa"/>
            <w:shd w:val="clear" w:color="auto" w:fill="FFFFFF"/>
          </w:tcPr>
          <w:p w:rsidR="00DD27AC" w:rsidRPr="00DD27AC" w:rsidRDefault="00DD27AC" w:rsidP="00142562">
            <w:pPr>
              <w:pStyle w:val="Tablehead"/>
            </w:pPr>
            <w:r w:rsidRPr="00DD27AC">
              <w:t>Requirements</w:t>
            </w:r>
          </w:p>
        </w:tc>
      </w:tr>
      <w:tr w:rsidR="00DD27AC" w:rsidRPr="00DD27AC" w:rsidTr="00142562">
        <w:trPr>
          <w:trHeight w:val="157"/>
          <w:jc w:val="center"/>
        </w:trPr>
        <w:tc>
          <w:tcPr>
            <w:tcW w:w="3809" w:type="dxa"/>
          </w:tcPr>
          <w:p w:rsidR="00DD27AC" w:rsidRPr="00DD27AC" w:rsidRDefault="00DD27AC" w:rsidP="00142562">
            <w:pPr>
              <w:pStyle w:val="Tabletext"/>
            </w:pPr>
            <w:r w:rsidRPr="00DD27AC">
              <w:t>Carrier power error</w:t>
            </w:r>
          </w:p>
        </w:tc>
        <w:tc>
          <w:tcPr>
            <w:tcW w:w="5972" w:type="dxa"/>
          </w:tcPr>
          <w:p w:rsidR="00DD27AC" w:rsidRPr="00DD27AC" w:rsidRDefault="00DD27AC" w:rsidP="00142562">
            <w:pPr>
              <w:pStyle w:val="Tabletext"/>
            </w:pPr>
            <w:r w:rsidRPr="00DD27AC">
              <w:sym w:font="Symbol" w:char="F0B1"/>
            </w:r>
            <w:r w:rsidRPr="00DD27AC">
              <w:t xml:space="preserve"> 1.5 dB </w:t>
            </w:r>
          </w:p>
        </w:tc>
      </w:tr>
      <w:tr w:rsidR="00DD27AC" w:rsidRPr="00DD27AC" w:rsidTr="00142562">
        <w:trPr>
          <w:jc w:val="center"/>
        </w:trPr>
        <w:tc>
          <w:tcPr>
            <w:tcW w:w="3809" w:type="dxa"/>
          </w:tcPr>
          <w:p w:rsidR="00DD27AC" w:rsidRPr="00DD27AC" w:rsidRDefault="00DD27AC" w:rsidP="00142562">
            <w:pPr>
              <w:pStyle w:val="Tabletext"/>
            </w:pPr>
            <w:r w:rsidRPr="00DD27AC">
              <w:t>Carrier frequency error</w:t>
            </w:r>
          </w:p>
        </w:tc>
        <w:tc>
          <w:tcPr>
            <w:tcW w:w="5972" w:type="dxa"/>
          </w:tcPr>
          <w:p w:rsidR="00DD27AC" w:rsidRPr="00DD27AC" w:rsidRDefault="00DD27AC" w:rsidP="00142562">
            <w:pPr>
              <w:pStyle w:val="Tabletext"/>
            </w:pPr>
            <w:r w:rsidRPr="00DD27AC">
              <w:sym w:font="Symbol" w:char="F0B1"/>
            </w:r>
            <w:r w:rsidRPr="00DD27AC">
              <w:t xml:space="preserve"> 500 Hz</w:t>
            </w:r>
          </w:p>
        </w:tc>
      </w:tr>
      <w:tr w:rsidR="00DD27AC" w:rsidRPr="00DD27AC" w:rsidTr="00142562">
        <w:trPr>
          <w:jc w:val="center"/>
        </w:trPr>
        <w:tc>
          <w:tcPr>
            <w:tcW w:w="3809" w:type="dxa"/>
          </w:tcPr>
          <w:p w:rsidR="00DD27AC" w:rsidRPr="00DD27AC" w:rsidRDefault="00DD27AC" w:rsidP="00142562">
            <w:pPr>
              <w:pStyle w:val="Tabletext"/>
            </w:pPr>
            <w:r w:rsidRPr="00DD27AC">
              <w:t xml:space="preserve">Slotted modulation mask </w:t>
            </w:r>
          </w:p>
        </w:tc>
        <w:tc>
          <w:tcPr>
            <w:tcW w:w="5972" w:type="dxa"/>
          </w:tcPr>
          <w:p w:rsidR="00DD27AC" w:rsidRPr="00DD27AC" w:rsidRDefault="00DD27AC" w:rsidP="00142562">
            <w:pPr>
              <w:pStyle w:val="Tabletext"/>
            </w:pPr>
            <w:r w:rsidRPr="00DD27AC">
              <w:t>∆</w:t>
            </w:r>
            <w:r w:rsidRPr="00DD27AC">
              <w:rPr>
                <w:rFonts w:eastAsia="MS Mincho"/>
                <w:i/>
                <w:iCs/>
              </w:rPr>
              <w:t>f</w:t>
            </w:r>
            <w:r w:rsidRPr="00DD27AC">
              <w:rPr>
                <w:i/>
                <w:iCs/>
              </w:rPr>
              <w:t>c</w:t>
            </w:r>
            <w:r w:rsidRPr="00DD27AC">
              <w:t xml:space="preserve"> &lt; ±10 kHz: 0 dBc</w:t>
            </w:r>
          </w:p>
          <w:p w:rsidR="00DD27AC" w:rsidRPr="00DD27AC" w:rsidRDefault="00DD27AC" w:rsidP="00142562">
            <w:pPr>
              <w:pStyle w:val="Tabletext"/>
            </w:pPr>
            <w:r w:rsidRPr="00DD27AC">
              <w:t>±10 kHz &lt; ∆</w:t>
            </w:r>
            <w:r w:rsidRPr="00DD27AC">
              <w:rPr>
                <w:rFonts w:eastAsia="MS Mincho"/>
                <w:i/>
                <w:iCs/>
              </w:rPr>
              <w:t>f</w:t>
            </w:r>
            <w:r w:rsidRPr="00DD27AC">
              <w:rPr>
                <w:i/>
                <w:iCs/>
              </w:rPr>
              <w:t>c</w:t>
            </w:r>
            <w:r w:rsidRPr="00DD27AC">
              <w:t xml:space="preserve"> &lt; ±25 kHz: below the straight line between −25 dBc at ±10 kHz and –70 dBc at ±25 kHz</w:t>
            </w:r>
          </w:p>
          <w:p w:rsidR="00DD27AC" w:rsidRPr="00DD27AC" w:rsidRDefault="00DD27AC" w:rsidP="00142562">
            <w:pPr>
              <w:pStyle w:val="Tabletext"/>
            </w:pPr>
            <w:r w:rsidRPr="00DD27AC">
              <w:t>±25 kHz &lt; ∆</w:t>
            </w:r>
            <w:r w:rsidRPr="00DD27AC">
              <w:rPr>
                <w:rFonts w:eastAsia="MS Mincho"/>
                <w:i/>
                <w:iCs/>
              </w:rPr>
              <w:t>f</w:t>
            </w:r>
            <w:r w:rsidRPr="00DD27AC">
              <w:rPr>
                <w:i/>
                <w:iCs/>
              </w:rPr>
              <w:t>c</w:t>
            </w:r>
            <w:r w:rsidRPr="00DD27AC">
              <w:t xml:space="preserve"> &lt; ±62.5 kHz: –70 dBc </w:t>
            </w:r>
          </w:p>
        </w:tc>
      </w:tr>
      <w:tr w:rsidR="00DD27AC" w:rsidRPr="00DD27AC" w:rsidTr="00142562">
        <w:trPr>
          <w:jc w:val="center"/>
        </w:trPr>
        <w:tc>
          <w:tcPr>
            <w:tcW w:w="3809" w:type="dxa"/>
          </w:tcPr>
          <w:p w:rsidR="00DD27AC" w:rsidRPr="00DD27AC" w:rsidRDefault="00DD27AC" w:rsidP="00142562">
            <w:pPr>
              <w:pStyle w:val="Tabletext"/>
            </w:pPr>
            <w:r w:rsidRPr="00DD27AC">
              <w:t>Transmitter test sequence and modulation accuracy</w:t>
            </w:r>
          </w:p>
        </w:tc>
        <w:tc>
          <w:tcPr>
            <w:tcW w:w="5972" w:type="dxa"/>
            <w:shd w:val="clear" w:color="auto" w:fill="FFFFFF"/>
          </w:tcPr>
          <w:p w:rsidR="00DD27AC" w:rsidRPr="00DD27AC" w:rsidRDefault="00DD27AC" w:rsidP="00142562">
            <w:pPr>
              <w:pStyle w:val="Tabletext"/>
            </w:pPr>
            <w:r w:rsidRPr="00DD27AC">
              <w:t>&lt; 3 400 Hz for Bit 0, 1 (normal and extreme)</w:t>
            </w:r>
          </w:p>
          <w:p w:rsidR="00DD27AC" w:rsidRPr="00DD27AC" w:rsidRDefault="00DD27AC" w:rsidP="00142562">
            <w:pPr>
              <w:pStyle w:val="Tabletext"/>
              <w:rPr>
                <w:rFonts w:eastAsia="MS Mincho"/>
              </w:rPr>
            </w:pPr>
            <w:r w:rsidRPr="00DD27AC">
              <w:rPr>
                <w:rFonts w:eastAsia="MS Mincho"/>
              </w:rPr>
              <w:t>2 400 Hz ± 480 Hz for Bit 2, 3 (normal and extreme)</w:t>
            </w:r>
          </w:p>
          <w:p w:rsidR="00DD27AC" w:rsidRPr="00DD27AC" w:rsidRDefault="00DD27AC" w:rsidP="00142562">
            <w:pPr>
              <w:pStyle w:val="Tabletext"/>
              <w:rPr>
                <w:rFonts w:eastAsia="MS Mincho"/>
              </w:rPr>
            </w:pPr>
            <w:r w:rsidRPr="00DD27AC">
              <w:rPr>
                <w:rFonts w:eastAsia="MS Mincho"/>
              </w:rPr>
              <w:t>2 400 Hz ± 240 Hz for Bit 4 ... 31 (normal, 2 400 ± 480 Hz extreme)</w:t>
            </w:r>
          </w:p>
          <w:p w:rsidR="00DD27AC" w:rsidRPr="00DD27AC" w:rsidRDefault="00DD27AC" w:rsidP="00142562">
            <w:pPr>
              <w:pStyle w:val="Tabletext"/>
              <w:rPr>
                <w:rFonts w:eastAsia="MS Mincho"/>
              </w:rPr>
            </w:pPr>
            <w:r w:rsidRPr="00DD27AC">
              <w:rPr>
                <w:rFonts w:eastAsia="MS Mincho"/>
              </w:rPr>
              <w:t>For Bits 32 … 199</w:t>
            </w:r>
          </w:p>
          <w:p w:rsidR="00DD27AC" w:rsidRPr="00DD27AC" w:rsidRDefault="00DD27AC" w:rsidP="00142562">
            <w:pPr>
              <w:pStyle w:val="Tabletext"/>
              <w:rPr>
                <w:rFonts w:eastAsia="MS Mincho"/>
              </w:rPr>
            </w:pPr>
            <w:r w:rsidRPr="00DD27AC">
              <w:rPr>
                <w:rFonts w:eastAsia="MS Mincho"/>
              </w:rPr>
              <w:t>1 740 ± 175 Hz (normal, 1 740 ± 350 Hz extreme) for a bit pattern of 0101</w:t>
            </w:r>
          </w:p>
          <w:p w:rsidR="00DD27AC" w:rsidRPr="00DD27AC" w:rsidRDefault="00DD27AC" w:rsidP="00142562">
            <w:pPr>
              <w:pStyle w:val="Tabletext"/>
            </w:pPr>
            <w:r w:rsidRPr="00DD27AC">
              <w:rPr>
                <w:rFonts w:eastAsia="MS Mincho"/>
              </w:rPr>
              <w:t>2 400 Hz ± 240 Hz (normal, 2 400 ± 480 Hz extreme) for a bit pattern of 00001111</w:t>
            </w:r>
          </w:p>
        </w:tc>
      </w:tr>
      <w:tr w:rsidR="00DD27AC" w:rsidRPr="00DD27AC" w:rsidTr="00142562">
        <w:trPr>
          <w:jc w:val="center"/>
        </w:trPr>
        <w:tc>
          <w:tcPr>
            <w:tcW w:w="3809" w:type="dxa"/>
          </w:tcPr>
          <w:p w:rsidR="00DD27AC" w:rsidRPr="00DD27AC" w:rsidRDefault="00DD27AC" w:rsidP="00142562">
            <w:pPr>
              <w:pStyle w:val="Tabletext"/>
            </w:pPr>
            <w:r w:rsidRPr="00DD27AC">
              <w:t>Transmitter output power versus time</w:t>
            </w:r>
          </w:p>
        </w:tc>
        <w:tc>
          <w:tcPr>
            <w:tcW w:w="5972" w:type="dxa"/>
          </w:tcPr>
          <w:p w:rsidR="00DD27AC" w:rsidRPr="00DD27AC" w:rsidRDefault="00DD27AC" w:rsidP="00142562">
            <w:pPr>
              <w:pStyle w:val="Tabletext"/>
            </w:pPr>
            <w:r w:rsidRPr="00DD27AC">
              <w:t>Power within mask shown in Fig. 2 and timings given in Table 6</w:t>
            </w:r>
          </w:p>
        </w:tc>
      </w:tr>
      <w:tr w:rsidR="00DD27AC" w:rsidRPr="00DD27AC" w:rsidTr="00142562">
        <w:trPr>
          <w:jc w:val="center"/>
        </w:trPr>
        <w:tc>
          <w:tcPr>
            <w:tcW w:w="3809" w:type="dxa"/>
          </w:tcPr>
          <w:p w:rsidR="00DD27AC" w:rsidRPr="00DD27AC" w:rsidRDefault="00DD27AC" w:rsidP="00142562">
            <w:pPr>
              <w:pStyle w:val="Tabletext"/>
            </w:pPr>
            <w:r w:rsidRPr="00DD27AC">
              <w:t>Spurious emissions</w:t>
            </w:r>
          </w:p>
        </w:tc>
        <w:tc>
          <w:tcPr>
            <w:tcW w:w="5972" w:type="dxa"/>
          </w:tcPr>
          <w:p w:rsidR="00DD27AC" w:rsidRPr="00DD27AC" w:rsidRDefault="00DD27AC" w:rsidP="00142562">
            <w:pPr>
              <w:pStyle w:val="Tabletext"/>
            </w:pPr>
            <w:r w:rsidRPr="00DD27AC">
              <w:t>–36 dBm 9 kHz ... 1 GHz</w:t>
            </w:r>
            <w:r w:rsidRPr="00DD27AC">
              <w:br/>
              <w:t>–30 dBm 1 GHz ... 4 GHz</w:t>
            </w:r>
          </w:p>
        </w:tc>
      </w:tr>
      <w:tr w:rsidR="00DD27AC" w:rsidRPr="00DD27AC" w:rsidTr="00142562">
        <w:trPr>
          <w:jc w:val="center"/>
        </w:trPr>
        <w:tc>
          <w:tcPr>
            <w:tcW w:w="3809" w:type="dxa"/>
          </w:tcPr>
          <w:p w:rsidR="00DD27AC" w:rsidRPr="00DD27AC" w:rsidRDefault="00DD27AC" w:rsidP="00142562">
            <w:pPr>
              <w:pStyle w:val="Tabletext"/>
            </w:pPr>
            <w:r w:rsidRPr="00DD27AC">
              <w:t xml:space="preserve">Intermodulation attenuation </w:t>
            </w:r>
            <w:r w:rsidRPr="00DD27AC">
              <w:br/>
              <w:t>(base station only)</w:t>
            </w:r>
          </w:p>
        </w:tc>
        <w:tc>
          <w:tcPr>
            <w:tcW w:w="5972" w:type="dxa"/>
          </w:tcPr>
          <w:p w:rsidR="00DD27AC" w:rsidRPr="00DD27AC" w:rsidRDefault="00DD27AC" w:rsidP="00142562">
            <w:pPr>
              <w:pStyle w:val="Tabletext"/>
            </w:pPr>
            <w:r w:rsidRPr="00DD27AC">
              <w:sym w:font="Symbol" w:char="F0B3"/>
            </w:r>
            <w:r w:rsidRPr="00DD27AC">
              <w:t xml:space="preserve"> 40 dB</w:t>
            </w:r>
          </w:p>
        </w:tc>
      </w:tr>
    </w:tbl>
    <w:p w:rsidR="004E682A" w:rsidRDefault="004E682A" w:rsidP="00142562">
      <w:pPr>
        <w:pStyle w:val="TableNo"/>
      </w:pPr>
    </w:p>
    <w:p w:rsidR="004E682A" w:rsidRDefault="004E682A">
      <w:pPr>
        <w:tabs>
          <w:tab w:val="clear" w:pos="1134"/>
          <w:tab w:val="clear" w:pos="1871"/>
          <w:tab w:val="clear" w:pos="2268"/>
        </w:tabs>
        <w:overflowPunct/>
        <w:autoSpaceDE/>
        <w:autoSpaceDN/>
        <w:adjustRightInd/>
        <w:spacing w:before="0"/>
        <w:textAlignment w:val="auto"/>
        <w:rPr>
          <w:caps/>
          <w:sz w:val="20"/>
        </w:rPr>
      </w:pPr>
      <w:r>
        <w:br w:type="page"/>
      </w:r>
    </w:p>
    <w:p w:rsidR="00DD27AC" w:rsidRPr="00DD27AC" w:rsidRDefault="00DD27AC" w:rsidP="00142562">
      <w:pPr>
        <w:pStyle w:val="TableNo"/>
      </w:pPr>
      <w:r w:rsidRPr="00DD27AC">
        <w:lastRenderedPageBreak/>
        <w:t>TABLE 6</w:t>
      </w:r>
    </w:p>
    <w:p w:rsidR="00DD27AC" w:rsidRPr="00DD27AC" w:rsidRDefault="00DD27AC" w:rsidP="00142562">
      <w:pPr>
        <w:pStyle w:val="Tabletitle"/>
      </w:pPr>
      <w:r w:rsidRPr="00DD27AC">
        <w:t>Definitions of timing for Figure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660"/>
        <w:gridCol w:w="1045"/>
        <w:gridCol w:w="741"/>
        <w:gridCol w:w="1357"/>
        <w:gridCol w:w="5830"/>
      </w:tblGrid>
      <w:tr w:rsidR="00DD27AC" w:rsidRPr="00DD27AC" w:rsidTr="00142562">
        <w:trPr>
          <w:jc w:val="center"/>
        </w:trPr>
        <w:tc>
          <w:tcPr>
            <w:tcW w:w="1630" w:type="dxa"/>
            <w:gridSpan w:val="3"/>
            <w:shd w:val="clear" w:color="auto" w:fill="FFFFFF"/>
            <w:vAlign w:val="center"/>
          </w:tcPr>
          <w:p w:rsidR="00DD27AC" w:rsidRPr="00DD27AC" w:rsidRDefault="00DD27AC" w:rsidP="00142562">
            <w:pPr>
              <w:pStyle w:val="Tablehead"/>
            </w:pPr>
            <w:r w:rsidRPr="00DD27AC">
              <w:t>Reference</w:t>
            </w:r>
          </w:p>
        </w:tc>
        <w:tc>
          <w:tcPr>
            <w:tcW w:w="709" w:type="dxa"/>
            <w:shd w:val="clear" w:color="auto" w:fill="FFFFFF"/>
            <w:vAlign w:val="center"/>
          </w:tcPr>
          <w:p w:rsidR="00DD27AC" w:rsidRPr="00DD27AC" w:rsidRDefault="00DD27AC" w:rsidP="00142562">
            <w:pPr>
              <w:pStyle w:val="Tablehead"/>
            </w:pPr>
            <w:r w:rsidRPr="00DD27AC">
              <w:t>Bits</w:t>
            </w:r>
          </w:p>
        </w:tc>
        <w:tc>
          <w:tcPr>
            <w:tcW w:w="1298" w:type="dxa"/>
            <w:shd w:val="clear" w:color="auto" w:fill="FFFFFF"/>
            <w:vAlign w:val="center"/>
          </w:tcPr>
          <w:p w:rsidR="00DD27AC" w:rsidRPr="00DD27AC" w:rsidRDefault="00DD27AC" w:rsidP="00142562">
            <w:pPr>
              <w:pStyle w:val="Tablehead"/>
            </w:pPr>
            <w:r w:rsidRPr="00DD27AC">
              <w:t>Time</w:t>
            </w:r>
            <w:r w:rsidRPr="00DD27AC">
              <w:br/>
              <w:t>(ms)</w:t>
            </w:r>
          </w:p>
        </w:tc>
        <w:tc>
          <w:tcPr>
            <w:tcW w:w="5576" w:type="dxa"/>
            <w:shd w:val="clear" w:color="auto" w:fill="FFFFFF"/>
            <w:vAlign w:val="center"/>
          </w:tcPr>
          <w:p w:rsidR="00DD27AC" w:rsidRPr="00DD27AC" w:rsidRDefault="00DD27AC" w:rsidP="00142562">
            <w:pPr>
              <w:pStyle w:val="Tablehead"/>
            </w:pPr>
            <w:r w:rsidRPr="00DD27AC">
              <w:t>Definition</w:t>
            </w:r>
          </w:p>
        </w:tc>
      </w:tr>
      <w:tr w:rsidR="00DD27AC" w:rsidRPr="00DD27AC" w:rsidTr="00142562">
        <w:trPr>
          <w:jc w:val="center"/>
        </w:trPr>
        <w:tc>
          <w:tcPr>
            <w:tcW w:w="1630" w:type="dxa"/>
            <w:gridSpan w:val="3"/>
          </w:tcPr>
          <w:p w:rsidR="00DD27AC" w:rsidRPr="00DD27AC" w:rsidRDefault="00DD27AC" w:rsidP="00142562">
            <w:pPr>
              <w:pStyle w:val="Tabletext"/>
              <w:jc w:val="center"/>
            </w:pPr>
            <w:r w:rsidRPr="00DD27AC">
              <w:rPr>
                <w:i/>
                <w:iCs/>
              </w:rPr>
              <w:t>T</w:t>
            </w:r>
            <w:r w:rsidRPr="00DD27AC">
              <w:rPr>
                <w:vertAlign w:val="subscript"/>
              </w:rPr>
              <w:t>0</w:t>
            </w:r>
          </w:p>
        </w:tc>
        <w:tc>
          <w:tcPr>
            <w:tcW w:w="709" w:type="dxa"/>
          </w:tcPr>
          <w:p w:rsidR="00DD27AC" w:rsidRPr="00DD27AC" w:rsidRDefault="00DD27AC" w:rsidP="00142562">
            <w:pPr>
              <w:pStyle w:val="Tabletext"/>
              <w:jc w:val="center"/>
            </w:pPr>
            <w:r w:rsidRPr="00DD27AC">
              <w:t>0</w:t>
            </w:r>
          </w:p>
        </w:tc>
        <w:tc>
          <w:tcPr>
            <w:tcW w:w="1298" w:type="dxa"/>
          </w:tcPr>
          <w:p w:rsidR="00DD27AC" w:rsidRPr="00DD27AC" w:rsidRDefault="00DD27AC" w:rsidP="00142562">
            <w:pPr>
              <w:pStyle w:val="Tabletext"/>
              <w:jc w:val="center"/>
            </w:pPr>
            <w:r w:rsidRPr="00DD27AC">
              <w:t>0</w:t>
            </w:r>
          </w:p>
        </w:tc>
        <w:tc>
          <w:tcPr>
            <w:tcW w:w="5576" w:type="dxa"/>
          </w:tcPr>
          <w:p w:rsidR="00DD27AC" w:rsidRPr="00DD27AC" w:rsidRDefault="00DD27AC" w:rsidP="00142562">
            <w:pPr>
              <w:pStyle w:val="Tabletext"/>
            </w:pPr>
            <w:r w:rsidRPr="00DD27AC">
              <w:t xml:space="preserve">Start of transmission slot. Power should NOT exceed –50 dB of </w:t>
            </w:r>
            <w:r w:rsidRPr="00DD27AC">
              <w:rPr>
                <w:i/>
                <w:iCs/>
              </w:rPr>
              <w:t>P</w:t>
            </w:r>
            <w:r w:rsidRPr="00DD27AC">
              <w:rPr>
                <w:i/>
                <w:iCs/>
                <w:vertAlign w:val="subscript"/>
              </w:rPr>
              <w:t>ss</w:t>
            </w:r>
            <w:r w:rsidRPr="00DD27AC">
              <w:rPr>
                <w:position w:val="-4"/>
              </w:rPr>
              <w:t xml:space="preserve"> </w:t>
            </w:r>
            <w:r w:rsidRPr="00DD27AC">
              <w:t xml:space="preserve">before </w:t>
            </w:r>
            <w:r w:rsidRPr="00DD27AC">
              <w:rPr>
                <w:i/>
                <w:iCs/>
              </w:rPr>
              <w:t>T</w:t>
            </w:r>
            <w:r w:rsidRPr="00DD27AC">
              <w:rPr>
                <w:vertAlign w:val="subscript"/>
              </w:rPr>
              <w:t>0</w:t>
            </w:r>
          </w:p>
        </w:tc>
      </w:tr>
      <w:tr w:rsidR="00DD27AC" w:rsidRPr="00DD27AC" w:rsidTr="00142562">
        <w:trPr>
          <w:jc w:val="center"/>
        </w:trPr>
        <w:tc>
          <w:tcPr>
            <w:tcW w:w="1630" w:type="dxa"/>
            <w:gridSpan w:val="3"/>
          </w:tcPr>
          <w:p w:rsidR="00DD27AC" w:rsidRPr="00DD27AC" w:rsidRDefault="00DD27AC" w:rsidP="00142562">
            <w:pPr>
              <w:pStyle w:val="Tabletext"/>
              <w:jc w:val="center"/>
            </w:pPr>
            <w:r w:rsidRPr="00DD27AC">
              <w:rPr>
                <w:i/>
                <w:iCs/>
              </w:rPr>
              <w:t>T</w:t>
            </w:r>
            <w:r w:rsidRPr="00DD27AC">
              <w:rPr>
                <w:i/>
                <w:iCs/>
                <w:vertAlign w:val="subscript"/>
              </w:rPr>
              <w:t>A</w:t>
            </w:r>
          </w:p>
        </w:tc>
        <w:tc>
          <w:tcPr>
            <w:tcW w:w="709" w:type="dxa"/>
          </w:tcPr>
          <w:p w:rsidR="00DD27AC" w:rsidRPr="00DD27AC" w:rsidRDefault="00DD27AC" w:rsidP="00142562">
            <w:pPr>
              <w:pStyle w:val="Tabletext"/>
              <w:jc w:val="center"/>
            </w:pPr>
            <w:r w:rsidRPr="00DD27AC">
              <w:t>0-6</w:t>
            </w:r>
          </w:p>
        </w:tc>
        <w:tc>
          <w:tcPr>
            <w:tcW w:w="1298" w:type="dxa"/>
          </w:tcPr>
          <w:p w:rsidR="00DD27AC" w:rsidRPr="00DD27AC" w:rsidRDefault="00DD27AC" w:rsidP="00142562">
            <w:pPr>
              <w:pStyle w:val="Tabletext"/>
              <w:jc w:val="center"/>
            </w:pPr>
            <w:r w:rsidRPr="00DD27AC">
              <w:t>0-0.625</w:t>
            </w:r>
          </w:p>
        </w:tc>
        <w:tc>
          <w:tcPr>
            <w:tcW w:w="5576" w:type="dxa"/>
          </w:tcPr>
          <w:p w:rsidR="00DD27AC" w:rsidRPr="00DD27AC" w:rsidRDefault="00DD27AC" w:rsidP="00142562">
            <w:pPr>
              <w:pStyle w:val="Tabletext"/>
            </w:pPr>
            <w:r w:rsidRPr="00DD27AC">
              <w:t xml:space="preserve">Power exceeds –50 dB of </w:t>
            </w:r>
            <w:r w:rsidRPr="00DD27AC">
              <w:rPr>
                <w:i/>
                <w:iCs/>
              </w:rPr>
              <w:t>P</w:t>
            </w:r>
            <w:r w:rsidRPr="00DD27AC">
              <w:rPr>
                <w:i/>
                <w:iCs/>
                <w:vertAlign w:val="subscript"/>
              </w:rPr>
              <w:t>ss</w:t>
            </w:r>
          </w:p>
        </w:tc>
      </w:tr>
      <w:tr w:rsidR="00DD27AC" w:rsidRPr="00DD27AC" w:rsidTr="00142562">
        <w:trPr>
          <w:jc w:val="center"/>
        </w:trPr>
        <w:tc>
          <w:tcPr>
            <w:tcW w:w="637" w:type="dxa"/>
            <w:gridSpan w:val="2"/>
            <w:vMerge w:val="restart"/>
          </w:tcPr>
          <w:p w:rsidR="00DD27AC" w:rsidRPr="00DD27AC" w:rsidRDefault="00DD27AC" w:rsidP="00142562">
            <w:pPr>
              <w:pStyle w:val="Tabletext"/>
              <w:jc w:val="center"/>
            </w:pPr>
            <w:r w:rsidRPr="00DD27AC">
              <w:rPr>
                <w:i/>
                <w:iCs/>
              </w:rPr>
              <w:t>T</w:t>
            </w:r>
            <w:r w:rsidRPr="00DD27AC">
              <w:rPr>
                <w:i/>
                <w:iCs/>
                <w:vertAlign w:val="subscript"/>
              </w:rPr>
              <w:t>B</w:t>
            </w:r>
          </w:p>
        </w:tc>
        <w:tc>
          <w:tcPr>
            <w:tcW w:w="993" w:type="dxa"/>
          </w:tcPr>
          <w:p w:rsidR="00DD27AC" w:rsidRPr="00DD27AC" w:rsidRDefault="00DD27AC" w:rsidP="00142562">
            <w:pPr>
              <w:pStyle w:val="Tabletext"/>
              <w:jc w:val="center"/>
            </w:pPr>
            <w:r w:rsidRPr="00DD27AC">
              <w:rPr>
                <w:i/>
                <w:iCs/>
              </w:rPr>
              <w:t>T</w:t>
            </w:r>
            <w:r w:rsidRPr="00DD27AC">
              <w:rPr>
                <w:i/>
                <w:iCs/>
                <w:vertAlign w:val="subscript"/>
              </w:rPr>
              <w:t>B1</w:t>
            </w:r>
          </w:p>
        </w:tc>
        <w:tc>
          <w:tcPr>
            <w:tcW w:w="709" w:type="dxa"/>
          </w:tcPr>
          <w:p w:rsidR="00DD27AC" w:rsidRPr="00DD27AC" w:rsidRDefault="00DD27AC" w:rsidP="00142562">
            <w:pPr>
              <w:pStyle w:val="Tabletext"/>
              <w:jc w:val="center"/>
            </w:pPr>
            <w:r w:rsidRPr="00DD27AC">
              <w:t>6</w:t>
            </w:r>
          </w:p>
        </w:tc>
        <w:tc>
          <w:tcPr>
            <w:tcW w:w="1298" w:type="dxa"/>
          </w:tcPr>
          <w:p w:rsidR="00DD27AC" w:rsidRPr="00DD27AC" w:rsidRDefault="00DD27AC" w:rsidP="00142562">
            <w:pPr>
              <w:pStyle w:val="Tabletext"/>
              <w:jc w:val="center"/>
            </w:pPr>
            <w:r w:rsidRPr="00DD27AC">
              <w:t>0.625</w:t>
            </w:r>
          </w:p>
        </w:tc>
        <w:tc>
          <w:tcPr>
            <w:tcW w:w="5576" w:type="dxa"/>
          </w:tcPr>
          <w:p w:rsidR="00DD27AC" w:rsidRPr="00DD27AC" w:rsidRDefault="00DD27AC" w:rsidP="00142562">
            <w:pPr>
              <w:pStyle w:val="Tabletext"/>
            </w:pPr>
            <w:r w:rsidRPr="00DD27AC">
              <w:t xml:space="preserve">Power should be within +1.5 or –3 dB of </w:t>
            </w:r>
            <w:r w:rsidRPr="00DD27AC">
              <w:rPr>
                <w:i/>
                <w:iCs/>
              </w:rPr>
              <w:t>P</w:t>
            </w:r>
            <w:r w:rsidRPr="00DD27AC">
              <w:rPr>
                <w:i/>
                <w:iCs/>
                <w:vertAlign w:val="subscript"/>
              </w:rPr>
              <w:t>ss</w:t>
            </w:r>
            <w:r w:rsidRPr="00DD27AC">
              <w:rPr>
                <w:i/>
                <w:iCs/>
                <w:position w:val="-4"/>
              </w:rPr>
              <w:t xml:space="preserve"> </w:t>
            </w:r>
          </w:p>
        </w:tc>
      </w:tr>
      <w:tr w:rsidR="00DD27AC" w:rsidRPr="00DD27AC" w:rsidTr="00142562">
        <w:trPr>
          <w:jc w:val="center"/>
        </w:trPr>
        <w:tc>
          <w:tcPr>
            <w:tcW w:w="637" w:type="dxa"/>
            <w:gridSpan w:val="2"/>
            <w:vMerge/>
          </w:tcPr>
          <w:p w:rsidR="00DD27AC" w:rsidRPr="00DD27AC" w:rsidRDefault="00DD27AC" w:rsidP="00142562">
            <w:pPr>
              <w:pStyle w:val="Tabletext"/>
              <w:jc w:val="center"/>
            </w:pPr>
          </w:p>
        </w:tc>
        <w:tc>
          <w:tcPr>
            <w:tcW w:w="993" w:type="dxa"/>
          </w:tcPr>
          <w:p w:rsidR="00DD27AC" w:rsidRPr="00DD27AC" w:rsidRDefault="00DD27AC" w:rsidP="00142562">
            <w:pPr>
              <w:pStyle w:val="Tabletext"/>
              <w:jc w:val="center"/>
            </w:pPr>
            <w:r w:rsidRPr="00DD27AC">
              <w:rPr>
                <w:i/>
                <w:iCs/>
              </w:rPr>
              <w:t>T</w:t>
            </w:r>
            <w:r w:rsidRPr="00DD27AC">
              <w:rPr>
                <w:i/>
                <w:iCs/>
                <w:vertAlign w:val="subscript"/>
              </w:rPr>
              <w:t>B2</w:t>
            </w:r>
          </w:p>
        </w:tc>
        <w:tc>
          <w:tcPr>
            <w:tcW w:w="709" w:type="dxa"/>
          </w:tcPr>
          <w:p w:rsidR="00DD27AC" w:rsidRPr="00DD27AC" w:rsidRDefault="00DD27AC" w:rsidP="00142562">
            <w:pPr>
              <w:pStyle w:val="Tabletext"/>
              <w:jc w:val="center"/>
            </w:pPr>
            <w:r w:rsidRPr="00DD27AC">
              <w:t>8</w:t>
            </w:r>
          </w:p>
        </w:tc>
        <w:tc>
          <w:tcPr>
            <w:tcW w:w="1298" w:type="dxa"/>
          </w:tcPr>
          <w:p w:rsidR="00DD27AC" w:rsidRPr="00DD27AC" w:rsidRDefault="00DD27AC" w:rsidP="00142562">
            <w:pPr>
              <w:pStyle w:val="Tabletext"/>
              <w:jc w:val="center"/>
            </w:pPr>
            <w:r w:rsidRPr="00DD27AC">
              <w:t>0.833</w:t>
            </w:r>
          </w:p>
        </w:tc>
        <w:tc>
          <w:tcPr>
            <w:tcW w:w="5576" w:type="dxa"/>
          </w:tcPr>
          <w:p w:rsidR="00DD27AC" w:rsidRPr="00DD27AC" w:rsidRDefault="00DD27AC" w:rsidP="00142562">
            <w:pPr>
              <w:pStyle w:val="Tabletext"/>
            </w:pPr>
            <w:r w:rsidRPr="00DD27AC">
              <w:t xml:space="preserve">Power should be within +1.5 or –1 dB of </w:t>
            </w:r>
            <w:r w:rsidRPr="00DD27AC">
              <w:rPr>
                <w:i/>
                <w:iCs/>
              </w:rPr>
              <w:t>P</w:t>
            </w:r>
            <w:r w:rsidRPr="00DD27AC">
              <w:rPr>
                <w:i/>
                <w:iCs/>
                <w:vertAlign w:val="subscript"/>
              </w:rPr>
              <w:t>ss (start of training sequence)</w:t>
            </w:r>
          </w:p>
        </w:tc>
      </w:tr>
      <w:tr w:rsidR="00DD27AC" w:rsidRPr="00DD27AC" w:rsidTr="00142562">
        <w:trPr>
          <w:jc w:val="center"/>
        </w:trPr>
        <w:tc>
          <w:tcPr>
            <w:tcW w:w="1630" w:type="dxa"/>
            <w:gridSpan w:val="3"/>
          </w:tcPr>
          <w:p w:rsidR="00DD27AC" w:rsidRPr="00DD27AC" w:rsidRDefault="00DD27AC" w:rsidP="00142562">
            <w:pPr>
              <w:pStyle w:val="Tabletext"/>
              <w:jc w:val="center"/>
            </w:pPr>
            <w:r w:rsidRPr="00DD27AC">
              <w:rPr>
                <w:i/>
                <w:iCs/>
              </w:rPr>
              <w:t>T</w:t>
            </w:r>
            <w:r w:rsidRPr="00DD27AC">
              <w:rPr>
                <w:i/>
                <w:iCs/>
                <w:vertAlign w:val="subscript"/>
              </w:rPr>
              <w:t>E</w:t>
            </w:r>
            <w:r w:rsidRPr="00DD27AC">
              <w:t xml:space="preserve"> (includes 1 stuffing bit)</w:t>
            </w:r>
          </w:p>
        </w:tc>
        <w:tc>
          <w:tcPr>
            <w:tcW w:w="709" w:type="dxa"/>
          </w:tcPr>
          <w:p w:rsidR="00DD27AC" w:rsidRPr="00DD27AC" w:rsidRDefault="00DD27AC" w:rsidP="00142562">
            <w:pPr>
              <w:pStyle w:val="Tabletext"/>
              <w:jc w:val="center"/>
            </w:pPr>
            <w:r w:rsidRPr="00DD27AC">
              <w:t>233</w:t>
            </w:r>
          </w:p>
        </w:tc>
        <w:tc>
          <w:tcPr>
            <w:tcW w:w="1298" w:type="dxa"/>
          </w:tcPr>
          <w:p w:rsidR="00DD27AC" w:rsidRPr="00DD27AC" w:rsidRDefault="00DD27AC" w:rsidP="00142562">
            <w:pPr>
              <w:pStyle w:val="Tabletext"/>
              <w:jc w:val="center"/>
            </w:pPr>
            <w:r w:rsidRPr="00DD27AC">
              <w:t>24.271</w:t>
            </w:r>
          </w:p>
        </w:tc>
        <w:tc>
          <w:tcPr>
            <w:tcW w:w="5576" w:type="dxa"/>
          </w:tcPr>
          <w:p w:rsidR="00DD27AC" w:rsidRPr="00DD27AC" w:rsidRDefault="00DD27AC" w:rsidP="00142562">
            <w:pPr>
              <w:pStyle w:val="Tabletext"/>
            </w:pPr>
            <w:r w:rsidRPr="00DD27AC">
              <w:t xml:space="preserve">Power should remain within +1.5 or –1 dB of </w:t>
            </w:r>
            <w:r w:rsidRPr="00DD27AC">
              <w:rPr>
                <w:i/>
                <w:iCs/>
              </w:rPr>
              <w:t>P</w:t>
            </w:r>
            <w:r w:rsidRPr="00DD27AC">
              <w:rPr>
                <w:i/>
                <w:iCs/>
                <w:vertAlign w:val="subscript"/>
              </w:rPr>
              <w:t>ss</w:t>
            </w:r>
            <w:r w:rsidRPr="00DD27AC">
              <w:rPr>
                <w:position w:val="-4"/>
              </w:rPr>
              <w:t xml:space="preserve"> </w:t>
            </w:r>
            <w:r w:rsidRPr="00DD27AC">
              <w:t>during</w:t>
            </w:r>
            <w:r w:rsidRPr="00DD27AC">
              <w:rPr>
                <w:position w:val="-4"/>
              </w:rPr>
              <w:t xml:space="preserve"> </w:t>
            </w:r>
            <w:r w:rsidRPr="00DD27AC">
              <w:t xml:space="preserve">the period </w:t>
            </w:r>
            <w:r w:rsidRPr="00DD27AC">
              <w:rPr>
                <w:i/>
                <w:iCs/>
              </w:rPr>
              <w:t>T</w:t>
            </w:r>
            <w:r w:rsidRPr="00DD27AC">
              <w:rPr>
                <w:i/>
                <w:iCs/>
                <w:vertAlign w:val="subscript"/>
              </w:rPr>
              <w:t>B2</w:t>
            </w:r>
            <w:r w:rsidRPr="00DD27AC">
              <w:t xml:space="preserve"> to </w:t>
            </w:r>
            <w:r w:rsidRPr="00DD27AC">
              <w:rPr>
                <w:i/>
                <w:iCs/>
              </w:rPr>
              <w:t>T</w:t>
            </w:r>
            <w:r w:rsidRPr="00DD27AC">
              <w:rPr>
                <w:i/>
                <w:iCs/>
                <w:vertAlign w:val="subscript"/>
              </w:rPr>
              <w:t>E</w:t>
            </w:r>
          </w:p>
        </w:tc>
      </w:tr>
      <w:tr w:rsidR="00DD27AC" w:rsidRPr="00DD27AC" w:rsidTr="00142562">
        <w:trPr>
          <w:jc w:val="center"/>
        </w:trPr>
        <w:tc>
          <w:tcPr>
            <w:tcW w:w="1630" w:type="dxa"/>
            <w:gridSpan w:val="3"/>
          </w:tcPr>
          <w:p w:rsidR="00DD27AC" w:rsidRPr="00DD27AC" w:rsidRDefault="00DD27AC" w:rsidP="00142562">
            <w:pPr>
              <w:pStyle w:val="Tabletext"/>
              <w:jc w:val="center"/>
            </w:pPr>
            <w:r w:rsidRPr="00DD27AC">
              <w:rPr>
                <w:i/>
                <w:iCs/>
              </w:rPr>
              <w:t>T</w:t>
            </w:r>
            <w:r w:rsidRPr="00DD27AC">
              <w:rPr>
                <w:i/>
                <w:iCs/>
                <w:vertAlign w:val="subscript"/>
              </w:rPr>
              <w:t>F</w:t>
            </w:r>
            <w:r w:rsidRPr="00DD27AC">
              <w:t xml:space="preserve"> (includes 1 stuffing bit)</w:t>
            </w:r>
          </w:p>
        </w:tc>
        <w:tc>
          <w:tcPr>
            <w:tcW w:w="709" w:type="dxa"/>
          </w:tcPr>
          <w:p w:rsidR="00DD27AC" w:rsidRPr="00DD27AC" w:rsidRDefault="00DD27AC" w:rsidP="00142562">
            <w:pPr>
              <w:pStyle w:val="Tabletext"/>
              <w:jc w:val="center"/>
            </w:pPr>
            <w:r w:rsidRPr="00DD27AC">
              <w:t>241</w:t>
            </w:r>
          </w:p>
        </w:tc>
        <w:tc>
          <w:tcPr>
            <w:tcW w:w="1298" w:type="dxa"/>
          </w:tcPr>
          <w:p w:rsidR="00DD27AC" w:rsidRPr="00DD27AC" w:rsidRDefault="00DD27AC" w:rsidP="00142562">
            <w:pPr>
              <w:pStyle w:val="Tabletext"/>
              <w:jc w:val="center"/>
            </w:pPr>
            <w:r w:rsidRPr="00DD27AC">
              <w:t>25.104</w:t>
            </w:r>
          </w:p>
        </w:tc>
        <w:tc>
          <w:tcPr>
            <w:tcW w:w="5576" w:type="dxa"/>
          </w:tcPr>
          <w:p w:rsidR="00DD27AC" w:rsidRPr="00DD27AC" w:rsidRDefault="00DD27AC" w:rsidP="00142562">
            <w:pPr>
              <w:pStyle w:val="Tabletext"/>
            </w:pPr>
            <w:r w:rsidRPr="00DD27AC">
              <w:t xml:space="preserve">Power should be –50 dB of </w:t>
            </w:r>
            <w:r w:rsidRPr="00DD27AC">
              <w:rPr>
                <w:i/>
                <w:iCs/>
              </w:rPr>
              <w:t>P</w:t>
            </w:r>
            <w:r w:rsidRPr="00DD27AC">
              <w:rPr>
                <w:i/>
                <w:iCs/>
                <w:vertAlign w:val="subscript"/>
              </w:rPr>
              <w:t>ss</w:t>
            </w:r>
            <w:r w:rsidRPr="00DD27AC">
              <w:t xml:space="preserve"> and stay below this</w:t>
            </w:r>
          </w:p>
        </w:tc>
      </w:tr>
      <w:tr w:rsidR="00DD27AC" w:rsidRPr="00DD27AC" w:rsidTr="00142562">
        <w:trPr>
          <w:gridBefore w:val="1"/>
          <w:wBefore w:w="6" w:type="dxa"/>
          <w:jc w:val="center"/>
        </w:trPr>
        <w:tc>
          <w:tcPr>
            <w:tcW w:w="1630" w:type="dxa"/>
            <w:gridSpan w:val="2"/>
          </w:tcPr>
          <w:p w:rsidR="00DD27AC" w:rsidRPr="00DD27AC" w:rsidRDefault="00DD27AC" w:rsidP="00142562">
            <w:pPr>
              <w:pStyle w:val="Tabletext"/>
              <w:jc w:val="center"/>
            </w:pPr>
            <w:r w:rsidRPr="00DD27AC">
              <w:rPr>
                <w:i/>
                <w:iCs/>
              </w:rPr>
              <w:t>T</w:t>
            </w:r>
            <w:r w:rsidRPr="00DD27AC">
              <w:rPr>
                <w:i/>
                <w:iCs/>
                <w:vertAlign w:val="subscript"/>
              </w:rPr>
              <w:t>G</w:t>
            </w:r>
          </w:p>
        </w:tc>
        <w:tc>
          <w:tcPr>
            <w:tcW w:w="709" w:type="dxa"/>
          </w:tcPr>
          <w:p w:rsidR="00DD27AC" w:rsidRPr="00DD27AC" w:rsidRDefault="00DD27AC" w:rsidP="00142562">
            <w:pPr>
              <w:pStyle w:val="Tabletext"/>
              <w:jc w:val="center"/>
            </w:pPr>
            <w:r w:rsidRPr="00DD27AC">
              <w:t>256</w:t>
            </w:r>
          </w:p>
        </w:tc>
        <w:tc>
          <w:tcPr>
            <w:tcW w:w="1298" w:type="dxa"/>
          </w:tcPr>
          <w:p w:rsidR="00DD27AC" w:rsidRPr="00DD27AC" w:rsidRDefault="00DD27AC" w:rsidP="00142562">
            <w:pPr>
              <w:pStyle w:val="Tabletext"/>
              <w:jc w:val="center"/>
            </w:pPr>
            <w:r w:rsidRPr="00DD27AC">
              <w:t>26.667</w:t>
            </w:r>
          </w:p>
        </w:tc>
        <w:tc>
          <w:tcPr>
            <w:tcW w:w="5576" w:type="dxa"/>
          </w:tcPr>
          <w:p w:rsidR="00DD27AC" w:rsidRPr="00DD27AC" w:rsidRDefault="00DD27AC" w:rsidP="00142562">
            <w:pPr>
              <w:pStyle w:val="Tabletext"/>
            </w:pPr>
            <w:r w:rsidRPr="00DD27AC">
              <w:t>Start of next transmission time period</w:t>
            </w:r>
          </w:p>
        </w:tc>
      </w:tr>
    </w:tbl>
    <w:p w:rsidR="00DD27AC" w:rsidRPr="00DD27AC" w:rsidRDefault="00DD27AC" w:rsidP="00142562">
      <w:pPr>
        <w:pStyle w:val="TableNo"/>
      </w:pPr>
      <w:r w:rsidRPr="00DD27AC">
        <w:t>TABLE 7</w:t>
      </w:r>
    </w:p>
    <w:p w:rsidR="00DD27AC" w:rsidRPr="00DD27AC" w:rsidRDefault="00DD27AC" w:rsidP="00142562">
      <w:pPr>
        <w:pStyle w:val="Tabletitle"/>
      </w:pPr>
      <w:r w:rsidRPr="00DD27AC">
        <w:t xml:space="preserve">Minimum required time division multiple access receiver </w:t>
      </w:r>
      <w:proofErr w:type="gramStart"/>
      <w:r w:rsidRPr="00DD27AC">
        <w:t>characteristics</w:t>
      </w:r>
      <w:r w:rsidRPr="00DD27AC">
        <w:rPr>
          <w:bCs/>
          <w:vertAlign w:val="superscript"/>
        </w:rPr>
        <w:t>(</w:t>
      </w:r>
      <w:proofErr w:type="gramEnd"/>
      <w:r w:rsidRPr="00DD27AC">
        <w:rPr>
          <w:bCs/>
          <w:vertAlign w:val="superscript"/>
        </w:rPr>
        <w:t>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49"/>
        <w:gridCol w:w="3898"/>
      </w:tblGrid>
      <w:tr w:rsidR="00DD27AC" w:rsidRPr="00DD27AC" w:rsidTr="00142562">
        <w:trPr>
          <w:tblHeader/>
          <w:jc w:val="center"/>
        </w:trPr>
        <w:tc>
          <w:tcPr>
            <w:tcW w:w="3949" w:type="dxa"/>
            <w:tcBorders>
              <w:top w:val="single" w:sz="4" w:space="0" w:color="auto"/>
              <w:left w:val="single" w:sz="4" w:space="0" w:color="auto"/>
              <w:bottom w:val="single" w:sz="4" w:space="0" w:color="auto"/>
              <w:right w:val="single" w:sz="4" w:space="0" w:color="auto"/>
            </w:tcBorders>
            <w:shd w:val="clear" w:color="auto" w:fill="FFFFFF"/>
          </w:tcPr>
          <w:p w:rsidR="00DD27AC" w:rsidRPr="00DD27AC" w:rsidRDefault="00DD27AC" w:rsidP="00142562">
            <w:pPr>
              <w:pStyle w:val="Tablehead"/>
            </w:pPr>
            <w:r w:rsidRPr="00DD27AC">
              <w:t>Receiver parameters</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rsidR="00DD27AC" w:rsidRPr="00DD27AC" w:rsidRDefault="00DD27AC" w:rsidP="00142562">
            <w:pPr>
              <w:pStyle w:val="Tablehead"/>
            </w:pPr>
            <w:r w:rsidRPr="00DD27AC">
              <w:t>Requirements</w:t>
            </w:r>
          </w:p>
        </w:tc>
      </w:tr>
      <w:tr w:rsidR="00DD27AC" w:rsidRPr="00DD27AC" w:rsidTr="00142562">
        <w:trPr>
          <w:jc w:val="center"/>
        </w:trPr>
        <w:tc>
          <w:tcPr>
            <w:tcW w:w="3949"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 xml:space="preserve">Sensitivity </w:t>
            </w:r>
          </w:p>
        </w:tc>
        <w:tc>
          <w:tcPr>
            <w:tcW w:w="3898"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20% PER @ –107 dBm</w:t>
            </w:r>
          </w:p>
        </w:tc>
      </w:tr>
      <w:tr w:rsidR="00DD27AC" w:rsidRPr="00DD27AC" w:rsidTr="00142562">
        <w:trPr>
          <w:jc w:val="center"/>
        </w:trPr>
        <w:tc>
          <w:tcPr>
            <w:tcW w:w="3949"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Error behaviour at high input levels</w:t>
            </w:r>
          </w:p>
        </w:tc>
        <w:tc>
          <w:tcPr>
            <w:tcW w:w="3898"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1% PER @ –77 dBm</w:t>
            </w:r>
            <w:r w:rsidRPr="00DD27AC">
              <w:br/>
              <w:t>1% PER @ –7 dBm</w:t>
            </w:r>
          </w:p>
        </w:tc>
      </w:tr>
      <w:tr w:rsidR="00DD27AC" w:rsidRPr="00DD27AC" w:rsidTr="00142562">
        <w:trPr>
          <w:jc w:val="center"/>
        </w:trPr>
        <w:tc>
          <w:tcPr>
            <w:tcW w:w="3949"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Adjacent channel selectivity</w:t>
            </w:r>
          </w:p>
        </w:tc>
        <w:tc>
          <w:tcPr>
            <w:tcW w:w="3898"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20% PER @ 70 dB</w:t>
            </w:r>
          </w:p>
        </w:tc>
      </w:tr>
      <w:tr w:rsidR="00DD27AC" w:rsidRPr="00DD27AC" w:rsidTr="00142562">
        <w:trPr>
          <w:jc w:val="center"/>
        </w:trPr>
        <w:tc>
          <w:tcPr>
            <w:tcW w:w="3949"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Co-channel selectivity</w:t>
            </w:r>
          </w:p>
        </w:tc>
        <w:tc>
          <w:tcPr>
            <w:tcW w:w="3898"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20% PER @ 10 dB</w:t>
            </w:r>
          </w:p>
        </w:tc>
      </w:tr>
      <w:tr w:rsidR="00DD27AC" w:rsidRPr="00DD27AC" w:rsidTr="00142562">
        <w:trPr>
          <w:jc w:val="center"/>
        </w:trPr>
        <w:tc>
          <w:tcPr>
            <w:tcW w:w="3949"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Spurious response rejection</w:t>
            </w:r>
          </w:p>
        </w:tc>
        <w:tc>
          <w:tcPr>
            <w:tcW w:w="3898"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20% PER @ 70 dB</w:t>
            </w:r>
          </w:p>
        </w:tc>
      </w:tr>
      <w:tr w:rsidR="00DD27AC" w:rsidRPr="00DD27AC" w:rsidTr="00142562">
        <w:trPr>
          <w:jc w:val="center"/>
        </w:trPr>
        <w:tc>
          <w:tcPr>
            <w:tcW w:w="3949"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Intermodulation response rejection</w:t>
            </w:r>
          </w:p>
        </w:tc>
        <w:tc>
          <w:tcPr>
            <w:tcW w:w="3898"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20% PER @ 74 dB</w:t>
            </w:r>
          </w:p>
        </w:tc>
      </w:tr>
      <w:tr w:rsidR="00DD27AC" w:rsidRPr="00DD27AC" w:rsidTr="00142562">
        <w:trPr>
          <w:jc w:val="center"/>
        </w:trPr>
        <w:tc>
          <w:tcPr>
            <w:tcW w:w="3949"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Spurious emissions</w:t>
            </w:r>
          </w:p>
        </w:tc>
        <w:tc>
          <w:tcPr>
            <w:tcW w:w="3898"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–57 dBm (9 kHz to 1 GHz)</w:t>
            </w:r>
            <w:r w:rsidRPr="00DD27AC">
              <w:br/>
              <w:t>–47 dBm (1 GHz to 4 GHz)</w:t>
            </w:r>
          </w:p>
        </w:tc>
      </w:tr>
      <w:tr w:rsidR="00DD27AC" w:rsidRPr="00DD27AC" w:rsidTr="00142562">
        <w:trPr>
          <w:jc w:val="center"/>
        </w:trPr>
        <w:tc>
          <w:tcPr>
            <w:tcW w:w="3949"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Blocking</w:t>
            </w:r>
          </w:p>
        </w:tc>
        <w:tc>
          <w:tcPr>
            <w:tcW w:w="3898" w:type="dxa"/>
            <w:tcBorders>
              <w:top w:val="single" w:sz="4" w:space="0" w:color="auto"/>
              <w:left w:val="single" w:sz="4" w:space="0" w:color="auto"/>
              <w:bottom w:val="single" w:sz="4" w:space="0" w:color="auto"/>
              <w:right w:val="single" w:sz="4" w:space="0" w:color="auto"/>
            </w:tcBorders>
          </w:tcPr>
          <w:p w:rsidR="00DD27AC" w:rsidRPr="00DD27AC" w:rsidRDefault="00DD27AC" w:rsidP="00142562">
            <w:pPr>
              <w:pStyle w:val="Tabletext"/>
            </w:pPr>
            <w:r w:rsidRPr="00DD27AC">
              <w:t>20% PER @ 86 dB</w:t>
            </w:r>
          </w:p>
        </w:tc>
      </w:tr>
      <w:tr w:rsidR="00DD27AC" w:rsidRPr="00DD27AC" w:rsidTr="00142562">
        <w:trPr>
          <w:jc w:val="center"/>
        </w:trPr>
        <w:tc>
          <w:tcPr>
            <w:tcW w:w="7847" w:type="dxa"/>
            <w:gridSpan w:val="2"/>
            <w:tcBorders>
              <w:top w:val="single" w:sz="4" w:space="0" w:color="auto"/>
              <w:left w:val="nil"/>
              <w:bottom w:val="nil"/>
              <w:right w:val="nil"/>
            </w:tcBorders>
          </w:tcPr>
          <w:p w:rsidR="00DD27AC" w:rsidRPr="00DD27AC" w:rsidRDefault="00DD27AC" w:rsidP="00142562">
            <w:pPr>
              <w:pStyle w:val="Tabletext"/>
            </w:pPr>
            <w:r w:rsidRPr="00DD27AC">
              <w:rPr>
                <w:vertAlign w:val="superscript"/>
              </w:rPr>
              <w:t>(1)</w:t>
            </w:r>
            <w:r w:rsidRPr="00DD27AC">
              <w:tab/>
              <w:t>For Class B “SO”, Table 36 in Annex 7 applies.</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142562">
      <w:pPr>
        <w:pStyle w:val="Heading2"/>
        <w:rPr>
          <w:i/>
        </w:rPr>
      </w:pPr>
      <w:r w:rsidRPr="00DD27AC">
        <w:t>2.3</w:t>
      </w:r>
      <w:r w:rsidRPr="00DD27AC">
        <w:tab/>
        <w:t>Modulation scheme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i/>
        </w:rPr>
      </w:pPr>
      <w:r w:rsidRPr="00DD27AC">
        <w:rPr>
          <w:rFonts w:eastAsia="Times New Roman"/>
        </w:rPr>
        <w:t>The modulation scheme is frequency modulated Gaussian filtered minimum shift keying (GMSK/FM).</w:t>
      </w:r>
    </w:p>
    <w:p w:rsidR="00DD27AC" w:rsidRPr="00DD27AC" w:rsidRDefault="00DD27AC" w:rsidP="0040511D">
      <w:pPr>
        <w:pStyle w:val="Heading3"/>
      </w:pPr>
      <w:r w:rsidRPr="00DD27AC">
        <w:t>2.3.1</w:t>
      </w:r>
      <w:r w:rsidRPr="00DD27AC">
        <w:tab/>
        <w:t>Gaussian minimum shift keying</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
        </w:rPr>
        <w:t>2.3.1.1</w:t>
      </w:r>
      <w:r w:rsidRPr="00DD27AC">
        <w:rPr>
          <w:rFonts w:eastAsia="Times New Roman"/>
        </w:rPr>
        <w:tab/>
        <w:t>The NRZI encoded data should be Gaussian minimum shift keying (GMSK) coded before frequency modulating the transmitter.</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
        </w:rPr>
        <w:t>2.3.1.2</w:t>
      </w:r>
      <w:r w:rsidRPr="00DD27AC">
        <w:rPr>
          <w:rFonts w:eastAsia="Times New Roman"/>
        </w:rPr>
        <w:tab/>
        <w:t>The GMSK modulator BT-product used for transmission of data should be 0.4 maximum (highest nominal value).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
        </w:rPr>
        <w:t>2.3.1.3</w:t>
      </w:r>
      <w:r w:rsidRPr="00DD27AC">
        <w:rPr>
          <w:rFonts w:eastAsia="Times New Roman"/>
        </w:rPr>
        <w:tab/>
        <w:t>The GMSK demodulator used for receiving of data should be designed for a BT</w:t>
      </w:r>
      <w:r w:rsidRPr="00DD27AC">
        <w:rPr>
          <w:rFonts w:eastAsia="Times New Roman"/>
        </w:rPr>
        <w:noBreakHyphen/>
        <w:t>product of maximum 0.5 (highest nominal value).</w:t>
      </w:r>
    </w:p>
    <w:p w:rsidR="00DD27AC" w:rsidRPr="00DD27AC" w:rsidRDefault="00DD27AC" w:rsidP="0040511D">
      <w:pPr>
        <w:pStyle w:val="Heading3"/>
      </w:pPr>
      <w:r w:rsidRPr="00DD27AC">
        <w:lastRenderedPageBreak/>
        <w:t>2.3.2</w:t>
      </w:r>
      <w:r w:rsidRPr="00DD27AC">
        <w:tab/>
        <w:t>Frequency modulation</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GMSK coded data should frequency modulate the VHF transmitter. The modulation index should be 0.5.</w:t>
      </w:r>
    </w:p>
    <w:p w:rsidR="00DD27AC" w:rsidRPr="00DD27AC" w:rsidRDefault="00DD27AC" w:rsidP="0040511D">
      <w:pPr>
        <w:pStyle w:val="Heading3"/>
      </w:pPr>
      <w:r w:rsidRPr="00DD27AC">
        <w:t>2.3.3</w:t>
      </w:r>
      <w:r w:rsidRPr="00DD27AC">
        <w:tab/>
        <w:t>Frequency stability</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frequency stability of the VHF radio transmitter/receiver should be ± 500 Hz or better.</w:t>
      </w:r>
    </w:p>
    <w:p w:rsidR="00DD27AC" w:rsidRPr="00DD27AC" w:rsidRDefault="00DD27AC" w:rsidP="0040511D">
      <w:pPr>
        <w:pStyle w:val="Heading2"/>
      </w:pPr>
      <w:r w:rsidRPr="00DD27AC">
        <w:t>2.4</w:t>
      </w:r>
      <w:r w:rsidRPr="00DD27AC">
        <w:tab/>
        <w:t>Data transmission bit rate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transmission bit rate should be 9</w:t>
      </w:r>
      <w:r w:rsidRPr="00DD27AC">
        <w:rPr>
          <w:rFonts w:ascii="Tms Rmn" w:eastAsia="Times New Roman" w:hAnsi="Tms Rmn"/>
          <w:sz w:val="12"/>
        </w:rPr>
        <w:t> </w:t>
      </w:r>
      <w:r w:rsidRPr="00DD27AC">
        <w:rPr>
          <w:rFonts w:eastAsia="Times New Roman"/>
        </w:rPr>
        <w:t xml:space="preserve">600 bit/s </w:t>
      </w:r>
      <w:r w:rsidRPr="00DD27AC">
        <w:rPr>
          <w:rFonts w:ascii="Symbol" w:eastAsia="Times New Roman" w:hAnsi="Symbol"/>
        </w:rPr>
        <w:t></w:t>
      </w:r>
      <w:r w:rsidRPr="00DD27AC">
        <w:rPr>
          <w:rFonts w:eastAsia="Times New Roman"/>
        </w:rPr>
        <w:t xml:space="preserve"> 50 ppm.</w:t>
      </w:r>
    </w:p>
    <w:p w:rsidR="00DD27AC" w:rsidRPr="00DD27AC" w:rsidRDefault="00DD27AC" w:rsidP="0040511D">
      <w:pPr>
        <w:pStyle w:val="Heading2"/>
      </w:pPr>
      <w:r w:rsidRPr="00DD27AC">
        <w:t>2.5</w:t>
      </w:r>
      <w:r w:rsidRPr="00DD27AC">
        <w:tab/>
        <w:t>Training sequence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Data transmission should begin with a 24-bit demodulator training sequence (preamble) consisting of one segment synchronization. This segment should consist of alternating zeros and ones (0101....). This sequence may begin with a 1 or a 0 since NRZI encoding is used.</w:t>
      </w:r>
    </w:p>
    <w:p w:rsidR="00DD27AC" w:rsidRPr="00DD27AC" w:rsidRDefault="00DD27AC" w:rsidP="00142562">
      <w:pPr>
        <w:pStyle w:val="Heading2"/>
        <w:rPr>
          <w:i/>
        </w:rPr>
      </w:pPr>
      <w:r w:rsidRPr="00DD27AC">
        <w:t>2.6</w:t>
      </w:r>
      <w:r w:rsidRPr="00DD27AC">
        <w:rPr>
          <w:i/>
        </w:rPr>
        <w:tab/>
      </w:r>
      <w:r w:rsidRPr="00DD27AC">
        <w:t>Data encoding</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NRZI waveform is used for data encoding. The waveform is specified as giving a change in the level when a zero (0) is encountered in the bit stream.</w:t>
      </w:r>
    </w:p>
    <w:p w:rsidR="00DD27AC" w:rsidRPr="00DD27AC" w:rsidRDefault="00DD27AC" w:rsidP="00142562">
      <w:pPr>
        <w:pStyle w:val="Heading2"/>
        <w:rPr>
          <w:i/>
        </w:rPr>
      </w:pPr>
      <w:r w:rsidRPr="00DD27AC">
        <w:t>2.7</w:t>
      </w:r>
      <w:r w:rsidRPr="00DD27AC">
        <w:rPr>
          <w:i/>
        </w:rPr>
        <w:tab/>
      </w:r>
      <w:r w:rsidRPr="00DD27AC">
        <w:t>Forward error correction</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Forward error correction is not used.</w:t>
      </w:r>
    </w:p>
    <w:p w:rsidR="00DD27AC" w:rsidRPr="00DD27AC" w:rsidRDefault="00DD27AC" w:rsidP="00142562">
      <w:pPr>
        <w:pStyle w:val="Heading2"/>
        <w:rPr>
          <w:i/>
        </w:rPr>
      </w:pPr>
      <w:r w:rsidRPr="00DD27AC">
        <w:t>2.8</w:t>
      </w:r>
      <w:r w:rsidRPr="00DD27AC">
        <w:tab/>
        <w:t>Interleaving</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Interleaving is not used.</w:t>
      </w:r>
    </w:p>
    <w:p w:rsidR="00DD27AC" w:rsidRPr="00DD27AC" w:rsidRDefault="00DD27AC" w:rsidP="00142562">
      <w:pPr>
        <w:pStyle w:val="Heading2"/>
        <w:rPr>
          <w:i/>
        </w:rPr>
      </w:pPr>
      <w:r w:rsidRPr="00DD27AC">
        <w:t>2.9</w:t>
      </w:r>
      <w:r w:rsidRPr="00DD27AC">
        <w:tab/>
        <w:t>Bit scrambling</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Bit scrambling is not used.</w:t>
      </w:r>
    </w:p>
    <w:p w:rsidR="00DD27AC" w:rsidRPr="00DD27AC" w:rsidRDefault="00DD27AC" w:rsidP="00142562">
      <w:pPr>
        <w:pStyle w:val="Heading2"/>
      </w:pPr>
      <w:r w:rsidRPr="00DD27AC">
        <w:t>2.10</w:t>
      </w:r>
      <w:r w:rsidRPr="00DD27AC">
        <w:tab/>
        <w:t>Data link sensing</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i/>
        </w:rPr>
      </w:pPr>
      <w:r w:rsidRPr="00DD27AC">
        <w:rPr>
          <w:rFonts w:eastAsia="Times New Roman"/>
        </w:rPr>
        <w:t>Data link occupancy and data detection are entirely controlled by the link layer</w:t>
      </w:r>
      <w:r w:rsidRPr="00DD27AC">
        <w:rPr>
          <w:rFonts w:eastAsia="Times New Roman"/>
          <w:i/>
        </w:rPr>
        <w:t>.</w:t>
      </w:r>
    </w:p>
    <w:p w:rsidR="00DD27AC" w:rsidRPr="00DD27AC" w:rsidRDefault="00DD27AC" w:rsidP="00142562">
      <w:pPr>
        <w:pStyle w:val="Heading2"/>
      </w:pPr>
      <w:r w:rsidRPr="00DD27AC">
        <w:t>2.11</w:t>
      </w:r>
      <w:r w:rsidRPr="00DD27AC">
        <w:tab/>
        <w:t>Transmitter transient response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attack, settling and decay characteristics of the RF transmitter should comply with the mask shown in Fig. 2 and defined in Table 6.</w:t>
      </w:r>
    </w:p>
    <w:p w:rsidR="00DD27AC" w:rsidRPr="00DD27AC" w:rsidRDefault="00DD27AC" w:rsidP="00142562">
      <w:pPr>
        <w:pStyle w:val="FigureNo"/>
      </w:pPr>
      <w:r w:rsidRPr="00DD27AC">
        <w:lastRenderedPageBreak/>
        <w:t>Figure 2</w:t>
      </w:r>
    </w:p>
    <w:p w:rsidR="00DD27AC" w:rsidRPr="00DD27AC" w:rsidRDefault="00DD27AC" w:rsidP="00142562">
      <w:pPr>
        <w:pStyle w:val="Figuretitle"/>
      </w:pPr>
      <w:r w:rsidRPr="00DD27AC">
        <w:t>Transmitter output envelope versus time</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noProof/>
          <w:sz w:val="18"/>
          <w:lang w:eastAsia="zh-CN"/>
        </w:rPr>
        <w:object w:dxaOrig="6121" w:dyaOrig="3583">
          <v:shape id="_x0000_i1026" type="#_x0000_t75" style="width:383.15pt;height:224.75pt;mso-position-horizontal:absolute" o:ole="">
            <v:imagedata r:id="rId14" o:title=""/>
          </v:shape>
          <o:OLEObject Type="Embed" ProgID="CorelDraw.Graphic.16" ShapeID="_x0000_i1026" DrawAspect="Content" ObjectID="_1591007980" r:id="rId15"/>
        </w:object>
      </w:r>
    </w:p>
    <w:p w:rsidR="00DD27AC" w:rsidRPr="00DD27AC" w:rsidRDefault="00DD27AC" w:rsidP="00142562">
      <w:pPr>
        <w:pStyle w:val="Heading3"/>
      </w:pPr>
      <w:r w:rsidRPr="00DD27AC">
        <w:t>2.11.1</w:t>
      </w:r>
      <w:r w:rsidRPr="00DD27AC">
        <w:tab/>
        <w:t>Switching time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channel switching time should be less than 25 ms (see Fig. 8).</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time taken to switch from transmit to receive conditions, and vice versa, should not exceed the transmit attack or release time. It should be possible to receive a message from the slot directly after or before own transmission.</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equipment should not be able to transmit during channel switching operation.</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equipment is not required to transmit on the other AIS channel in the adjacent time slot.</w:t>
      </w:r>
    </w:p>
    <w:p w:rsidR="00DD27AC" w:rsidRPr="00DD27AC" w:rsidRDefault="00DD27AC" w:rsidP="0040511D">
      <w:pPr>
        <w:pStyle w:val="Heading2"/>
        <w:rPr>
          <w:i/>
        </w:rPr>
      </w:pPr>
      <w:r w:rsidRPr="00DD27AC">
        <w:t>2.12</w:t>
      </w:r>
      <w:r w:rsidRPr="00DD27AC">
        <w:rPr>
          <w:i/>
        </w:rPr>
        <w:tab/>
      </w:r>
      <w:r w:rsidRPr="00DD27AC">
        <w:t>Transmitter power</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b/>
        </w:rPr>
      </w:pPr>
      <w:r w:rsidRPr="00DD27AC">
        <w:rPr>
          <w:rFonts w:eastAsia="Times New Roman"/>
        </w:rPr>
        <w:t>The power level is determined by the link management entity (LME) of the link layer.</w:t>
      </w:r>
    </w:p>
    <w:p w:rsidR="00DD27AC" w:rsidRPr="00DD27AC" w:rsidRDefault="00DD27AC" w:rsidP="0040511D">
      <w:pPr>
        <w:rPr>
          <w:i/>
        </w:rPr>
      </w:pPr>
      <w:r w:rsidRPr="00DD27AC">
        <w:rPr>
          <w:b/>
        </w:rPr>
        <w:t>2.12.1</w:t>
      </w:r>
      <w:r w:rsidRPr="00DD27AC">
        <w:rPr>
          <w:b/>
        </w:rPr>
        <w:tab/>
      </w:r>
      <w:r w:rsidRPr="00DD27AC">
        <w:t>Provision should be made for two levels of nominal power (high power, low power) as required by some applications. The default operation of the AIS station should be on the high nominal power level. Changes to the power level should only be by assignment by the approved channel management means (see § 4.1.1).</w:t>
      </w:r>
    </w:p>
    <w:p w:rsidR="00DD27AC" w:rsidRPr="00DD27AC" w:rsidRDefault="00DD27AC" w:rsidP="0040511D">
      <w:pPr>
        <w:tabs>
          <w:tab w:val="clear" w:pos="1134"/>
          <w:tab w:val="clear" w:pos="1871"/>
          <w:tab w:val="clear" w:pos="2268"/>
          <w:tab w:val="left" w:pos="795"/>
          <w:tab w:val="left" w:pos="1191"/>
          <w:tab w:val="left" w:pos="1588"/>
          <w:tab w:val="left" w:pos="1985"/>
        </w:tabs>
        <w:rPr>
          <w:rFonts w:eastAsia="Times New Roman"/>
        </w:rPr>
      </w:pPr>
      <w:r w:rsidRPr="00DD27AC">
        <w:rPr>
          <w:rFonts w:eastAsia="Times New Roman"/>
          <w:b/>
        </w:rPr>
        <w:t>2.12.2</w:t>
      </w:r>
      <w:r w:rsidRPr="00DD27AC">
        <w:rPr>
          <w:rFonts w:eastAsia="Times New Roman"/>
          <w:b/>
        </w:rPr>
        <w:tab/>
      </w:r>
      <w:r w:rsidRPr="00DD27AC">
        <w:rPr>
          <w:rFonts w:eastAsia="Times New Roman"/>
        </w:rPr>
        <w:t>The nominal levels for the two power settings should be 1 W and 12.5 W</w:t>
      </w:r>
      <w:r w:rsidRPr="00DD27AC">
        <w:rPr>
          <w:rFonts w:eastAsia="Times New Roman"/>
          <w:b/>
          <w:lang w:eastAsia="ja-JP"/>
        </w:rPr>
        <w:t xml:space="preserve"> </w:t>
      </w:r>
      <w:r w:rsidRPr="00DD27AC">
        <w:rPr>
          <w:rFonts w:eastAsia="Times New Roman"/>
          <w:sz w:val="22"/>
          <w:lang w:eastAsia="ja-JP"/>
        </w:rPr>
        <w:t xml:space="preserve">or 1 W and 5 W for Class B </w:t>
      </w:r>
      <w:r w:rsidRPr="00DD27AC">
        <w:rPr>
          <w:rFonts w:eastAsia="Times New Roman"/>
        </w:rPr>
        <w:t>“</w:t>
      </w:r>
      <w:r w:rsidRPr="00DD27AC">
        <w:rPr>
          <w:rFonts w:eastAsia="Times New Roman"/>
          <w:sz w:val="22"/>
          <w:lang w:eastAsia="ja-JP"/>
        </w:rPr>
        <w:t>SO</w:t>
      </w:r>
      <w:r w:rsidRPr="00DD27AC">
        <w:rPr>
          <w:rFonts w:eastAsia="Times New Roman"/>
        </w:rPr>
        <w:t>”</w:t>
      </w:r>
      <w:r w:rsidRPr="00DD27AC">
        <w:rPr>
          <w:rFonts w:eastAsia="Times New Roman"/>
          <w:sz w:val="22"/>
        </w:rPr>
        <w:t>.</w:t>
      </w:r>
      <w:r w:rsidRPr="00DD27AC">
        <w:rPr>
          <w:rFonts w:eastAsia="Times New Roman"/>
        </w:rPr>
        <w:t xml:space="preserve"> Tolerance should be within </w:t>
      </w:r>
      <w:r w:rsidRPr="00DD27AC">
        <w:rPr>
          <w:rFonts w:ascii="Symbol" w:eastAsia="Times New Roman" w:hAnsi="Symbol"/>
        </w:rPr>
        <w:t></w:t>
      </w:r>
      <w:r w:rsidRPr="00DD27AC">
        <w:rPr>
          <w:rFonts w:eastAsia="Times New Roman"/>
        </w:rPr>
        <w:t>1.5 dB.</w:t>
      </w:r>
    </w:p>
    <w:p w:rsidR="00DD27AC" w:rsidRPr="00DD27AC" w:rsidRDefault="00DD27AC" w:rsidP="0040511D">
      <w:pPr>
        <w:pStyle w:val="Heading2"/>
      </w:pPr>
      <w:r w:rsidRPr="00DD27AC">
        <w:t>2.13</w:t>
      </w:r>
      <w:r w:rsidRPr="00DD27AC">
        <w:tab/>
        <w:t>Shutdown procedure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
        </w:rPr>
        <w:t>2.13.1</w:t>
      </w:r>
      <w:r w:rsidRPr="00DD27AC">
        <w:rPr>
          <w:rFonts w:eastAsia="Times New Roman"/>
        </w:rPr>
        <w:tab/>
        <w:t>An automatic transmitter hardware shutdown procedure and indication should be provided in case a transmitter continues to transmit for more than 2 s. This shutdown procedure should be independent of software control.</w:t>
      </w:r>
    </w:p>
    <w:p w:rsidR="00DD27AC" w:rsidRPr="00DD27AC" w:rsidRDefault="00DD27AC" w:rsidP="0040511D">
      <w:pPr>
        <w:pStyle w:val="Heading2"/>
      </w:pPr>
      <w:r w:rsidRPr="00DD27AC">
        <w:t>2.14</w:t>
      </w:r>
      <w:r w:rsidRPr="00DD27AC">
        <w:tab/>
        <w:t>Safety precautions</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AIS installation, when operating, should not be damaged by the effects of open circuited or short circuited antenna terminals.</w:t>
      </w:r>
    </w:p>
    <w:p w:rsidR="00DD27AC" w:rsidRPr="00DD27AC" w:rsidRDefault="00DD27AC" w:rsidP="0040511D">
      <w:pPr>
        <w:pStyle w:val="Heading1"/>
      </w:pPr>
      <w:r w:rsidRPr="00DD27AC">
        <w:lastRenderedPageBreak/>
        <w:t>3</w:t>
      </w:r>
      <w:r w:rsidRPr="00DD27AC">
        <w:tab/>
        <w:t>Link layer</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link layer specifies how data is packaged in order to apply error detection and correction to the data transfer. The link layer is divided into three (3) sub-layers.</w:t>
      </w:r>
    </w:p>
    <w:p w:rsidR="00DD27AC" w:rsidRPr="00DD27AC" w:rsidRDefault="00DD27AC" w:rsidP="0040511D">
      <w:pPr>
        <w:pStyle w:val="Heading2"/>
      </w:pPr>
      <w:r w:rsidRPr="00DD27AC">
        <w:t>3.1</w:t>
      </w:r>
      <w:r w:rsidRPr="00DD27AC">
        <w:tab/>
        <w:t>Sub-layer 1: medium access control</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medium access control (MAC) sub layer provides a method for granting access to the data transfer medium, i.e. the VHF data link. The method used is a TDMA scheme using a common time reference.</w:t>
      </w:r>
    </w:p>
    <w:p w:rsidR="00DD27AC" w:rsidRPr="00DD27AC" w:rsidRDefault="00DD27AC" w:rsidP="0040511D">
      <w:pPr>
        <w:pStyle w:val="Heading3"/>
      </w:pPr>
      <w:r w:rsidRPr="00DD27AC">
        <w:t>3.1.1</w:t>
      </w:r>
      <w:r w:rsidRPr="00DD27AC">
        <w:tab/>
        <w:t>T</w:t>
      </w:r>
      <w:ins w:id="503" w:author="Author" w:date="2018-06-16T10:11:00Z">
        <w:r w:rsidRPr="00DD27AC">
          <w:t>ime division multiple access</w:t>
        </w:r>
      </w:ins>
      <w:del w:id="504" w:author="Author" w:date="2018-06-16T10:11:00Z">
        <w:r w:rsidRPr="00DD27AC" w:rsidDel="001F289F">
          <w:delText>DMA</w:delText>
        </w:r>
      </w:del>
      <w:r w:rsidRPr="00DD27AC">
        <w:t xml:space="preserve"> synchronization</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TDMA synchronization is achieved using an algorithm based on a synchronization state as described below. The sync state flag within SOTDMA communication state (see § 3.3.7.2.1) and within ITDMA communication state (see § 3.3.7.3.2), indicates the synchronization state of a station (see Figs 3 and 4).</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TDMA receiving process should not be synchronized to slot boundaries.</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Parameters for TDMA synchronization:</w:t>
      </w:r>
    </w:p>
    <w:p w:rsidR="00DD27AC" w:rsidRPr="00DD27AC" w:rsidRDefault="00DD27AC" w:rsidP="00235DAF">
      <w:pPr>
        <w:pStyle w:val="TableNo"/>
      </w:pPr>
      <w:r w:rsidRPr="00DD27AC">
        <w:t>TABLE 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23"/>
        <w:gridCol w:w="4576"/>
        <w:gridCol w:w="2440"/>
      </w:tblGrid>
      <w:tr w:rsidR="00DD27AC" w:rsidRPr="00DD27AC" w:rsidTr="00142562">
        <w:trPr>
          <w:jc w:val="center"/>
        </w:trPr>
        <w:tc>
          <w:tcPr>
            <w:tcW w:w="2438" w:type="dxa"/>
          </w:tcPr>
          <w:p w:rsidR="00DD27AC" w:rsidRPr="00DD27AC" w:rsidRDefault="00DD27AC" w:rsidP="00235DAF">
            <w:pPr>
              <w:pStyle w:val="Tablehead"/>
            </w:pPr>
            <w:r w:rsidRPr="00DD27AC">
              <w:t>Symbol</w:t>
            </w:r>
          </w:p>
        </w:tc>
        <w:tc>
          <w:tcPr>
            <w:tcW w:w="4253" w:type="dxa"/>
          </w:tcPr>
          <w:p w:rsidR="00DD27AC" w:rsidRPr="00DD27AC" w:rsidRDefault="00DD27AC" w:rsidP="00235DAF">
            <w:pPr>
              <w:pStyle w:val="Tablehead"/>
            </w:pPr>
            <w:r w:rsidRPr="00DD27AC">
              <w:t>Parameter name/description</w:t>
            </w:r>
          </w:p>
        </w:tc>
        <w:tc>
          <w:tcPr>
            <w:tcW w:w="2268" w:type="dxa"/>
          </w:tcPr>
          <w:p w:rsidR="00DD27AC" w:rsidRPr="00DD27AC" w:rsidRDefault="00DD27AC" w:rsidP="00235DAF">
            <w:pPr>
              <w:pStyle w:val="Tablehead"/>
            </w:pPr>
            <w:r w:rsidRPr="00DD27AC">
              <w:t>Nominal</w:t>
            </w:r>
          </w:p>
        </w:tc>
      </w:tr>
      <w:tr w:rsidR="00DD27AC" w:rsidRPr="00DD27AC" w:rsidTr="00142562">
        <w:trPr>
          <w:jc w:val="center"/>
        </w:trPr>
        <w:tc>
          <w:tcPr>
            <w:tcW w:w="2438" w:type="dxa"/>
          </w:tcPr>
          <w:p w:rsidR="00DD27AC" w:rsidRPr="00DD27AC" w:rsidRDefault="00DD27AC" w:rsidP="00235DAF">
            <w:pPr>
              <w:pStyle w:val="Tabletext"/>
            </w:pPr>
            <w:r w:rsidRPr="00DD27AC">
              <w:t>MAC.SyncBaseRate</w:t>
            </w:r>
          </w:p>
        </w:tc>
        <w:tc>
          <w:tcPr>
            <w:tcW w:w="4253" w:type="dxa"/>
          </w:tcPr>
          <w:p w:rsidR="00DD27AC" w:rsidRPr="00DD27AC" w:rsidRDefault="00DD27AC" w:rsidP="00235DAF">
            <w:pPr>
              <w:pStyle w:val="Tabletext"/>
            </w:pPr>
            <w:r w:rsidRPr="00DD27AC">
              <w:t>Sync support increased update rate</w:t>
            </w:r>
            <w:r w:rsidRPr="00DD27AC">
              <w:br/>
              <w:t>(base station)</w:t>
            </w:r>
          </w:p>
        </w:tc>
        <w:tc>
          <w:tcPr>
            <w:tcW w:w="2268" w:type="dxa"/>
          </w:tcPr>
          <w:p w:rsidR="00DD27AC" w:rsidRPr="00DD27AC" w:rsidRDefault="00DD27AC" w:rsidP="00235DAF">
            <w:pPr>
              <w:pStyle w:val="Tabletext"/>
            </w:pPr>
            <w:r w:rsidRPr="00DD27AC">
              <w:t>Once per 3 1/3 s</w:t>
            </w:r>
          </w:p>
        </w:tc>
      </w:tr>
      <w:tr w:rsidR="00DD27AC" w:rsidRPr="00DD27AC" w:rsidTr="00142562">
        <w:trPr>
          <w:jc w:val="center"/>
        </w:trPr>
        <w:tc>
          <w:tcPr>
            <w:tcW w:w="2438" w:type="dxa"/>
          </w:tcPr>
          <w:p w:rsidR="00DD27AC" w:rsidRPr="00DD27AC" w:rsidRDefault="00DD27AC" w:rsidP="00235DAF">
            <w:pPr>
              <w:pStyle w:val="Tabletext"/>
            </w:pPr>
            <w:r w:rsidRPr="00DD27AC">
              <w:t>MAC.SyncMobileRate</w:t>
            </w:r>
          </w:p>
        </w:tc>
        <w:tc>
          <w:tcPr>
            <w:tcW w:w="4253" w:type="dxa"/>
          </w:tcPr>
          <w:p w:rsidR="00DD27AC" w:rsidRPr="00DD27AC" w:rsidRDefault="00DD27AC" w:rsidP="00235DAF">
            <w:pPr>
              <w:pStyle w:val="Tabletext"/>
            </w:pPr>
            <w:r w:rsidRPr="00DD27AC">
              <w:t>Sync support increased update rate</w:t>
            </w:r>
            <w:r w:rsidRPr="00DD27AC">
              <w:br/>
              <w:t>(mobile station)</w:t>
            </w:r>
          </w:p>
        </w:tc>
        <w:tc>
          <w:tcPr>
            <w:tcW w:w="2268" w:type="dxa"/>
          </w:tcPr>
          <w:p w:rsidR="00DD27AC" w:rsidRPr="00DD27AC" w:rsidRDefault="00DD27AC" w:rsidP="00235DAF">
            <w:pPr>
              <w:pStyle w:val="Tabletext"/>
            </w:pPr>
            <w:r w:rsidRPr="00DD27AC">
              <w:t>Once per 2 s</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235DAF">
      <w:pPr>
        <w:pStyle w:val="Heading4"/>
      </w:pPr>
      <w:r w:rsidRPr="00DD27AC">
        <w:t>3.1.1.1</w:t>
      </w:r>
      <w:r w:rsidRPr="00DD27AC">
        <w:tab/>
        <w:t>Coordinated universal time direct</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 station, which has direct access to coordinated universal time (UTC) timing with the required accuracy should indicate this by setting its synchronization state to UTC direct.</w:t>
      </w:r>
    </w:p>
    <w:p w:rsidR="00DD27AC" w:rsidRPr="00DD27AC" w:rsidRDefault="00DD27AC" w:rsidP="00235DAF">
      <w:pPr>
        <w:pStyle w:val="Heading4"/>
      </w:pPr>
      <w:r w:rsidRPr="00DD27AC">
        <w:t>3.1.1.2</w:t>
      </w:r>
      <w:r w:rsidRPr="00DD27AC">
        <w:tab/>
        <w:t>Coordinated universal time indirect</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 station, which is unable to get direct access to UTC, but can receive other stations that indicate UTC direct, should synchronize to those stations. It should then change its synchronization state to UTC indirect. Only one level of UTC indirect synchronization is allowed.</w:t>
      </w:r>
    </w:p>
    <w:p w:rsidR="00DD27AC" w:rsidRPr="00DD27AC" w:rsidRDefault="00DD27AC" w:rsidP="00235DAF">
      <w:pPr>
        <w:pStyle w:val="Heading4"/>
      </w:pPr>
      <w:r w:rsidRPr="00DD27AC">
        <w:t>3.1.1.3</w:t>
      </w:r>
      <w:r w:rsidRPr="00DD27AC">
        <w:tab/>
        <w:t>Synchronized to base station (direct or indirect)</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Mobile stations, which are unable to attain direct or indirect UTC synchronization, but are able to receive transmissions from base stations, should synchronize to the base station which indicates the highest number of received stations, provided that two reports have been received from that station in the last 40 s</w:t>
      </w:r>
      <w:r w:rsidRPr="00DD27AC">
        <w:rPr>
          <w:rFonts w:eastAsia="Times New Roman"/>
          <w:i/>
        </w:rPr>
        <w:t>.</w:t>
      </w:r>
      <w:r w:rsidRPr="00DD27AC">
        <w:rPr>
          <w:rFonts w:eastAsia="Times New Roman"/>
        </w:rPr>
        <w:t xml:space="preserve"> Once base station synchronization has been established, this synchronization shall be discontinued if fewer than two reports are received from the selected base station in the last 40 s. When the parameter slot time-out of the SOTDMA communication state has one of the values three (3), five (5), or seven (7), the number of received stations should be contained within the SOTDMA communication state-submessage. The station which is thus synchronized to a base station should then change its synchronization state to “base station” to</w:t>
      </w:r>
      <w:r w:rsidRPr="00DD27AC">
        <w:rPr>
          <w:rFonts w:eastAsia="Times New Roman"/>
          <w:i/>
        </w:rPr>
        <w:t xml:space="preserve"> </w:t>
      </w:r>
      <w:r w:rsidRPr="00DD27AC">
        <w:rPr>
          <w:rFonts w:eastAsia="Times New Roman"/>
        </w:rPr>
        <w:t xml:space="preserve">reflect this. A station that has Sync. </w:t>
      </w:r>
      <w:proofErr w:type="gramStart"/>
      <w:r w:rsidRPr="00DD27AC">
        <w:rPr>
          <w:rFonts w:eastAsia="Times New Roman"/>
        </w:rPr>
        <w:t>state</w:t>
      </w:r>
      <w:proofErr w:type="gramEnd"/>
      <w:r w:rsidRPr="00DD27AC">
        <w:rPr>
          <w:rFonts w:eastAsia="Times New Roman"/>
        </w:rPr>
        <w:t xml:space="preserve"> = 3 (see § 3.1.3.4.3) shall synchronize to a station that has Sync. </w:t>
      </w:r>
      <w:proofErr w:type="gramStart"/>
      <w:r w:rsidRPr="00DD27AC">
        <w:rPr>
          <w:rFonts w:eastAsia="Times New Roman"/>
        </w:rPr>
        <w:t>state</w:t>
      </w:r>
      <w:proofErr w:type="gramEnd"/>
      <w:r w:rsidRPr="00DD27AC">
        <w:rPr>
          <w:rFonts w:eastAsia="Times New Roman"/>
        </w:rPr>
        <w:t xml:space="preserve"> = 2 </w:t>
      </w:r>
      <w:r w:rsidRPr="00DD27AC">
        <w:rPr>
          <w:rFonts w:eastAsia="Times New Roman"/>
        </w:rPr>
        <w:lastRenderedPageBreak/>
        <w:t>(see § 3.1.3.4.3) if no base station or station with UTC direct is available. Only one level of indirect access to the base station is allowed.</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a station is receiving several other base stations which indicate the same number of received stations, synchronization should be based on the station with the lowest MMSI.</w:t>
      </w:r>
    </w:p>
    <w:p w:rsidR="00DD27AC" w:rsidRPr="00DD27AC" w:rsidRDefault="00DD27AC" w:rsidP="00235DAF">
      <w:pPr>
        <w:pStyle w:val="Heading4"/>
      </w:pPr>
      <w:r w:rsidRPr="00DD27AC">
        <w:t>3.1.1.4</w:t>
      </w:r>
      <w:r w:rsidRPr="00DD27AC">
        <w:tab/>
        <w:t>Number of received stations</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A station, which is unable to attain UTC direct or UTC indirect synchronization and is also unable to receive transmissions from a base station, should synchronize to the station indicating the highest number of other stations received during the last nine frames, provided that two reports have been received from that station in the last 40 s. This station should then change its synchronization state to “Number of received stations” (see § 3.3.7.2.2 for SOTDMA communication state and § 3.3.7.3.2 for ITDMA communication state). When a station is receiving several other stations, which indicate the same number of received stations, synchronization should be based on the station with the lowest MMSI. That station becomes the </w:t>
      </w:r>
      <w:r w:rsidRPr="00DD27AC">
        <w:rPr>
          <w:rFonts w:eastAsia="Times New Roman"/>
          <w:i/>
        </w:rPr>
        <w:t>semaphore</w:t>
      </w:r>
      <w:r w:rsidRPr="00DD27AC">
        <w:rPr>
          <w:rFonts w:eastAsia="Times New Roman"/>
        </w:rPr>
        <w:t xml:space="preserve"> on which synchronization should be performed.</w:t>
      </w:r>
    </w:p>
    <w:p w:rsidR="00DD27AC" w:rsidRPr="00DD27AC" w:rsidRDefault="00DD27AC" w:rsidP="00235DAF">
      <w:pPr>
        <w:pStyle w:val="Heading3"/>
      </w:pPr>
      <w:r w:rsidRPr="00DD27AC">
        <w:t>3.1.2</w:t>
      </w:r>
      <w:r w:rsidRPr="00DD27AC">
        <w:tab/>
        <w:t>Time division</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system uses the concept of a frame</w:t>
      </w:r>
      <w:r w:rsidRPr="00DD27AC">
        <w:rPr>
          <w:rFonts w:eastAsia="Times New Roman"/>
          <w:i/>
        </w:rPr>
        <w:t>.</w:t>
      </w:r>
      <w:r w:rsidRPr="00DD27AC">
        <w:rPr>
          <w:rFonts w:eastAsia="Times New Roman"/>
        </w:rPr>
        <w:t xml:space="preserve"> A frame equals one (1) min and is divided into 2</w:t>
      </w:r>
      <w:r w:rsidRPr="00DD27AC">
        <w:rPr>
          <w:rFonts w:ascii="Tms Rmn" w:eastAsia="Times New Roman" w:hAnsi="Tms Rmn"/>
          <w:sz w:val="12"/>
        </w:rPr>
        <w:t> </w:t>
      </w:r>
      <w:r w:rsidRPr="00DD27AC">
        <w:rPr>
          <w:rFonts w:eastAsia="Times New Roman"/>
        </w:rPr>
        <w:t>250 slots. Access to the data link is, by default, given at the start of a slot. The frame start and stop coincide with the UTC minute, when UTC is available. When UTC is unavailable the procedure, described below should apply.</w:t>
      </w:r>
    </w:p>
    <w:p w:rsidR="00DD27AC" w:rsidRPr="00DD27AC" w:rsidRDefault="00DD27AC" w:rsidP="00235DAF">
      <w:pPr>
        <w:pStyle w:val="Heading3"/>
      </w:pPr>
      <w:r w:rsidRPr="00DD27AC">
        <w:t>3.1.3</w:t>
      </w:r>
      <w:r w:rsidRPr="00DD27AC">
        <w:tab/>
        <w:t>Slot phase and frame synchronization</w:t>
      </w:r>
    </w:p>
    <w:p w:rsidR="00DD27AC" w:rsidRPr="00DD27AC" w:rsidRDefault="00DD27AC" w:rsidP="00235DAF">
      <w:pPr>
        <w:pStyle w:val="Heading4"/>
      </w:pPr>
      <w:r w:rsidRPr="00DD27AC">
        <w:t>3.1.3.1</w:t>
      </w:r>
      <w:r w:rsidRPr="00DD27AC">
        <w:tab/>
        <w:t>Slot phase synchronization</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Slot phase synchronization is the method whereby one station uses the messages from other stations or base stations to re</w:t>
      </w:r>
      <w:r w:rsidRPr="00DD27AC">
        <w:rPr>
          <w:rFonts w:eastAsia="Times New Roman"/>
        </w:rPr>
        <w:noBreakHyphen/>
        <w:t>synchronize itself, thereby maintaining a high level of synchronization stability, and ensuring no message boundary overlapping or corruption of messages.</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Decision to slot phase synchronize should be made after receipt of end flag and valid FCS. (State T3, Fig. 8) At T5, the station resets its </w:t>
      </w:r>
      <w:r w:rsidRPr="00DD27AC">
        <w:rPr>
          <w:rFonts w:eastAsia="Times New Roman"/>
          <w:i/>
        </w:rPr>
        <w:t>Slot_Phase_Synchronization_Timer</w:t>
      </w:r>
      <w:r w:rsidRPr="00DD27AC">
        <w:rPr>
          <w:rFonts w:eastAsia="Times New Roman"/>
        </w:rPr>
        <w:t>, based on Ts,</w:t>
      </w:r>
      <w:r w:rsidR="00235DAF">
        <w:rPr>
          <w:rFonts w:eastAsia="Times New Roman"/>
        </w:rPr>
        <w:t xml:space="preserve"> T3 and T5 (Fig. </w:t>
      </w:r>
      <w:r w:rsidRPr="00DD27AC">
        <w:rPr>
          <w:rFonts w:eastAsia="Times New Roman"/>
        </w:rPr>
        <w:t>8).</w:t>
      </w:r>
    </w:p>
    <w:p w:rsidR="00DD27AC" w:rsidRPr="00DD27AC" w:rsidRDefault="00DD27AC" w:rsidP="00235DAF">
      <w:pPr>
        <w:pStyle w:val="Heading4"/>
      </w:pPr>
      <w:r w:rsidRPr="00DD27AC">
        <w:t>3.1.3.2</w:t>
      </w:r>
      <w:r w:rsidRPr="00DD27AC">
        <w:tab/>
        <w:t>Frame synchronization</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Frame synchronization is the method whereby one station uses the current slot number of another station or base station, adopting the received slot number as its own current slot number. When the parameter slot time-out of the SOTDMA communication state has one of the values two (2), four (4), or six (6), the current slot number of a received station should be contained within the sub message of the SOTDMA communication state.</w:t>
      </w:r>
    </w:p>
    <w:p w:rsidR="00DD27AC" w:rsidRPr="00DD27AC" w:rsidRDefault="00DD27AC" w:rsidP="00235DAF">
      <w:pPr>
        <w:pStyle w:val="Heading4"/>
      </w:pPr>
      <w:r w:rsidRPr="00DD27AC">
        <w:lastRenderedPageBreak/>
        <w:t xml:space="preserve">Synchronization – </w:t>
      </w:r>
      <w:del w:id="505" w:author="Author" w:date="2018-06-16T10:11:00Z">
        <w:r w:rsidRPr="00DD27AC" w:rsidDel="001F289F">
          <w:delText>T</w:delText>
        </w:r>
      </w:del>
      <w:ins w:id="506" w:author="Author" w:date="2018-06-16T10:11:00Z">
        <w:r w:rsidRPr="00DD27AC">
          <w:t>t</w:t>
        </w:r>
      </w:ins>
      <w:r w:rsidRPr="00DD27AC">
        <w:t>ransmitting stations (see Fig. 3)</w:t>
      </w:r>
    </w:p>
    <w:p w:rsidR="00DD27AC" w:rsidRPr="00DD27AC" w:rsidRDefault="00DD27AC" w:rsidP="00235DAF">
      <w:pPr>
        <w:pStyle w:val="FigureNo"/>
      </w:pPr>
      <w:r w:rsidRPr="00DD27AC">
        <w:t>Figure 3</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3458" w:dyaOrig="3840">
          <v:shape id="_x0000_i1027" type="#_x0000_t75" style="width:284.85pt;height:316.15pt" o:ole="">
            <v:imagedata r:id="rId16" o:title=""/>
          </v:shape>
          <o:OLEObject Type="Embed" ProgID="CorelDRAW.Graphic.14" ShapeID="_x0000_i1027" DrawAspect="Content" ObjectID="_1591007981" r:id="rId17"/>
        </w:object>
      </w:r>
    </w:p>
    <w:p w:rsidR="00DD27AC" w:rsidRPr="00DD27AC" w:rsidRDefault="00DD27AC" w:rsidP="00235DAF">
      <w:pPr>
        <w:pStyle w:val="Heading5"/>
      </w:pPr>
      <w:r w:rsidRPr="00DD27AC">
        <w:t>3.1.3.3.1</w:t>
      </w:r>
      <w:r w:rsidRPr="00DD27AC">
        <w:tab/>
        <w:t>Base station operation</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base station should normally transmit the base station report (Message 4) with a minimum reporting interval of 10 s.</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base station should decrease its reporting interval of Message 4 to MAC.SyncBaseRate when it fulfils the semaphore qualifying conditions according to the table</w:t>
      </w:r>
      <w:r w:rsidRPr="00DD27AC">
        <w:rPr>
          <w:rFonts w:eastAsia="Times New Roman"/>
          <w:sz w:val="22"/>
          <w:lang w:eastAsia="ja-JP"/>
        </w:rPr>
        <w:t>s</w:t>
      </w:r>
      <w:r w:rsidRPr="00DD27AC">
        <w:rPr>
          <w:rFonts w:eastAsia="Times New Roman"/>
        </w:rPr>
        <w:t xml:space="preserve"> in § 3.1.3.4.3. It should remain in this state until the semaphore qualifying conditions have been invalid for the last 3 min.</w:t>
      </w:r>
    </w:p>
    <w:p w:rsidR="00DD27AC" w:rsidRPr="00DD27AC" w:rsidRDefault="00DD27AC" w:rsidP="00235DAF">
      <w:pPr>
        <w:pStyle w:val="Heading5"/>
      </w:pPr>
      <w:r w:rsidRPr="00DD27AC">
        <w:t>3.1.3.3.2</w:t>
      </w:r>
      <w:r w:rsidRPr="00DD27AC">
        <w:tab/>
        <w:t>Mobile station operation as a semaphore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When a mobile station determines that it is the semaphore (see § 3.1.1.4 and § 3.1.3.4.3), it should decrease its reporting interval to MAC.SyncMobileRate. It should remain in this state until the semaphore qualifying conditions have been invalid for the last 3 min. The Class B “SO” </w:t>
      </w:r>
      <w:ins w:id="507" w:author="Author" w:date="2018-06-16T10:12:00Z">
        <w:r w:rsidRPr="00DD27AC">
          <w:rPr>
            <w:rFonts w:eastAsia="Times New Roman"/>
            <w:lang w:val="en-US"/>
          </w:rPr>
          <w:t>and AIS SAR aircraft station</w:t>
        </w:r>
        <w:r w:rsidRPr="00DD27AC">
          <w:rPr>
            <w:rFonts w:eastAsia="Times New Roman"/>
          </w:rPr>
          <w:t xml:space="preserve"> </w:t>
        </w:r>
      </w:ins>
      <w:r w:rsidRPr="00DD27AC">
        <w:rPr>
          <w:rFonts w:eastAsia="Times New Roman"/>
        </w:rPr>
        <w:t>should not act as the semaphore.</w:t>
      </w:r>
    </w:p>
    <w:p w:rsidR="00DD27AC" w:rsidRPr="00DD27AC" w:rsidRDefault="00DD27AC" w:rsidP="00235DAF">
      <w:pPr>
        <w:pStyle w:val="Heading4"/>
        <w:rPr>
          <w:lang w:val="en-US"/>
        </w:rPr>
      </w:pPr>
      <w:r w:rsidRPr="00DD27AC">
        <w:lastRenderedPageBreak/>
        <w:t>3.1.3.4</w:t>
      </w:r>
      <w:r w:rsidRPr="00DD27AC">
        <w:tab/>
        <w:t>Synchronization – </w:t>
      </w:r>
      <w:del w:id="508" w:author="Author" w:date="2018-06-16T10:12:00Z">
        <w:r w:rsidRPr="00DD27AC" w:rsidDel="00515877">
          <w:delText>R</w:delText>
        </w:r>
      </w:del>
      <w:ins w:id="509" w:author="Author" w:date="2018-06-16T10:12:00Z">
        <w:r w:rsidRPr="00DD27AC">
          <w:t>r</w:t>
        </w:r>
      </w:ins>
      <w:r w:rsidRPr="00DD27AC">
        <w:rPr>
          <w:lang w:val="en-US"/>
        </w:rPr>
        <w:t>eceiving stations (see Fig. 4)</w:t>
      </w:r>
    </w:p>
    <w:p w:rsidR="00DD27AC" w:rsidRPr="00DD27AC" w:rsidRDefault="00DD27AC" w:rsidP="00235DAF">
      <w:pPr>
        <w:pStyle w:val="FigureNo"/>
      </w:pPr>
      <w:r w:rsidRPr="00DD27AC">
        <w:t>Figure 4</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4301" w:dyaOrig="3605">
          <v:shape id="_x0000_i1028" type="#_x0000_t75" style="width:356.25pt;height:298.65pt" o:ole="">
            <v:imagedata r:id="rId18" o:title=""/>
          </v:shape>
          <o:OLEObject Type="Embed" ProgID="CorelDRAW.Graphic.14" ShapeID="_x0000_i1028" DrawAspect="Content" ObjectID="_1591007982" r:id="rId19"/>
        </w:object>
      </w:r>
    </w:p>
    <w:p w:rsidR="00DD27AC" w:rsidRPr="00DD27AC" w:rsidRDefault="00DD27AC" w:rsidP="00235DAF">
      <w:pPr>
        <w:pStyle w:val="Heading5"/>
      </w:pPr>
      <w:r w:rsidRPr="00DD27AC">
        <w:t>3.1.3.4.1</w:t>
      </w:r>
      <w:r w:rsidRPr="00DD27AC">
        <w:tab/>
        <w:t>Coordinated universal time available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 station, which has direct access to UTC, should continuously re-synchronize its transmissions based on UTC source. A station, which has indirect access to UTC should continuously resynchronize its transmissions based on those UTC sources (see § 3.1.1.2).</w:t>
      </w:r>
    </w:p>
    <w:p w:rsidR="00DD27AC" w:rsidRPr="00DD27AC" w:rsidRDefault="00DD27AC" w:rsidP="00235DAF">
      <w:pPr>
        <w:pStyle w:val="Heading5"/>
      </w:pPr>
      <w:r w:rsidRPr="00DD27AC">
        <w:t>3.1.3.4.2</w:t>
      </w:r>
      <w:r w:rsidRPr="00DD27AC">
        <w:tab/>
        <w:t xml:space="preserve">Coordinated universal time not available </w:t>
      </w:r>
    </w:p>
    <w:p w:rsidR="00DD27AC" w:rsidRPr="00DD27AC" w:rsidRDefault="00DD27AC" w:rsidP="0040511D">
      <w:pPr>
        <w:tabs>
          <w:tab w:val="clear" w:pos="1134"/>
          <w:tab w:val="clear" w:pos="1871"/>
          <w:tab w:val="clear" w:pos="2268"/>
          <w:tab w:val="left" w:pos="794"/>
          <w:tab w:val="left" w:pos="1191"/>
          <w:tab w:val="left" w:pos="1418"/>
          <w:tab w:val="left" w:pos="1588"/>
          <w:tab w:val="left" w:pos="1985"/>
        </w:tabs>
        <w:rPr>
          <w:rFonts w:eastAsia="Times New Roman"/>
        </w:rPr>
      </w:pPr>
      <w:r w:rsidRPr="00DD27AC">
        <w:rPr>
          <w:rFonts w:eastAsia="Times New Roman"/>
        </w:rPr>
        <w:t>When the station determines that its own internal slot number is equal to the semaphore slot number, it is already in frame synchronization and it should continuously slot phase synchronize.</w:t>
      </w:r>
    </w:p>
    <w:p w:rsidR="00DD27AC" w:rsidRPr="00DD27AC" w:rsidRDefault="00DD27AC" w:rsidP="00235DAF">
      <w:pPr>
        <w:pStyle w:val="Heading5"/>
      </w:pPr>
      <w:r w:rsidRPr="00DD27AC">
        <w:t>3.1.3.4.3</w:t>
      </w:r>
      <w:r w:rsidRPr="00DD27AC">
        <w:tab/>
        <w:t>Synchronization sources</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primary source for synchronization should be the internal</w:t>
      </w:r>
      <w:r w:rsidRPr="00DD27AC">
        <w:rPr>
          <w:rFonts w:eastAsia="Times New Roman"/>
          <w:b/>
        </w:rPr>
        <w:t xml:space="preserve"> </w:t>
      </w:r>
      <w:r w:rsidRPr="00DD27AC">
        <w:rPr>
          <w:rFonts w:eastAsia="Times New Roman"/>
        </w:rPr>
        <w:t>UTC source (UTC direct). If this source should be unavailable the following external synchronization sources, listed below in the order of priority, should serve as the basis for slot phase and frame synchronizations:</w:t>
      </w:r>
    </w:p>
    <w:p w:rsidR="00DD27AC" w:rsidRPr="00DD27AC" w:rsidRDefault="00DD27AC" w:rsidP="00235DAF">
      <w:pPr>
        <w:pStyle w:val="enumlev1"/>
      </w:pPr>
      <w:r w:rsidRPr="00DD27AC">
        <w:t>–</w:t>
      </w:r>
      <w:r w:rsidRPr="00DD27AC">
        <w:tab/>
      </w:r>
      <w:proofErr w:type="gramStart"/>
      <w:r w:rsidRPr="00DD27AC">
        <w:t>a</w:t>
      </w:r>
      <w:proofErr w:type="gramEnd"/>
      <w:r w:rsidRPr="00DD27AC">
        <w:t xml:space="preserve"> station which has UTC time;</w:t>
      </w:r>
    </w:p>
    <w:p w:rsidR="00DD27AC" w:rsidRPr="00DD27AC" w:rsidRDefault="00DD27AC" w:rsidP="00235DAF">
      <w:pPr>
        <w:pStyle w:val="enumlev1"/>
      </w:pPr>
      <w:r w:rsidRPr="00DD27AC">
        <w:t>–</w:t>
      </w:r>
      <w:r w:rsidRPr="00DD27AC">
        <w:tab/>
      </w:r>
      <w:proofErr w:type="gramStart"/>
      <w:r w:rsidRPr="00DD27AC">
        <w:t>a</w:t>
      </w:r>
      <w:proofErr w:type="gramEnd"/>
      <w:r w:rsidRPr="00DD27AC">
        <w:t xml:space="preserve"> base station which is semaphore qualified;</w:t>
      </w:r>
    </w:p>
    <w:p w:rsidR="00DD27AC" w:rsidRPr="00DD27AC" w:rsidRDefault="00DD27AC" w:rsidP="00235DAF">
      <w:pPr>
        <w:pStyle w:val="enumlev1"/>
      </w:pPr>
      <w:r w:rsidRPr="00DD27AC">
        <w:t>–</w:t>
      </w:r>
      <w:r w:rsidRPr="00DD27AC">
        <w:tab/>
      </w:r>
      <w:proofErr w:type="gramStart"/>
      <w:r w:rsidRPr="00DD27AC">
        <w:t>other</w:t>
      </w:r>
      <w:proofErr w:type="gramEnd"/>
      <w:r w:rsidRPr="00DD27AC">
        <w:t xml:space="preserve"> station(s) which are synchronized to a base station;</w:t>
      </w:r>
    </w:p>
    <w:p w:rsidR="00DD27AC" w:rsidRPr="00DD27AC" w:rsidRDefault="00DD27AC" w:rsidP="00235DAF">
      <w:pPr>
        <w:pStyle w:val="enumlev1"/>
      </w:pPr>
      <w:r w:rsidRPr="00DD27AC">
        <w:t>–</w:t>
      </w:r>
      <w:r w:rsidRPr="00DD27AC">
        <w:tab/>
      </w:r>
      <w:proofErr w:type="gramStart"/>
      <w:r w:rsidRPr="00DD27AC">
        <w:t>a</w:t>
      </w:r>
      <w:proofErr w:type="gramEnd"/>
      <w:r w:rsidRPr="00DD27AC">
        <w:t xml:space="preserve"> mobile station, which is semaphore qualified.</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Table 9 illustrates the different sync mode priorities and the contents of the sync state fields in the communication state.</w:t>
      </w:r>
    </w:p>
    <w:p w:rsidR="00DD27AC" w:rsidRPr="00DD27AC" w:rsidRDefault="00DD27AC" w:rsidP="00235DAF">
      <w:pPr>
        <w:pStyle w:val="TableNo"/>
      </w:pPr>
      <w:r w:rsidRPr="00DD27AC">
        <w:lastRenderedPageBreak/>
        <w:t>TABLE 9</w:t>
      </w:r>
    </w:p>
    <w:p w:rsidR="00DD27AC" w:rsidRPr="00DD27AC" w:rsidRDefault="00DD27AC" w:rsidP="00235DAF">
      <w:pPr>
        <w:pStyle w:val="Tabletitle"/>
      </w:pPr>
      <w:r w:rsidRPr="00DD27AC">
        <w:t>Synchronization mode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60"/>
        <w:gridCol w:w="1096"/>
        <w:gridCol w:w="2569"/>
        <w:gridCol w:w="2005"/>
        <w:gridCol w:w="2409"/>
      </w:tblGrid>
      <w:tr w:rsidR="00DD27AC" w:rsidRPr="00DD27AC" w:rsidTr="00142562">
        <w:trPr>
          <w:tblHeader/>
          <w:jc w:val="center"/>
        </w:trPr>
        <w:tc>
          <w:tcPr>
            <w:tcW w:w="1560" w:type="dxa"/>
            <w:shd w:val="clear" w:color="auto" w:fill="FFFFFF"/>
            <w:vAlign w:val="center"/>
          </w:tcPr>
          <w:p w:rsidR="00DD27AC" w:rsidRPr="00DD27AC" w:rsidRDefault="00DD27AC" w:rsidP="00235DAF">
            <w:pPr>
              <w:pStyle w:val="Tablehead"/>
            </w:pPr>
            <w:r w:rsidRPr="00DD27AC">
              <w:t>Sync mode of own station</w:t>
            </w:r>
          </w:p>
        </w:tc>
        <w:tc>
          <w:tcPr>
            <w:tcW w:w="1096" w:type="dxa"/>
            <w:shd w:val="clear" w:color="auto" w:fill="FFFFFF"/>
            <w:vAlign w:val="center"/>
          </w:tcPr>
          <w:p w:rsidR="00DD27AC" w:rsidRPr="00DD27AC" w:rsidRDefault="00DD27AC" w:rsidP="00235DAF">
            <w:pPr>
              <w:pStyle w:val="Tablehead"/>
            </w:pPr>
            <w:r w:rsidRPr="00DD27AC">
              <w:t>Priority</w:t>
            </w:r>
          </w:p>
        </w:tc>
        <w:tc>
          <w:tcPr>
            <w:tcW w:w="2569" w:type="dxa"/>
            <w:shd w:val="clear" w:color="auto" w:fill="FFFFFF"/>
            <w:vAlign w:val="center"/>
          </w:tcPr>
          <w:p w:rsidR="00DD27AC" w:rsidRPr="00DD27AC" w:rsidRDefault="00DD27AC" w:rsidP="00235DAF">
            <w:pPr>
              <w:pStyle w:val="Tablehead"/>
            </w:pPr>
            <w:r w:rsidRPr="00DD27AC">
              <w:t>Illustration</w:t>
            </w:r>
          </w:p>
        </w:tc>
        <w:tc>
          <w:tcPr>
            <w:tcW w:w="2005" w:type="dxa"/>
            <w:shd w:val="clear" w:color="auto" w:fill="FFFFFF"/>
            <w:vAlign w:val="center"/>
          </w:tcPr>
          <w:p w:rsidR="00DD27AC" w:rsidRPr="00DD27AC" w:rsidRDefault="00DD27AC" w:rsidP="00235DAF">
            <w:pPr>
              <w:pStyle w:val="Tablehead"/>
            </w:pPr>
            <w:r w:rsidRPr="00DD27AC">
              <w:t xml:space="preserve">Sync state </w:t>
            </w:r>
            <w:r w:rsidRPr="00DD27AC">
              <w:br/>
              <w:t>(in communication state) of own station</w:t>
            </w:r>
          </w:p>
        </w:tc>
        <w:tc>
          <w:tcPr>
            <w:tcW w:w="2409" w:type="dxa"/>
            <w:shd w:val="clear" w:color="auto" w:fill="FFFFFF"/>
            <w:vAlign w:val="center"/>
          </w:tcPr>
          <w:p w:rsidR="00DD27AC" w:rsidRPr="00DD27AC" w:rsidRDefault="00DD27AC" w:rsidP="00235DAF">
            <w:pPr>
              <w:pStyle w:val="Tablehead"/>
            </w:pPr>
            <w:r w:rsidRPr="00DD27AC">
              <w:t>May be used as source for indirect sync by other station(s)</w:t>
            </w:r>
          </w:p>
        </w:tc>
      </w:tr>
      <w:tr w:rsidR="00DD27AC" w:rsidRPr="00DD27AC" w:rsidTr="00142562">
        <w:trPr>
          <w:jc w:val="center"/>
        </w:trPr>
        <w:tc>
          <w:tcPr>
            <w:tcW w:w="1560" w:type="dxa"/>
          </w:tcPr>
          <w:p w:rsidR="00DD27AC" w:rsidRPr="00DD27AC" w:rsidRDefault="00DD27AC" w:rsidP="00235DAF">
            <w:pPr>
              <w:pStyle w:val="Tabletext"/>
              <w:jc w:val="center"/>
            </w:pPr>
            <w:r w:rsidRPr="00DD27AC">
              <w:t>UTC direct</w:t>
            </w:r>
          </w:p>
        </w:tc>
        <w:tc>
          <w:tcPr>
            <w:tcW w:w="1096" w:type="dxa"/>
          </w:tcPr>
          <w:p w:rsidR="00DD27AC" w:rsidRPr="00DD27AC" w:rsidRDefault="00DD27AC" w:rsidP="00235DAF">
            <w:pPr>
              <w:pStyle w:val="Tabletext"/>
              <w:jc w:val="center"/>
            </w:pPr>
            <w:r w:rsidRPr="00DD27AC">
              <w:t>1</w:t>
            </w:r>
          </w:p>
        </w:tc>
        <w:tc>
          <w:tcPr>
            <w:tcW w:w="2569" w:type="dxa"/>
          </w:tcPr>
          <w:p w:rsidR="00DD27AC" w:rsidRPr="00DD27AC" w:rsidRDefault="00DD27AC" w:rsidP="00235DAF">
            <w:pPr>
              <w:pStyle w:val="Tabletext"/>
              <w:jc w:val="center"/>
            </w:pPr>
            <w:r w:rsidRPr="00DD27AC">
              <w:rPr>
                <w:noProof/>
                <w:lang w:val="en-US" w:eastAsia="zh-CN"/>
              </w:rPr>
              <mc:AlternateContent>
                <mc:Choice Requires="wpg">
                  <w:drawing>
                    <wp:inline distT="0" distB="0" distL="0" distR="0" wp14:anchorId="633AED6D" wp14:editId="66B3522D">
                      <wp:extent cx="1026160" cy="425450"/>
                      <wp:effectExtent l="0" t="0" r="21590" b="12700"/>
                      <wp:docPr id="2"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425450"/>
                                <a:chOff x="4709" y="8294"/>
                                <a:chExt cx="1616" cy="670"/>
                              </a:xfrm>
                            </wpg:grpSpPr>
                            <wps:wsp>
                              <wps:cNvPr id="3" name="Line 370"/>
                              <wps:cNvCnPr/>
                              <wps:spPr bwMode="auto">
                                <a:xfrm flipH="1">
                                  <a:off x="4878" y="8583"/>
                                  <a:ext cx="409" cy="2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Oval 371"/>
                              <wps:cNvSpPr>
                                <a:spLocks noChangeArrowheads="1"/>
                              </wps:cNvSpPr>
                              <wps:spPr bwMode="auto">
                                <a:xfrm>
                                  <a:off x="4709" y="8821"/>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 name="Rectangle 372"/>
                              <wps:cNvSpPr>
                                <a:spLocks noChangeArrowheads="1"/>
                              </wps:cNvSpPr>
                              <wps:spPr bwMode="auto">
                                <a:xfrm>
                                  <a:off x="5425" y="8294"/>
                                  <a:ext cx="900" cy="488"/>
                                </a:xfrm>
                                <a:prstGeom prst="rect">
                                  <a:avLst/>
                                </a:prstGeom>
                                <a:solidFill>
                                  <a:srgbClr val="FFFFFF"/>
                                </a:solidFill>
                                <a:ln w="9525">
                                  <a:solidFill>
                                    <a:srgbClr val="000000"/>
                                  </a:solidFill>
                                  <a:miter lim="800000"/>
                                  <a:headEnd/>
                                  <a:tailEnd/>
                                </a:ln>
                              </wps:spPr>
                              <wps:txbx>
                                <w:txbxContent>
                                  <w:p w:rsidR="004E682A" w:rsidRDefault="004E682A" w:rsidP="00DD27AC">
                                    <w:pPr>
                                      <w:pStyle w:val="Tabletitle"/>
                                      <w:spacing w:after="0"/>
                                    </w:pPr>
                                    <w:r>
                                      <w:t>UTC</w:t>
                                    </w:r>
                                  </w:p>
                                  <w:p w:rsidR="004E682A" w:rsidRDefault="004E682A" w:rsidP="00DD27AC"/>
                                </w:txbxContent>
                              </wps:txbx>
                              <wps:bodyPr rot="0" vert="horz" wrap="square" lIns="91440" tIns="45720" rIns="91440" bIns="45720" anchor="t" anchorCtr="0" upright="1">
                                <a:noAutofit/>
                              </wps:bodyPr>
                            </wps:wsp>
                          </wpg:wgp>
                        </a:graphicData>
                      </a:graphic>
                    </wp:inline>
                  </w:drawing>
                </mc:Choice>
                <mc:Fallback>
                  <w:pict>
                    <v:group w14:anchorId="633AED6D" id="Group 369" o:spid="_x0000_s1026" style="width:80.8pt;height:33.5pt;mso-position-horizontal-relative:char;mso-position-vertical-relative:line" coordorigin="4709,8294" coordsize="161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">
                      <v:line id="Line 370" o:spid="_x0000_s1027" style="position:absolute;flip:x;visibility:visible;mso-wrap-style:square" from="4878,8583" to="5287,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YvUMAAAADaAAAADwAAAGRycy9kb3ducmV2LnhtbERPS2vCQBC+C/0PyxS8hLrRQLGpq7Q+&#10;oFA8mPbQ45CdJqHZ2ZAdNf77riB4/Pjei9XgWnWiPjSeDUwnKSji0tuGKwPfX7unOaggyBZbz2Tg&#10;QgFWy4fRAnPrz3ygUyGViiEccjRQi3S51qGsyWGY+I44cr++dygR9pW2PZ5juGv1LE2ftcOGY0ON&#10;Ha1rKv+Ko4szdnveZFny7nSSvND2Rz5TLcaMH4e3V1BCg9zFN/eHNZDB9Ur0g1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L1DAAAAA2gAAAA8AAAAAAAAAAAAAAAAA&#10;oQIAAGRycy9kb3ducmV2LnhtbFBLBQYAAAAABAAEAPkAAACOAwAAAAA=&#10;">
                        <v:stroke endarrow="block"/>
                      </v:line>
                      <v:oval id="Oval 371" o:spid="_x0000_s1028" style="position:absolute;left:4709;top:882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MaMQA&#10;AADaAAAADwAAAGRycy9kb3ducmV2LnhtbESPzWrDMBCE74W8g9hAL6GWHUopTpRgAs7PodC47n2x&#10;NraJtTKWErtvHxUKPQ4z8w2z3k6mE3caXGtZQRLFIIgrq1uuFZRf+cs7COeRNXaWScEPOdhuZk9r&#10;TLUd+Uz3wtciQNilqKDxvk+ldFVDBl1ke+LgXexg0Ac51FIPOAa46eQyjt+kwZbDQoM97RqqrsXN&#10;KMi5P+6Tc3b4vibl+LkoFnT6uCn1PJ+yFQhPk/8P/7WPWsEr/F4JN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rjGjEAAAA2gAAAA8AAAAAAAAAAAAAAAAAmAIAAGRycy9k&#10;b3ducmV2LnhtbFBLBQYAAAAABAAEAPUAAACJAwAAAAA=&#10;" fillcolor="gray"/>
                      <v:rect id="Rectangle 372" o:spid="_x0000_s1029" style="position:absolute;left:5425;top:8294;width:90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4E682A" w:rsidRDefault="004E682A" w:rsidP="00DD27AC">
                              <w:pPr>
                                <w:pStyle w:val="Tabletitle"/>
                                <w:spacing w:after="0"/>
                              </w:pPr>
                              <w:r>
                                <w:t>UTC</w:t>
                              </w:r>
                            </w:p>
                            <w:p w:rsidR="004E682A" w:rsidRDefault="004E682A" w:rsidP="00DD27AC"/>
                          </w:txbxContent>
                        </v:textbox>
                      </v:rect>
                      <w10:anchorlock/>
                    </v:group>
                  </w:pict>
                </mc:Fallback>
              </mc:AlternateContent>
            </w:r>
          </w:p>
          <w:p w:rsidR="00DD27AC" w:rsidRPr="00DD27AC" w:rsidRDefault="00DD27AC" w:rsidP="00235DAF">
            <w:pPr>
              <w:pStyle w:val="Tabletext"/>
              <w:jc w:val="center"/>
              <w:rPr>
                <w:lang w:eastAsia="ja-JP"/>
              </w:rPr>
            </w:pPr>
          </w:p>
        </w:tc>
        <w:tc>
          <w:tcPr>
            <w:tcW w:w="2005" w:type="dxa"/>
          </w:tcPr>
          <w:p w:rsidR="00DD27AC" w:rsidRPr="00DD27AC" w:rsidRDefault="00DD27AC" w:rsidP="00235DAF">
            <w:pPr>
              <w:pStyle w:val="Tabletext"/>
              <w:jc w:val="center"/>
            </w:pPr>
            <w:r w:rsidRPr="00DD27AC">
              <w:t>0</w:t>
            </w:r>
          </w:p>
        </w:tc>
        <w:tc>
          <w:tcPr>
            <w:tcW w:w="2409" w:type="dxa"/>
          </w:tcPr>
          <w:p w:rsidR="00DD27AC" w:rsidRPr="00DD27AC" w:rsidRDefault="00DD27AC" w:rsidP="00235DAF">
            <w:pPr>
              <w:pStyle w:val="Tabletext"/>
              <w:jc w:val="center"/>
            </w:pPr>
            <w:r w:rsidRPr="00DD27AC">
              <w:t>Yes</w:t>
            </w:r>
          </w:p>
        </w:tc>
      </w:tr>
      <w:tr w:rsidR="00DD27AC" w:rsidRPr="00DD27AC" w:rsidTr="00142562">
        <w:trPr>
          <w:jc w:val="center"/>
        </w:trPr>
        <w:tc>
          <w:tcPr>
            <w:tcW w:w="1560" w:type="dxa"/>
          </w:tcPr>
          <w:p w:rsidR="00DD27AC" w:rsidRPr="00DD27AC" w:rsidRDefault="00DD27AC" w:rsidP="00235DAF">
            <w:pPr>
              <w:pStyle w:val="Tabletext"/>
              <w:jc w:val="center"/>
            </w:pPr>
            <w:r w:rsidRPr="00DD27AC">
              <w:t>UTC indirect</w:t>
            </w:r>
          </w:p>
        </w:tc>
        <w:tc>
          <w:tcPr>
            <w:tcW w:w="1096" w:type="dxa"/>
          </w:tcPr>
          <w:p w:rsidR="00DD27AC" w:rsidRPr="00DD27AC" w:rsidRDefault="00DD27AC" w:rsidP="00235DAF">
            <w:pPr>
              <w:pStyle w:val="Tabletext"/>
              <w:jc w:val="center"/>
            </w:pPr>
            <w:r w:rsidRPr="00DD27AC">
              <w:t>2</w:t>
            </w:r>
          </w:p>
        </w:tc>
        <w:tc>
          <w:tcPr>
            <w:tcW w:w="2569" w:type="dxa"/>
          </w:tcPr>
          <w:p w:rsidR="00DD27AC" w:rsidRPr="00DD27AC" w:rsidRDefault="00DD27AC" w:rsidP="00235DAF">
            <w:pPr>
              <w:pStyle w:val="Tabletext"/>
              <w:jc w:val="center"/>
            </w:pPr>
            <w:r w:rsidRPr="00DD27AC">
              <w:rPr>
                <w:noProof/>
                <w:lang w:val="en-US" w:eastAsia="zh-CN"/>
              </w:rPr>
              <mc:AlternateContent>
                <mc:Choice Requires="wpg">
                  <w:drawing>
                    <wp:inline distT="0" distB="0" distL="0" distR="0" wp14:anchorId="0864718D" wp14:editId="1064E29A">
                      <wp:extent cx="1468755" cy="604520"/>
                      <wp:effectExtent l="0" t="0" r="17145" b="24130"/>
                      <wp:docPr id="7"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604520"/>
                                <a:chOff x="4378" y="9337"/>
                                <a:chExt cx="2313" cy="952"/>
                              </a:xfrm>
                            </wpg:grpSpPr>
                            <wps:wsp>
                              <wps:cNvPr id="8" name="Line 347"/>
                              <wps:cNvCnPr/>
                              <wps:spPr bwMode="auto">
                                <a:xfrm flipH="1">
                                  <a:off x="5470" y="9876"/>
                                  <a:ext cx="383" cy="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348"/>
                              <wps:cNvCnPr/>
                              <wps:spPr bwMode="auto">
                                <a:xfrm flipH="1" flipV="1">
                                  <a:off x="4567" y="9905"/>
                                  <a:ext cx="655" cy="2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ectangle 349"/>
                              <wps:cNvSpPr>
                                <a:spLocks noChangeArrowheads="1"/>
                              </wps:cNvSpPr>
                              <wps:spPr bwMode="auto">
                                <a:xfrm>
                                  <a:off x="5792" y="9337"/>
                                  <a:ext cx="899" cy="4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682A" w:rsidRDefault="004E682A" w:rsidP="00DD27AC">
                                    <w:pPr>
                                      <w:pStyle w:val="Tabletitle"/>
                                      <w:spacing w:after="0"/>
                                    </w:pPr>
                                    <w:r w:rsidRPr="008D68C7">
                                      <w:t>UTC</w:t>
                                    </w:r>
                                  </w:p>
                                </w:txbxContent>
                              </wps:txbx>
                              <wps:bodyPr rot="0" vert="horz" wrap="square" lIns="91440" tIns="45720" rIns="91440" bIns="45720" anchor="t" anchorCtr="0" upright="1">
                                <a:noAutofit/>
                              </wps:bodyPr>
                            </wps:wsp>
                            <wps:wsp>
                              <wps:cNvPr id="15" name="Rectangle 350"/>
                              <wps:cNvSpPr>
                                <a:spLocks noChangeArrowheads="1"/>
                              </wps:cNvSpPr>
                              <wps:spPr bwMode="auto">
                                <a:xfrm>
                                  <a:off x="5085" y="9337"/>
                                  <a:ext cx="235" cy="2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351"/>
                              <wps:cNvCnPr/>
                              <wps:spPr bwMode="auto">
                                <a:xfrm flipH="1">
                                  <a:off x="4507" y="9488"/>
                                  <a:ext cx="578" cy="3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352"/>
                              <wps:cNvCnPr/>
                              <wps:spPr bwMode="auto">
                                <a:xfrm flipH="1">
                                  <a:off x="5384" y="9413"/>
                                  <a:ext cx="352" cy="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Oval 353"/>
                              <wps:cNvSpPr>
                                <a:spLocks noChangeArrowheads="1"/>
                              </wps:cNvSpPr>
                              <wps:spPr bwMode="auto">
                                <a:xfrm>
                                  <a:off x="4378" y="9804"/>
                                  <a:ext cx="143" cy="143"/>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19" name="Oval 354"/>
                              <wps:cNvSpPr>
                                <a:spLocks noChangeArrowheads="1"/>
                              </wps:cNvSpPr>
                              <wps:spPr bwMode="auto">
                                <a:xfrm>
                                  <a:off x="5309" y="10145"/>
                                  <a:ext cx="144" cy="14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64718D" id="Group 346" o:spid="_x0000_s1030" style="width:115.65pt;height:47.6pt;mso-position-horizontal-relative:char;mso-position-vertical-relative:line" coordorigin="4378,9337" coordsize="23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">
                      <v:line id="Line 347" o:spid="_x0000_s1031" style="position:absolute;flip:x;visibility:visible;mso-wrap-style:square" from="5470,9876" to="5853,10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line id="Line 348" o:spid="_x0000_s1032" style="position:absolute;flip:x y;visibility:visible;mso-wrap-style:square" from="4567,9905" to="5222,1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QlsIAAADaAAAADwAAAGRycy9kb3ducmV2LnhtbESPQYvCMBSE7wv+h/CEva2pexCtRlkE&#10;wYMXddHra/NsujYvbRNr/fdGWPA4zMw3zGLV20p01PrSsYLxKAFBnDtdcqHg97j5moLwAVlj5ZgU&#10;PMjDajn4WGCq3Z331B1CISKEfYoKTAh1KqXPDVn0I1cTR+/iWoshyraQusV7hNtKfifJRFosOS4Y&#10;rGltKL8eblZBl93Gf6fd/uqzczPLpqZZ75qJUp/D/mcOIlAf3uH/9lYrmMHrSrwB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XQlsIAAADaAAAADwAAAAAAAAAAAAAA&#10;AAChAgAAZHJzL2Rvd25yZXYueG1sUEsFBgAAAAAEAAQA+QAAAJADAAAAAA==&#10;">
                        <v:stroke endarrow="block"/>
                      </v:line>
                      <v:rect id="Rectangle 349" o:spid="_x0000_s1033" style="position:absolute;left:5792;top:9337;width:89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CvMAA&#10;AADbAAAADwAAAGRycy9kb3ducmV2LnhtbERP32vCMBB+F/wfwg18s+kEZXRG6WSCT8KcoHs7mltS&#10;bC6lyWz97xdB8O0+vp+3XA+uEVfqQu1ZwWuWgyCuvK7ZKDh+b6dvIEJE1th4JgU3CrBejUdLLLTv&#10;+Yuuh2hECuFQoAIbY1tIGSpLDkPmW+LE/frOYUywM1J32Kdw18hZni+kw5pTg8WWNpaqy+HPKfhs&#10;f/bl3ARZnqI9X/xHv7V7o9TkZSjfQUQa4lP8cO90mj+D+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NCvMAAAADbAAAADwAAAAAAAAAAAAAAAACYAgAAZHJzL2Rvd25y&#10;ZXYueG1sUEsFBgAAAAAEAAQA9QAAAIUDAAAAAA==&#10;" filled="f">
                        <v:textbox>
                          <w:txbxContent>
                            <w:p w:rsidR="004E682A" w:rsidRDefault="004E682A" w:rsidP="00DD27AC">
                              <w:pPr>
                                <w:pStyle w:val="Tabletitle"/>
                                <w:spacing w:after="0"/>
                              </w:pPr>
                              <w:r w:rsidRPr="008D68C7">
                                <w:t>UTC</w:t>
                              </w:r>
                            </w:p>
                          </w:txbxContent>
                        </v:textbox>
                      </v:rect>
                      <v:rect id="Rectangle 350" o:spid="_x0000_s1034" style="position:absolute;left:5085;top:9337;width:23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ayMAA&#10;AADbAAAADwAAAGRycy9kb3ducmV2LnhtbERP32vCMBB+F/Y/hBv4ZtMNHKMapY4JPgk6QX07mjMp&#10;NpfSRFv/ezMY7O0+vp83Xw6uEXfqQu1ZwVuWgyCuvK7ZKDj8rCefIEJE1th4JgUPCrBcvIzmWGjf&#10;847u+2hECuFQoAIbY1tIGSpLDkPmW+LEXXznMCbYGak77FO4a+R7nn9IhzWnBostfVmqrvubU/Dd&#10;nrfl1ARZHqM9Xf2qX9utUWr8OpQzEJGG+C/+c290mj+F31/S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rayMAAAADbAAAADwAAAAAAAAAAAAAAAACYAgAAZHJzL2Rvd25y&#10;ZXYueG1sUEsFBgAAAAAEAAQA9QAAAIUDAAAAAA==&#10;" filled="f"/>
                      <v:line id="Line 351" o:spid="_x0000_s1035" style="position:absolute;flip:x;visibility:visible;mso-wrap-style:square" from="4507,9488" to="5085,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line id="Line 352" o:spid="_x0000_s1036" style="position:absolute;flip:x;visibility:visible;mso-wrap-style:square" from="5384,9413" to="5736,9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oval id="Oval 353" o:spid="_x0000_s1037" style="position:absolute;left:4378;top:980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dbcQA&#10;AADbAAAADwAAAGRycy9kb3ducmV2LnhtbESPQW/CMAyF75P4D5GRuI0UDmXqCAiBOu3CBGyHHa3G&#10;a6o1TtUEWv79fEDazdZ7fu/zejv6Vt2oj01gA4t5Boq4Crbh2sDXZ/n8AiomZIttYDJwpwjbzeRp&#10;jYUNA5/pdkm1khCOBRpwKXWF1rFy5DHOQ0cs2k/oPSZZ+1rbHgcJ961eZlmuPTYsDQ472juqfi9X&#10;b6CM+eHo3g75/eSv3NQf5fdqKI2ZTcfdK6hEY/o3P67freALrPwiA+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nW3EAAAA2wAAAA8AAAAAAAAAAAAAAAAAmAIAAGRycy9k&#10;b3ducmV2LnhtbFBLBQYAAAAABAAEAPUAAACJAwAAAAA=&#10;" fillcolor="#a5a5a5"/>
                      <v:oval id="Oval 354" o:spid="_x0000_s1038" style="position:absolute;left:5309;top:1014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jsEA&#10;AADbAAAADwAAAGRycy9kb3ducmV2LnhtbERPzWoCMRC+F3yHMIKXUrMVKe3WKFIQPAha6wOMmzG7&#10;upmsSXTXtzeC0Nt8fL8zmXW2FlfyoXKs4H2YgSAunK7YKNj9Ld4+QYSIrLF2TApuFGA27b1MMNeu&#10;5V+6bqMRKYRDjgrKGJtcylCUZDEMXUOcuIPzFmOC3kjtsU3htpajLPuQFitODSU29FNScdperIL9&#10;fuc6efbrzas5eRwf28asNkoN+t38G0SkLv6Ln+6lTvO/4PFLOkB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bzI7BAAAA2wAAAA8AAAAAAAAAAAAAAAAAmAIAAGRycy9kb3du&#10;cmV2LnhtbFBLBQYAAAAABAAEAPUAAACGAwAAAAA=&#10;" filled="f"/>
                      <w10:anchorlock/>
                    </v:group>
                  </w:pict>
                </mc:Fallback>
              </mc:AlternateContent>
            </w:r>
          </w:p>
          <w:p w:rsidR="00DD27AC" w:rsidRPr="00DD27AC" w:rsidRDefault="00DD27AC" w:rsidP="00235DAF">
            <w:pPr>
              <w:pStyle w:val="Tabletext"/>
              <w:jc w:val="center"/>
            </w:pPr>
          </w:p>
        </w:tc>
        <w:tc>
          <w:tcPr>
            <w:tcW w:w="2005" w:type="dxa"/>
          </w:tcPr>
          <w:p w:rsidR="00DD27AC" w:rsidRPr="00DD27AC" w:rsidRDefault="00DD27AC" w:rsidP="00235DAF">
            <w:pPr>
              <w:pStyle w:val="Tabletext"/>
              <w:jc w:val="center"/>
            </w:pPr>
            <w:r w:rsidRPr="00DD27AC">
              <w:t>1</w:t>
            </w:r>
          </w:p>
        </w:tc>
        <w:tc>
          <w:tcPr>
            <w:tcW w:w="2409" w:type="dxa"/>
          </w:tcPr>
          <w:p w:rsidR="00DD27AC" w:rsidRPr="00DD27AC" w:rsidRDefault="00DD27AC" w:rsidP="00235DAF">
            <w:pPr>
              <w:pStyle w:val="Tabletext"/>
              <w:jc w:val="center"/>
            </w:pPr>
            <w:r w:rsidRPr="00DD27AC">
              <w:t>No</w:t>
            </w:r>
          </w:p>
        </w:tc>
      </w:tr>
      <w:tr w:rsidR="00DD27AC" w:rsidRPr="00DD27AC" w:rsidTr="00142562">
        <w:trPr>
          <w:jc w:val="center"/>
        </w:trPr>
        <w:tc>
          <w:tcPr>
            <w:tcW w:w="1560" w:type="dxa"/>
          </w:tcPr>
          <w:p w:rsidR="00DD27AC" w:rsidRPr="00DD27AC" w:rsidRDefault="00DD27AC" w:rsidP="00235DAF">
            <w:pPr>
              <w:pStyle w:val="Tabletext"/>
              <w:jc w:val="center"/>
            </w:pPr>
            <w:r w:rsidRPr="00DD27AC">
              <w:t>Base direct</w:t>
            </w:r>
          </w:p>
        </w:tc>
        <w:tc>
          <w:tcPr>
            <w:tcW w:w="1096" w:type="dxa"/>
          </w:tcPr>
          <w:p w:rsidR="00DD27AC" w:rsidRPr="00DD27AC" w:rsidRDefault="00DD27AC" w:rsidP="00235DAF">
            <w:pPr>
              <w:pStyle w:val="Tabletext"/>
              <w:jc w:val="center"/>
            </w:pPr>
            <w:r w:rsidRPr="00DD27AC">
              <w:t>3</w:t>
            </w:r>
          </w:p>
        </w:tc>
        <w:tc>
          <w:tcPr>
            <w:tcW w:w="2569" w:type="dxa"/>
          </w:tcPr>
          <w:p w:rsidR="00DD27AC" w:rsidRPr="00DD27AC" w:rsidRDefault="00DD27AC" w:rsidP="00235DAF">
            <w:pPr>
              <w:pStyle w:val="Tabletext"/>
              <w:jc w:val="center"/>
            </w:pPr>
            <w:r w:rsidRPr="00DD27AC">
              <w:rPr>
                <w:noProof/>
                <w:lang w:val="en-US" w:eastAsia="zh-CN"/>
              </w:rPr>
              <mc:AlternateContent>
                <mc:Choice Requires="wpg">
                  <w:drawing>
                    <wp:inline distT="0" distB="0" distL="0" distR="0" wp14:anchorId="0955E027" wp14:editId="3E84E01B">
                      <wp:extent cx="607060" cy="125730"/>
                      <wp:effectExtent l="0" t="0" r="21590" b="45720"/>
                      <wp:docPr id="2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125730"/>
                                <a:chOff x="4480" y="11943"/>
                                <a:chExt cx="956" cy="198"/>
                              </a:xfrm>
                            </wpg:grpSpPr>
                            <wps:wsp>
                              <wps:cNvPr id="21" name="Oval 357"/>
                              <wps:cNvSpPr>
                                <a:spLocks noChangeArrowheads="1"/>
                              </wps:cNvSpPr>
                              <wps:spPr bwMode="auto">
                                <a:xfrm>
                                  <a:off x="4480" y="11997"/>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 name="Rectangle 359"/>
                              <wps:cNvSpPr>
                                <a:spLocks noChangeArrowheads="1"/>
                              </wps:cNvSpPr>
                              <wps:spPr bwMode="auto">
                                <a:xfrm>
                                  <a:off x="5228" y="11943"/>
                                  <a:ext cx="208" cy="1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Line 360"/>
                              <wps:cNvCnPr/>
                              <wps:spPr bwMode="auto">
                                <a:xfrm flipH="1">
                                  <a:off x="470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46269CD" id="Group 356" o:spid="_x0000_s1026" style="width:47.8pt;height:9.9pt;mso-position-horizontal-relative:char;mso-position-vertical-relative:line" coordorigin="4480,11943" coordsize="95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">
                      <v:oval id="Oval 357" o:spid="_x0000_s1027" style="position:absolute;left:4480;top:119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" fillcolor="gray"/>
                      <v:rect id="Rectangle 359" o:spid="_x0000_s1028" style="position:absolute;left:5228;top:11943;width:20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line id="Line 360" o:spid="_x0000_s1029" style="position:absolute;flip:x;visibility:visible;mso-wrap-style:square" from="4706,12057" to="513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w10:anchorlock/>
                    </v:group>
                  </w:pict>
                </mc:Fallback>
              </mc:AlternateContent>
            </w:r>
          </w:p>
          <w:p w:rsidR="00DD27AC" w:rsidRPr="00DD27AC" w:rsidRDefault="00DD27AC" w:rsidP="00235DAF">
            <w:pPr>
              <w:pStyle w:val="Tabletext"/>
              <w:jc w:val="center"/>
            </w:pPr>
          </w:p>
        </w:tc>
        <w:tc>
          <w:tcPr>
            <w:tcW w:w="2005" w:type="dxa"/>
          </w:tcPr>
          <w:p w:rsidR="00DD27AC" w:rsidRPr="00DD27AC" w:rsidRDefault="00DD27AC" w:rsidP="00235DAF">
            <w:pPr>
              <w:pStyle w:val="Tabletext"/>
              <w:jc w:val="center"/>
            </w:pPr>
            <w:r w:rsidRPr="00DD27AC">
              <w:t>2</w:t>
            </w:r>
          </w:p>
        </w:tc>
        <w:tc>
          <w:tcPr>
            <w:tcW w:w="2409" w:type="dxa"/>
          </w:tcPr>
          <w:p w:rsidR="00DD27AC" w:rsidRPr="00DD27AC" w:rsidRDefault="00DD27AC" w:rsidP="00235DAF">
            <w:pPr>
              <w:pStyle w:val="Tabletext"/>
              <w:jc w:val="center"/>
            </w:pPr>
            <w:r w:rsidRPr="00DD27AC">
              <w:t>Yes</w:t>
            </w:r>
          </w:p>
        </w:tc>
      </w:tr>
      <w:tr w:rsidR="00DD27AC" w:rsidRPr="00DD27AC" w:rsidTr="00142562">
        <w:trPr>
          <w:jc w:val="center"/>
        </w:trPr>
        <w:tc>
          <w:tcPr>
            <w:tcW w:w="1560" w:type="dxa"/>
          </w:tcPr>
          <w:p w:rsidR="00DD27AC" w:rsidRPr="00DD27AC" w:rsidRDefault="00DD27AC" w:rsidP="00235DAF">
            <w:pPr>
              <w:pStyle w:val="Tabletext"/>
              <w:jc w:val="center"/>
            </w:pPr>
            <w:r w:rsidRPr="00DD27AC">
              <w:t>Base indirect</w:t>
            </w:r>
          </w:p>
        </w:tc>
        <w:tc>
          <w:tcPr>
            <w:tcW w:w="1096" w:type="dxa"/>
          </w:tcPr>
          <w:p w:rsidR="00DD27AC" w:rsidRPr="00DD27AC" w:rsidRDefault="00DD27AC" w:rsidP="00235DAF">
            <w:pPr>
              <w:pStyle w:val="Tabletext"/>
              <w:jc w:val="center"/>
            </w:pPr>
            <w:r w:rsidRPr="00DD27AC">
              <w:t>4</w:t>
            </w:r>
          </w:p>
        </w:tc>
        <w:tc>
          <w:tcPr>
            <w:tcW w:w="2569" w:type="dxa"/>
          </w:tcPr>
          <w:p w:rsidR="00DD27AC" w:rsidRPr="00DD27AC" w:rsidRDefault="00DD27AC" w:rsidP="00235DAF">
            <w:pPr>
              <w:pStyle w:val="Tabletext"/>
              <w:jc w:val="center"/>
            </w:pPr>
            <w:r w:rsidRPr="00DD27AC">
              <w:rPr>
                <w:noProof/>
                <w:lang w:val="en-US" w:eastAsia="zh-CN"/>
              </w:rPr>
              <mc:AlternateContent>
                <mc:Choice Requires="wpg">
                  <w:drawing>
                    <wp:inline distT="0" distB="0" distL="0" distR="0" wp14:anchorId="0A963E88" wp14:editId="40E9AF43">
                      <wp:extent cx="1059180" cy="126365"/>
                      <wp:effectExtent l="0" t="0" r="26670" b="45085"/>
                      <wp:docPr id="2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180" cy="126365"/>
                                <a:chOff x="4480" y="11942"/>
                                <a:chExt cx="1668" cy="199"/>
                              </a:xfrm>
                            </wpg:grpSpPr>
                            <wps:wsp>
                              <wps:cNvPr id="25" name="Oval 357"/>
                              <wps:cNvSpPr>
                                <a:spLocks noChangeArrowheads="1"/>
                              </wps:cNvSpPr>
                              <wps:spPr bwMode="auto">
                                <a:xfrm>
                                  <a:off x="4480" y="11997"/>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6" name="Oval 358"/>
                              <wps:cNvSpPr>
                                <a:spLocks noChangeArrowheads="1"/>
                              </wps:cNvSpPr>
                              <wps:spPr bwMode="auto">
                                <a:xfrm>
                                  <a:off x="5200" y="11997"/>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Rectangle 359"/>
                              <wps:cNvSpPr>
                                <a:spLocks noChangeArrowheads="1"/>
                              </wps:cNvSpPr>
                              <wps:spPr bwMode="auto">
                                <a:xfrm>
                                  <a:off x="5940" y="11942"/>
                                  <a:ext cx="208" cy="1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Line 360"/>
                              <wps:cNvCnPr/>
                              <wps:spPr bwMode="auto">
                                <a:xfrm flipH="1">
                                  <a:off x="541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361"/>
                              <wps:cNvCnPr/>
                              <wps:spPr bwMode="auto">
                                <a:xfrm flipH="1">
                                  <a:off x="470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DBBE16B" id="Group 356" o:spid="_x0000_s1026" style="width:83.4pt;height:9.95pt;mso-position-horizontal-relative:char;mso-position-vertical-relative:line" coordorigin="4480,11942" coordsize="166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">
                      <v:oval id="Oval 357" o:spid="_x0000_s1027" style="position:absolute;left:4480;top:119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" fillcolor="gray"/>
                      <v:oval id="Oval 358" o:spid="_x0000_s1028" style="position:absolute;left:5200;top:11997;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rect id="Rectangle 359" o:spid="_x0000_s1029" style="position:absolute;left:5940;top:11942;width:20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line id="Line 360" o:spid="_x0000_s1030" style="position:absolute;flip:x;visibility:visible;mso-wrap-style:square" from="5416,12057" to="584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">
                        <v:stroke endarrow="block"/>
                      </v:line>
                      <v:line id="Line 361" o:spid="_x0000_s1031" style="position:absolute;flip:x;visibility:visible;mso-wrap-style:square" from="4706,12057" to="513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w10:anchorlock/>
                    </v:group>
                  </w:pict>
                </mc:Fallback>
              </mc:AlternateContent>
            </w:r>
          </w:p>
          <w:p w:rsidR="00DD27AC" w:rsidRPr="00DD27AC" w:rsidRDefault="00DD27AC" w:rsidP="00235DAF">
            <w:pPr>
              <w:pStyle w:val="Tabletext"/>
              <w:jc w:val="center"/>
            </w:pPr>
          </w:p>
        </w:tc>
        <w:tc>
          <w:tcPr>
            <w:tcW w:w="2005" w:type="dxa"/>
          </w:tcPr>
          <w:p w:rsidR="00DD27AC" w:rsidRPr="00DD27AC" w:rsidRDefault="00DD27AC" w:rsidP="00235DAF">
            <w:pPr>
              <w:pStyle w:val="Tabletext"/>
              <w:jc w:val="center"/>
            </w:pPr>
            <w:r w:rsidRPr="00DD27AC">
              <w:t>3</w:t>
            </w:r>
          </w:p>
        </w:tc>
        <w:tc>
          <w:tcPr>
            <w:tcW w:w="2409" w:type="dxa"/>
          </w:tcPr>
          <w:p w:rsidR="00DD27AC" w:rsidRPr="00DD27AC" w:rsidRDefault="00DD27AC" w:rsidP="00235DAF">
            <w:pPr>
              <w:pStyle w:val="Tabletext"/>
              <w:jc w:val="center"/>
            </w:pPr>
            <w:r w:rsidRPr="00DD27AC">
              <w:t>No</w:t>
            </w:r>
          </w:p>
        </w:tc>
      </w:tr>
      <w:tr w:rsidR="00DD27AC" w:rsidRPr="00DD27AC" w:rsidTr="00142562">
        <w:trPr>
          <w:jc w:val="center"/>
        </w:trPr>
        <w:tc>
          <w:tcPr>
            <w:tcW w:w="1560" w:type="dxa"/>
          </w:tcPr>
          <w:p w:rsidR="00DD27AC" w:rsidRPr="00DD27AC" w:rsidRDefault="00DD27AC" w:rsidP="00235DAF">
            <w:pPr>
              <w:pStyle w:val="Tabletext"/>
              <w:jc w:val="center"/>
            </w:pPr>
            <w:r w:rsidRPr="00DD27AC">
              <w:t>Mobile as semaphore</w:t>
            </w:r>
          </w:p>
        </w:tc>
        <w:tc>
          <w:tcPr>
            <w:tcW w:w="1096" w:type="dxa"/>
          </w:tcPr>
          <w:p w:rsidR="00DD27AC" w:rsidRPr="00DD27AC" w:rsidRDefault="00DD27AC" w:rsidP="00235DAF">
            <w:pPr>
              <w:pStyle w:val="Tabletext"/>
              <w:jc w:val="center"/>
            </w:pPr>
            <w:r w:rsidRPr="00DD27AC">
              <w:t>5</w:t>
            </w:r>
          </w:p>
        </w:tc>
        <w:tc>
          <w:tcPr>
            <w:tcW w:w="2569" w:type="dxa"/>
          </w:tcPr>
          <w:p w:rsidR="00DD27AC" w:rsidRPr="00DD27AC" w:rsidRDefault="00DD27AC" w:rsidP="00235DAF">
            <w:pPr>
              <w:pStyle w:val="Tabletext"/>
              <w:jc w:val="center"/>
            </w:pPr>
            <w:r w:rsidRPr="00DD27AC">
              <w:rPr>
                <w:noProof/>
                <w:lang w:val="en-US" w:eastAsia="zh-CN"/>
              </w:rPr>
              <mc:AlternateContent>
                <mc:Choice Requires="wpg">
                  <w:drawing>
                    <wp:inline distT="0" distB="0" distL="0" distR="0" wp14:anchorId="5FF57E98" wp14:editId="68068494">
                      <wp:extent cx="605790" cy="92710"/>
                      <wp:effectExtent l="0" t="38100" r="22860" b="40640"/>
                      <wp:docPr id="3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92710"/>
                                <a:chOff x="4320" y="14706"/>
                                <a:chExt cx="954" cy="146"/>
                              </a:xfrm>
                            </wpg:grpSpPr>
                            <wps:wsp>
                              <wps:cNvPr id="31" name="Oval 365"/>
                              <wps:cNvSpPr>
                                <a:spLocks noChangeArrowheads="1"/>
                              </wps:cNvSpPr>
                              <wps:spPr bwMode="auto">
                                <a:xfrm>
                                  <a:off x="4320" y="14709"/>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2" name="Oval 366"/>
                              <wps:cNvSpPr>
                                <a:spLocks noChangeArrowheads="1"/>
                              </wps:cNvSpPr>
                              <wps:spPr bwMode="auto">
                                <a:xfrm>
                                  <a:off x="5130" y="14706"/>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 name="Line 367"/>
                              <wps:cNvCnPr/>
                              <wps:spPr bwMode="auto">
                                <a:xfrm flipH="1" flipV="1">
                                  <a:off x="4544" y="14760"/>
                                  <a:ext cx="529"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1131348" id="Group 364" o:spid="_x0000_s1026" style="width:47.7pt;height:7.3pt;mso-position-horizontal-relative:char;mso-position-vertical-relative:line" coordorigin="4320,14706" coordsize="95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">
                      <v:oval id="Oval 365" o:spid="_x0000_s1027" style="position:absolute;left:4320;top:147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" fillcolor="gray"/>
                      <v:oval id="Oval 366" o:spid="_x0000_s1028" style="position:absolute;left:5130;top:14706;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"/>
                      <v:line id="Line 367" o:spid="_x0000_s1029" style="position:absolute;flip:x y;visibility:visible;mso-wrap-style:square" from="4544,14760" to="5073,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">
                        <v:stroke endarrow="block"/>
                      </v:line>
                      <w10:anchorlock/>
                    </v:group>
                  </w:pict>
                </mc:Fallback>
              </mc:AlternateContent>
            </w:r>
          </w:p>
          <w:p w:rsidR="00DD27AC" w:rsidRPr="00DD27AC" w:rsidRDefault="00DD27AC" w:rsidP="00235DAF">
            <w:pPr>
              <w:pStyle w:val="Tabletext"/>
              <w:jc w:val="center"/>
            </w:pPr>
          </w:p>
        </w:tc>
        <w:tc>
          <w:tcPr>
            <w:tcW w:w="2005" w:type="dxa"/>
          </w:tcPr>
          <w:p w:rsidR="00DD27AC" w:rsidRPr="00DD27AC" w:rsidRDefault="00DD27AC" w:rsidP="00235DAF">
            <w:pPr>
              <w:pStyle w:val="Tabletext"/>
              <w:jc w:val="center"/>
            </w:pPr>
            <w:r w:rsidRPr="00DD27AC">
              <w:t>3</w:t>
            </w:r>
          </w:p>
        </w:tc>
        <w:tc>
          <w:tcPr>
            <w:tcW w:w="2409" w:type="dxa"/>
          </w:tcPr>
          <w:p w:rsidR="00DD27AC" w:rsidRPr="00DD27AC" w:rsidRDefault="00DD27AC" w:rsidP="00235DAF">
            <w:pPr>
              <w:pStyle w:val="Tabletext"/>
              <w:jc w:val="center"/>
            </w:pPr>
            <w:r w:rsidRPr="00DD27AC">
              <w:t>No</w:t>
            </w:r>
          </w:p>
        </w:tc>
      </w:tr>
    </w:tbl>
    <w:p w:rsidR="00DD27AC" w:rsidRPr="00DD27AC" w:rsidRDefault="00DD27AC" w:rsidP="00235DAF">
      <w:pPr>
        <w:pStyle w:val="Tabletext"/>
        <w:jc w:val="center"/>
      </w:pP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A mobile station should only be semaphore qualified under following condition:</w:t>
      </w:r>
    </w:p>
    <w:p w:rsidR="00DD27AC" w:rsidRPr="00DD27AC" w:rsidRDefault="00DD27AC" w:rsidP="00235DAF">
      <w:pPr>
        <w:pStyle w:val="TableNo"/>
      </w:pPr>
      <w:r w:rsidRPr="00DD27AC">
        <w:t>TABLE 10</w:t>
      </w:r>
    </w:p>
    <w:tbl>
      <w:tblPr>
        <w:tblW w:w="8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860"/>
        <w:gridCol w:w="1119"/>
        <w:gridCol w:w="1120"/>
        <w:gridCol w:w="1119"/>
        <w:gridCol w:w="1120"/>
      </w:tblGrid>
      <w:tr w:rsidR="00DD27AC" w:rsidRPr="00DD27AC" w:rsidTr="00142562">
        <w:trPr>
          <w:cantSplit/>
          <w:jc w:val="center"/>
        </w:trPr>
        <w:tc>
          <w:tcPr>
            <w:tcW w:w="3663" w:type="dxa"/>
            <w:gridSpan w:val="2"/>
            <w:shd w:val="clear" w:color="auto" w:fill="FFFFFF"/>
          </w:tcPr>
          <w:p w:rsidR="00DD27AC" w:rsidRPr="00DD27AC" w:rsidRDefault="00DD27AC" w:rsidP="00235DAF">
            <w:pPr>
              <w:pStyle w:val="Tablehead"/>
            </w:pPr>
            <w:r w:rsidRPr="00DD27AC">
              <w:br w:type="page"/>
            </w:r>
          </w:p>
        </w:tc>
        <w:tc>
          <w:tcPr>
            <w:tcW w:w="4478" w:type="dxa"/>
            <w:gridSpan w:val="4"/>
            <w:shd w:val="clear" w:color="auto" w:fill="FFFFFF"/>
          </w:tcPr>
          <w:p w:rsidR="00DD27AC" w:rsidRPr="00DD27AC" w:rsidRDefault="00DD27AC" w:rsidP="00235DAF">
            <w:pPr>
              <w:pStyle w:val="Tablehead"/>
            </w:pPr>
            <w:r w:rsidRPr="00DD27AC">
              <w:t>Highest received synchronization state value</w:t>
            </w:r>
          </w:p>
        </w:tc>
      </w:tr>
      <w:tr w:rsidR="00DD27AC" w:rsidRPr="00DD27AC" w:rsidTr="00142562">
        <w:trPr>
          <w:cantSplit/>
          <w:jc w:val="center"/>
        </w:trPr>
        <w:tc>
          <w:tcPr>
            <w:tcW w:w="1803" w:type="dxa"/>
            <w:vMerge w:val="restart"/>
            <w:shd w:val="clear" w:color="auto" w:fill="FFFFFF"/>
            <w:vAlign w:val="center"/>
          </w:tcPr>
          <w:p w:rsidR="00DD27AC" w:rsidRPr="00DD27AC" w:rsidRDefault="00DD27AC" w:rsidP="00235DAF">
            <w:pPr>
              <w:pStyle w:val="Tablehead"/>
            </w:pPr>
            <w:r w:rsidRPr="00DD27AC">
              <w:t>Mobile station’s synchronization state value</w:t>
            </w:r>
          </w:p>
        </w:tc>
        <w:tc>
          <w:tcPr>
            <w:tcW w:w="1860" w:type="dxa"/>
            <w:shd w:val="clear" w:color="auto" w:fill="FFFFFF"/>
          </w:tcPr>
          <w:p w:rsidR="00DD27AC" w:rsidRPr="00DD27AC" w:rsidRDefault="00DD27AC" w:rsidP="00235DAF">
            <w:pPr>
              <w:pStyle w:val="Tablehead"/>
            </w:pPr>
            <w:r w:rsidRPr="00DD27AC">
              <w:t>Own mobile station’s sync state</w:t>
            </w:r>
          </w:p>
        </w:tc>
        <w:tc>
          <w:tcPr>
            <w:tcW w:w="1119" w:type="dxa"/>
            <w:shd w:val="clear" w:color="auto" w:fill="FFFFFF"/>
            <w:vAlign w:val="center"/>
          </w:tcPr>
          <w:p w:rsidR="00DD27AC" w:rsidRPr="00DD27AC" w:rsidRDefault="00DD27AC" w:rsidP="00235DAF">
            <w:pPr>
              <w:pStyle w:val="Tablehead"/>
            </w:pPr>
            <w:r w:rsidRPr="00DD27AC">
              <w:t>0</w:t>
            </w:r>
          </w:p>
        </w:tc>
        <w:tc>
          <w:tcPr>
            <w:tcW w:w="1120" w:type="dxa"/>
            <w:shd w:val="clear" w:color="auto" w:fill="FFFFFF"/>
            <w:vAlign w:val="center"/>
          </w:tcPr>
          <w:p w:rsidR="00DD27AC" w:rsidRPr="00DD27AC" w:rsidRDefault="00DD27AC" w:rsidP="00235DAF">
            <w:pPr>
              <w:pStyle w:val="Tablehead"/>
            </w:pPr>
            <w:r w:rsidRPr="00DD27AC">
              <w:t>1</w:t>
            </w:r>
          </w:p>
        </w:tc>
        <w:tc>
          <w:tcPr>
            <w:tcW w:w="1119" w:type="dxa"/>
            <w:shd w:val="clear" w:color="auto" w:fill="FFFFFF"/>
            <w:vAlign w:val="center"/>
          </w:tcPr>
          <w:p w:rsidR="00DD27AC" w:rsidRPr="00DD27AC" w:rsidRDefault="00DD27AC" w:rsidP="00235DAF">
            <w:pPr>
              <w:pStyle w:val="Tablehead"/>
            </w:pPr>
            <w:r w:rsidRPr="00DD27AC">
              <w:t>2</w:t>
            </w:r>
          </w:p>
        </w:tc>
        <w:tc>
          <w:tcPr>
            <w:tcW w:w="1120" w:type="dxa"/>
            <w:shd w:val="clear" w:color="auto" w:fill="FFFFFF"/>
            <w:vAlign w:val="center"/>
          </w:tcPr>
          <w:p w:rsidR="00DD27AC" w:rsidRPr="00DD27AC" w:rsidRDefault="00DD27AC" w:rsidP="00235DAF">
            <w:pPr>
              <w:pStyle w:val="Tablehead"/>
            </w:pPr>
            <w:r w:rsidRPr="00DD27AC">
              <w:t>3</w:t>
            </w:r>
          </w:p>
        </w:tc>
      </w:tr>
      <w:tr w:rsidR="00DD27AC" w:rsidRPr="00DD27AC" w:rsidTr="00142562">
        <w:trPr>
          <w:cantSplit/>
          <w:jc w:val="center"/>
        </w:trPr>
        <w:tc>
          <w:tcPr>
            <w:tcW w:w="1803" w:type="dxa"/>
            <w:vMerge/>
          </w:tcPr>
          <w:p w:rsidR="00DD27AC" w:rsidRPr="00DD27AC" w:rsidRDefault="00DD27AC" w:rsidP="00DD27AC">
            <w:pPr>
              <w:tabs>
                <w:tab w:val="clear" w:pos="1134"/>
                <w:tab w:val="clear" w:pos="1871"/>
                <w:tab w:val="clear" w:pos="2268"/>
                <w:tab w:val="left" w:pos="794"/>
                <w:tab w:val="left" w:pos="1191"/>
                <w:tab w:val="left" w:pos="1588"/>
                <w:tab w:val="left" w:pos="1985"/>
              </w:tabs>
              <w:spacing w:before="40" w:after="40"/>
              <w:jc w:val="both"/>
              <w:rPr>
                <w:rFonts w:eastAsia="Times New Roman"/>
              </w:rPr>
            </w:pPr>
          </w:p>
        </w:tc>
        <w:tc>
          <w:tcPr>
            <w:tcW w:w="1860" w:type="dxa"/>
            <w:shd w:val="clear" w:color="auto" w:fill="FFFFFF"/>
          </w:tcPr>
          <w:p w:rsidR="00DD27AC" w:rsidRPr="00DD27AC" w:rsidRDefault="00DD27AC" w:rsidP="00235DAF">
            <w:pPr>
              <w:pStyle w:val="Tabletext"/>
              <w:jc w:val="center"/>
            </w:pPr>
            <w:r w:rsidRPr="00DD27AC">
              <w:t>0</w:t>
            </w:r>
          </w:p>
        </w:tc>
        <w:tc>
          <w:tcPr>
            <w:tcW w:w="1119" w:type="dxa"/>
          </w:tcPr>
          <w:p w:rsidR="00DD27AC" w:rsidRPr="00DD27AC" w:rsidRDefault="00DD27AC" w:rsidP="00235DAF">
            <w:pPr>
              <w:pStyle w:val="Tabletext"/>
              <w:jc w:val="center"/>
            </w:pPr>
            <w:r w:rsidRPr="00DD27AC">
              <w:t>No</w:t>
            </w:r>
          </w:p>
        </w:tc>
        <w:tc>
          <w:tcPr>
            <w:tcW w:w="1120" w:type="dxa"/>
          </w:tcPr>
          <w:p w:rsidR="00DD27AC" w:rsidRPr="00DD27AC" w:rsidRDefault="00DD27AC" w:rsidP="00235DAF">
            <w:pPr>
              <w:pStyle w:val="Tabletext"/>
              <w:jc w:val="center"/>
            </w:pPr>
            <w:r w:rsidRPr="00DD27AC">
              <w:t>No</w:t>
            </w:r>
          </w:p>
        </w:tc>
        <w:tc>
          <w:tcPr>
            <w:tcW w:w="1119" w:type="dxa"/>
          </w:tcPr>
          <w:p w:rsidR="00DD27AC" w:rsidRPr="00DD27AC" w:rsidRDefault="00DD27AC" w:rsidP="00235DAF">
            <w:pPr>
              <w:pStyle w:val="Tabletext"/>
              <w:jc w:val="center"/>
            </w:pPr>
            <w:r w:rsidRPr="00DD27AC">
              <w:t>No</w:t>
            </w:r>
          </w:p>
        </w:tc>
        <w:tc>
          <w:tcPr>
            <w:tcW w:w="1120" w:type="dxa"/>
          </w:tcPr>
          <w:p w:rsidR="00DD27AC" w:rsidRPr="00DD27AC" w:rsidRDefault="00DD27AC" w:rsidP="00235DAF">
            <w:pPr>
              <w:pStyle w:val="Tabletext"/>
              <w:jc w:val="center"/>
            </w:pPr>
            <w:r w:rsidRPr="00DD27AC">
              <w:t>No</w:t>
            </w:r>
          </w:p>
        </w:tc>
      </w:tr>
      <w:tr w:rsidR="00DD27AC" w:rsidRPr="00DD27AC" w:rsidTr="00142562">
        <w:trPr>
          <w:cantSplit/>
          <w:jc w:val="center"/>
        </w:trPr>
        <w:tc>
          <w:tcPr>
            <w:tcW w:w="1803" w:type="dxa"/>
            <w:vMerge/>
          </w:tcPr>
          <w:p w:rsidR="00DD27AC" w:rsidRPr="00DD27AC" w:rsidRDefault="00DD27AC" w:rsidP="00DD27AC">
            <w:pPr>
              <w:tabs>
                <w:tab w:val="clear" w:pos="1134"/>
                <w:tab w:val="clear" w:pos="1871"/>
                <w:tab w:val="clear" w:pos="2268"/>
                <w:tab w:val="left" w:pos="794"/>
                <w:tab w:val="left" w:pos="1191"/>
                <w:tab w:val="left" w:pos="1588"/>
                <w:tab w:val="left" w:pos="1985"/>
              </w:tabs>
              <w:spacing w:before="40" w:after="40"/>
              <w:jc w:val="both"/>
              <w:rPr>
                <w:rFonts w:eastAsia="Times New Roman"/>
              </w:rPr>
            </w:pPr>
          </w:p>
        </w:tc>
        <w:tc>
          <w:tcPr>
            <w:tcW w:w="1860" w:type="dxa"/>
            <w:shd w:val="clear" w:color="auto" w:fill="FFFFFF"/>
          </w:tcPr>
          <w:p w:rsidR="00DD27AC" w:rsidRPr="00DD27AC" w:rsidRDefault="00DD27AC" w:rsidP="00235DAF">
            <w:pPr>
              <w:pStyle w:val="Tabletext"/>
              <w:jc w:val="center"/>
            </w:pPr>
            <w:r w:rsidRPr="00DD27AC">
              <w:t>1</w:t>
            </w:r>
          </w:p>
        </w:tc>
        <w:tc>
          <w:tcPr>
            <w:tcW w:w="1119" w:type="dxa"/>
          </w:tcPr>
          <w:p w:rsidR="00DD27AC" w:rsidRPr="00DD27AC" w:rsidRDefault="00DD27AC" w:rsidP="00235DAF">
            <w:pPr>
              <w:pStyle w:val="Tabletext"/>
              <w:jc w:val="center"/>
            </w:pPr>
            <w:r w:rsidRPr="00DD27AC">
              <w:t>No</w:t>
            </w:r>
          </w:p>
        </w:tc>
        <w:tc>
          <w:tcPr>
            <w:tcW w:w="1120" w:type="dxa"/>
          </w:tcPr>
          <w:p w:rsidR="00DD27AC" w:rsidRPr="00DD27AC" w:rsidRDefault="00DD27AC" w:rsidP="00235DAF">
            <w:pPr>
              <w:pStyle w:val="Tabletext"/>
              <w:jc w:val="center"/>
            </w:pPr>
            <w:r w:rsidRPr="00DD27AC">
              <w:t>No</w:t>
            </w:r>
          </w:p>
        </w:tc>
        <w:tc>
          <w:tcPr>
            <w:tcW w:w="1119" w:type="dxa"/>
          </w:tcPr>
          <w:p w:rsidR="00DD27AC" w:rsidRPr="00DD27AC" w:rsidRDefault="00DD27AC" w:rsidP="00235DAF">
            <w:pPr>
              <w:pStyle w:val="Tabletext"/>
              <w:jc w:val="center"/>
            </w:pPr>
            <w:r w:rsidRPr="00DD27AC">
              <w:t>No</w:t>
            </w:r>
          </w:p>
        </w:tc>
        <w:tc>
          <w:tcPr>
            <w:tcW w:w="1120" w:type="dxa"/>
          </w:tcPr>
          <w:p w:rsidR="00DD27AC" w:rsidRPr="00DD27AC" w:rsidRDefault="00DD27AC" w:rsidP="00235DAF">
            <w:pPr>
              <w:pStyle w:val="Tabletext"/>
              <w:jc w:val="center"/>
            </w:pPr>
            <w:r w:rsidRPr="00DD27AC">
              <w:t>Yes</w:t>
            </w:r>
          </w:p>
        </w:tc>
      </w:tr>
      <w:tr w:rsidR="00DD27AC" w:rsidRPr="00DD27AC" w:rsidTr="00142562">
        <w:trPr>
          <w:cantSplit/>
          <w:jc w:val="center"/>
        </w:trPr>
        <w:tc>
          <w:tcPr>
            <w:tcW w:w="1803" w:type="dxa"/>
            <w:vMerge/>
          </w:tcPr>
          <w:p w:rsidR="00DD27AC" w:rsidRPr="00DD27AC" w:rsidRDefault="00DD27AC" w:rsidP="00DD27AC">
            <w:pPr>
              <w:tabs>
                <w:tab w:val="clear" w:pos="1134"/>
                <w:tab w:val="clear" w:pos="1871"/>
                <w:tab w:val="clear" w:pos="2268"/>
                <w:tab w:val="left" w:pos="794"/>
                <w:tab w:val="left" w:pos="1191"/>
                <w:tab w:val="left" w:pos="1588"/>
                <w:tab w:val="left" w:pos="1985"/>
              </w:tabs>
              <w:spacing w:before="40" w:after="40"/>
              <w:jc w:val="both"/>
              <w:rPr>
                <w:rFonts w:eastAsia="Times New Roman"/>
              </w:rPr>
            </w:pPr>
          </w:p>
        </w:tc>
        <w:tc>
          <w:tcPr>
            <w:tcW w:w="1860" w:type="dxa"/>
            <w:shd w:val="clear" w:color="auto" w:fill="FFFFFF"/>
          </w:tcPr>
          <w:p w:rsidR="00DD27AC" w:rsidRPr="00DD27AC" w:rsidRDefault="00DD27AC" w:rsidP="00235DAF">
            <w:pPr>
              <w:pStyle w:val="Tabletext"/>
              <w:jc w:val="center"/>
            </w:pPr>
            <w:r w:rsidRPr="00DD27AC">
              <w:t>2</w:t>
            </w:r>
          </w:p>
        </w:tc>
        <w:tc>
          <w:tcPr>
            <w:tcW w:w="1119" w:type="dxa"/>
          </w:tcPr>
          <w:p w:rsidR="00DD27AC" w:rsidRPr="00DD27AC" w:rsidRDefault="00DD27AC" w:rsidP="00235DAF">
            <w:pPr>
              <w:pStyle w:val="Tabletext"/>
              <w:jc w:val="center"/>
            </w:pPr>
            <w:r w:rsidRPr="00DD27AC">
              <w:t>No</w:t>
            </w:r>
          </w:p>
        </w:tc>
        <w:tc>
          <w:tcPr>
            <w:tcW w:w="1120" w:type="dxa"/>
          </w:tcPr>
          <w:p w:rsidR="00DD27AC" w:rsidRPr="00DD27AC" w:rsidRDefault="00DD27AC" w:rsidP="00235DAF">
            <w:pPr>
              <w:pStyle w:val="Tabletext"/>
              <w:jc w:val="center"/>
            </w:pPr>
            <w:r w:rsidRPr="00DD27AC">
              <w:t>No</w:t>
            </w:r>
          </w:p>
        </w:tc>
        <w:tc>
          <w:tcPr>
            <w:tcW w:w="1119" w:type="dxa"/>
          </w:tcPr>
          <w:p w:rsidR="00DD27AC" w:rsidRPr="00DD27AC" w:rsidRDefault="00DD27AC" w:rsidP="00235DAF">
            <w:pPr>
              <w:pStyle w:val="Tabletext"/>
              <w:jc w:val="center"/>
            </w:pPr>
            <w:r w:rsidRPr="00DD27AC">
              <w:t>No</w:t>
            </w:r>
          </w:p>
        </w:tc>
        <w:tc>
          <w:tcPr>
            <w:tcW w:w="1120" w:type="dxa"/>
          </w:tcPr>
          <w:p w:rsidR="00DD27AC" w:rsidRPr="00DD27AC" w:rsidRDefault="00DD27AC" w:rsidP="00235DAF">
            <w:pPr>
              <w:pStyle w:val="Tabletext"/>
              <w:jc w:val="center"/>
            </w:pPr>
            <w:r w:rsidRPr="00DD27AC">
              <w:t>No</w:t>
            </w:r>
          </w:p>
        </w:tc>
      </w:tr>
      <w:tr w:rsidR="00DD27AC" w:rsidRPr="00DD27AC" w:rsidTr="00142562">
        <w:trPr>
          <w:cantSplit/>
          <w:jc w:val="center"/>
        </w:trPr>
        <w:tc>
          <w:tcPr>
            <w:tcW w:w="1803" w:type="dxa"/>
            <w:vMerge/>
          </w:tcPr>
          <w:p w:rsidR="00DD27AC" w:rsidRPr="00DD27AC" w:rsidRDefault="00DD27AC" w:rsidP="00DD27AC">
            <w:pPr>
              <w:tabs>
                <w:tab w:val="clear" w:pos="1134"/>
                <w:tab w:val="clear" w:pos="1871"/>
                <w:tab w:val="clear" w:pos="2268"/>
                <w:tab w:val="left" w:pos="794"/>
                <w:tab w:val="left" w:pos="1191"/>
                <w:tab w:val="left" w:pos="1588"/>
                <w:tab w:val="left" w:pos="1985"/>
              </w:tabs>
              <w:spacing w:before="40" w:after="40"/>
              <w:jc w:val="both"/>
              <w:rPr>
                <w:rFonts w:eastAsia="Times New Roman"/>
              </w:rPr>
            </w:pPr>
          </w:p>
        </w:tc>
        <w:tc>
          <w:tcPr>
            <w:tcW w:w="1860" w:type="dxa"/>
            <w:shd w:val="clear" w:color="auto" w:fill="FFFFFF"/>
          </w:tcPr>
          <w:p w:rsidR="00DD27AC" w:rsidRPr="00DD27AC" w:rsidRDefault="00DD27AC" w:rsidP="00235DAF">
            <w:pPr>
              <w:pStyle w:val="Tabletext"/>
              <w:jc w:val="center"/>
            </w:pPr>
            <w:r w:rsidRPr="00DD27AC">
              <w:t>3</w:t>
            </w:r>
          </w:p>
        </w:tc>
        <w:tc>
          <w:tcPr>
            <w:tcW w:w="1119" w:type="dxa"/>
          </w:tcPr>
          <w:p w:rsidR="00DD27AC" w:rsidRPr="00DD27AC" w:rsidRDefault="00DD27AC" w:rsidP="00235DAF">
            <w:pPr>
              <w:pStyle w:val="Tabletext"/>
              <w:jc w:val="center"/>
            </w:pPr>
            <w:r w:rsidRPr="00DD27AC">
              <w:t>No</w:t>
            </w:r>
          </w:p>
        </w:tc>
        <w:tc>
          <w:tcPr>
            <w:tcW w:w="1120" w:type="dxa"/>
          </w:tcPr>
          <w:p w:rsidR="00DD27AC" w:rsidRPr="00DD27AC" w:rsidRDefault="00DD27AC" w:rsidP="00235DAF">
            <w:pPr>
              <w:pStyle w:val="Tabletext"/>
              <w:jc w:val="center"/>
            </w:pPr>
            <w:r w:rsidRPr="00DD27AC">
              <w:t>No</w:t>
            </w:r>
          </w:p>
        </w:tc>
        <w:tc>
          <w:tcPr>
            <w:tcW w:w="1119" w:type="dxa"/>
          </w:tcPr>
          <w:p w:rsidR="00DD27AC" w:rsidRPr="00DD27AC" w:rsidRDefault="00DD27AC" w:rsidP="00235DAF">
            <w:pPr>
              <w:pStyle w:val="Tabletext"/>
              <w:jc w:val="center"/>
            </w:pPr>
            <w:r w:rsidRPr="00DD27AC">
              <w:t>No</w:t>
            </w:r>
          </w:p>
        </w:tc>
        <w:tc>
          <w:tcPr>
            <w:tcW w:w="1120" w:type="dxa"/>
          </w:tcPr>
          <w:p w:rsidR="00DD27AC" w:rsidRPr="00DD27AC" w:rsidRDefault="00DD27AC" w:rsidP="00235DAF">
            <w:pPr>
              <w:pStyle w:val="Tabletext"/>
              <w:jc w:val="center"/>
            </w:pPr>
            <w:r w:rsidRPr="00DD27AC">
              <w:t>Yes</w:t>
            </w:r>
          </w:p>
        </w:tc>
      </w:tr>
      <w:tr w:rsidR="00DD27AC" w:rsidRPr="00DD27AC" w:rsidTr="00142562">
        <w:trPr>
          <w:cantSplit/>
          <w:jc w:val="center"/>
        </w:trPr>
        <w:tc>
          <w:tcPr>
            <w:tcW w:w="8141" w:type="dxa"/>
            <w:gridSpan w:val="6"/>
            <w:tcBorders>
              <w:left w:val="nil"/>
              <w:bottom w:val="nil"/>
              <w:right w:val="nil"/>
            </w:tcBorders>
          </w:tcPr>
          <w:p w:rsidR="00DD27AC" w:rsidRPr="00DD27AC" w:rsidRDefault="00DD27AC" w:rsidP="00235DAF">
            <w:pPr>
              <w:pStyle w:val="Tabletext"/>
            </w:pPr>
            <w:r w:rsidRPr="00DD27AC">
              <w:t>0 = UTC direct (see § 3.1.1.1).</w:t>
            </w:r>
          </w:p>
          <w:p w:rsidR="00DD27AC" w:rsidRPr="00DD27AC" w:rsidRDefault="00DD27AC" w:rsidP="00235DAF">
            <w:pPr>
              <w:pStyle w:val="Tabletext"/>
            </w:pPr>
            <w:r w:rsidRPr="00DD27AC">
              <w:t>1 = UTC indirect (see § 3.1.1.2).</w:t>
            </w:r>
          </w:p>
          <w:p w:rsidR="00DD27AC" w:rsidRPr="00DD27AC" w:rsidRDefault="00DD27AC" w:rsidP="00235DAF">
            <w:pPr>
              <w:pStyle w:val="Tabletext"/>
            </w:pPr>
            <w:r w:rsidRPr="00DD27AC">
              <w:t>2 = Station is synchronized to a base station (see § 3.1.1.3).</w:t>
            </w:r>
          </w:p>
          <w:p w:rsidR="00DD27AC" w:rsidRPr="00DD27AC" w:rsidRDefault="00DD27AC" w:rsidP="00235DAF">
            <w:pPr>
              <w:pStyle w:val="Tabletext"/>
            </w:pPr>
            <w:r w:rsidRPr="00DD27AC">
              <w:t>3 = Station is synchronized to another station based on the highest number of received stations (see § 3.1.1.4) or indirect to a base station.</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If more than one station is semaphore qualified, then the station indicating the highest number of received stations should become the active semaphore station. If more than one station indicates the same number of received stations, then the one with the lowest MMSI number becomes the active semaphore station.</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 base station should only be semaphore qualified under following condition:</w:t>
      </w:r>
    </w:p>
    <w:p w:rsidR="00DD27AC" w:rsidRPr="00DD27AC" w:rsidRDefault="00DD27AC" w:rsidP="00235DAF">
      <w:pPr>
        <w:pStyle w:val="TableNo"/>
      </w:pPr>
      <w:r w:rsidRPr="00DD27AC">
        <w:lastRenderedPageBreak/>
        <w:t>TABLE 11</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4"/>
        <w:gridCol w:w="1843"/>
        <w:gridCol w:w="1134"/>
        <w:gridCol w:w="1134"/>
        <w:gridCol w:w="1134"/>
        <w:gridCol w:w="1134"/>
      </w:tblGrid>
      <w:tr w:rsidR="00DD27AC" w:rsidRPr="00DD27AC" w:rsidTr="00142562">
        <w:trPr>
          <w:cantSplit/>
          <w:jc w:val="center"/>
        </w:trPr>
        <w:tc>
          <w:tcPr>
            <w:tcW w:w="3627" w:type="dxa"/>
            <w:gridSpan w:val="2"/>
            <w:shd w:val="clear" w:color="auto" w:fill="FFFFFF"/>
            <w:vAlign w:val="center"/>
          </w:tcPr>
          <w:p w:rsidR="00DD27AC" w:rsidRPr="00DD27AC" w:rsidRDefault="00DD27AC" w:rsidP="00235DAF">
            <w:pPr>
              <w:pStyle w:val="Tablehead"/>
            </w:pPr>
          </w:p>
        </w:tc>
        <w:tc>
          <w:tcPr>
            <w:tcW w:w="4536" w:type="dxa"/>
            <w:gridSpan w:val="4"/>
            <w:shd w:val="clear" w:color="auto" w:fill="FFFFFF"/>
            <w:vAlign w:val="center"/>
          </w:tcPr>
          <w:p w:rsidR="00DD27AC" w:rsidRPr="00DD27AC" w:rsidRDefault="00DD27AC" w:rsidP="00235DAF">
            <w:pPr>
              <w:pStyle w:val="Tablehead"/>
            </w:pPr>
            <w:r w:rsidRPr="00DD27AC">
              <w:t>Highest received synchronization state value</w:t>
            </w:r>
          </w:p>
        </w:tc>
      </w:tr>
      <w:tr w:rsidR="00DD27AC" w:rsidRPr="00DD27AC" w:rsidTr="00142562">
        <w:trPr>
          <w:cantSplit/>
          <w:jc w:val="center"/>
        </w:trPr>
        <w:tc>
          <w:tcPr>
            <w:tcW w:w="1784" w:type="dxa"/>
            <w:vMerge w:val="restart"/>
            <w:shd w:val="clear" w:color="auto" w:fill="FFFFFF"/>
            <w:vAlign w:val="center"/>
          </w:tcPr>
          <w:p w:rsidR="00DD27AC" w:rsidRPr="00DD27AC" w:rsidRDefault="00DD27AC" w:rsidP="00235DAF">
            <w:pPr>
              <w:pStyle w:val="Tablehead"/>
            </w:pPr>
            <w:r w:rsidRPr="00DD27AC">
              <w:t>Base station’s synchronization state value</w:t>
            </w:r>
          </w:p>
        </w:tc>
        <w:tc>
          <w:tcPr>
            <w:tcW w:w="1843" w:type="dxa"/>
            <w:shd w:val="clear" w:color="auto" w:fill="FFFFFF"/>
            <w:vAlign w:val="center"/>
          </w:tcPr>
          <w:p w:rsidR="00DD27AC" w:rsidRPr="00DD27AC" w:rsidRDefault="00DD27AC" w:rsidP="00235DAF">
            <w:pPr>
              <w:pStyle w:val="Tablehead"/>
            </w:pPr>
            <w:r w:rsidRPr="00DD27AC">
              <w:t>Own base station’s sync state</w:t>
            </w:r>
          </w:p>
        </w:tc>
        <w:tc>
          <w:tcPr>
            <w:tcW w:w="1134" w:type="dxa"/>
            <w:shd w:val="clear" w:color="auto" w:fill="FFFFFF"/>
            <w:vAlign w:val="center"/>
          </w:tcPr>
          <w:p w:rsidR="00DD27AC" w:rsidRPr="00DD27AC" w:rsidRDefault="00DD27AC" w:rsidP="00235DAF">
            <w:pPr>
              <w:pStyle w:val="Tablehead"/>
            </w:pPr>
            <w:r w:rsidRPr="00DD27AC">
              <w:t>0</w:t>
            </w:r>
          </w:p>
        </w:tc>
        <w:tc>
          <w:tcPr>
            <w:tcW w:w="1134" w:type="dxa"/>
            <w:shd w:val="clear" w:color="auto" w:fill="FFFFFF"/>
            <w:vAlign w:val="center"/>
          </w:tcPr>
          <w:p w:rsidR="00DD27AC" w:rsidRPr="00DD27AC" w:rsidRDefault="00DD27AC" w:rsidP="00235DAF">
            <w:pPr>
              <w:pStyle w:val="Tablehead"/>
            </w:pPr>
            <w:r w:rsidRPr="00DD27AC">
              <w:t>1</w:t>
            </w:r>
          </w:p>
        </w:tc>
        <w:tc>
          <w:tcPr>
            <w:tcW w:w="1134" w:type="dxa"/>
            <w:shd w:val="clear" w:color="auto" w:fill="FFFFFF"/>
            <w:vAlign w:val="center"/>
          </w:tcPr>
          <w:p w:rsidR="00DD27AC" w:rsidRPr="00DD27AC" w:rsidRDefault="00DD27AC" w:rsidP="00235DAF">
            <w:pPr>
              <w:pStyle w:val="Tablehead"/>
            </w:pPr>
            <w:r w:rsidRPr="00DD27AC">
              <w:t>2</w:t>
            </w:r>
          </w:p>
        </w:tc>
        <w:tc>
          <w:tcPr>
            <w:tcW w:w="1134" w:type="dxa"/>
            <w:shd w:val="clear" w:color="auto" w:fill="FFFFFF"/>
            <w:vAlign w:val="center"/>
          </w:tcPr>
          <w:p w:rsidR="00DD27AC" w:rsidRPr="00DD27AC" w:rsidRDefault="00DD27AC" w:rsidP="00235DAF">
            <w:pPr>
              <w:pStyle w:val="Tablehead"/>
            </w:pPr>
            <w:r w:rsidRPr="00DD27AC">
              <w:t>3</w:t>
            </w:r>
          </w:p>
        </w:tc>
      </w:tr>
      <w:tr w:rsidR="00DD27AC" w:rsidRPr="00DD27AC" w:rsidTr="00142562">
        <w:trPr>
          <w:cantSplit/>
          <w:jc w:val="center"/>
        </w:trPr>
        <w:tc>
          <w:tcPr>
            <w:tcW w:w="1784" w:type="dxa"/>
            <w:vMerge/>
          </w:tcPr>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p>
        </w:tc>
        <w:tc>
          <w:tcPr>
            <w:tcW w:w="1843" w:type="dxa"/>
            <w:shd w:val="clear" w:color="auto" w:fill="FFFFFF"/>
          </w:tcPr>
          <w:p w:rsidR="00DD27AC" w:rsidRPr="00DD27AC" w:rsidRDefault="00DD27AC" w:rsidP="00235DAF">
            <w:pPr>
              <w:pStyle w:val="Tabletext"/>
              <w:jc w:val="center"/>
            </w:pPr>
            <w:r w:rsidRPr="00DD27AC">
              <w:t>0</w:t>
            </w:r>
          </w:p>
        </w:tc>
        <w:tc>
          <w:tcPr>
            <w:tcW w:w="1134" w:type="dxa"/>
          </w:tcPr>
          <w:p w:rsidR="00DD27AC" w:rsidRPr="00DD27AC" w:rsidRDefault="00DD27AC" w:rsidP="00235DAF">
            <w:pPr>
              <w:pStyle w:val="Tabletext"/>
              <w:jc w:val="center"/>
            </w:pPr>
            <w:r w:rsidRPr="00DD27AC">
              <w:t>No</w:t>
            </w:r>
          </w:p>
        </w:tc>
        <w:tc>
          <w:tcPr>
            <w:tcW w:w="1134" w:type="dxa"/>
          </w:tcPr>
          <w:p w:rsidR="00DD27AC" w:rsidRPr="00DD27AC" w:rsidRDefault="00DD27AC" w:rsidP="00235DAF">
            <w:pPr>
              <w:pStyle w:val="Tabletext"/>
              <w:jc w:val="center"/>
            </w:pPr>
            <w:r w:rsidRPr="00DD27AC">
              <w:t>No</w:t>
            </w:r>
          </w:p>
        </w:tc>
        <w:tc>
          <w:tcPr>
            <w:tcW w:w="1134" w:type="dxa"/>
          </w:tcPr>
          <w:p w:rsidR="00DD27AC" w:rsidRPr="00DD27AC" w:rsidRDefault="00DD27AC" w:rsidP="00235DAF">
            <w:pPr>
              <w:pStyle w:val="Tabletext"/>
              <w:jc w:val="center"/>
            </w:pPr>
            <w:r w:rsidRPr="00DD27AC">
              <w:t>No</w:t>
            </w:r>
          </w:p>
        </w:tc>
        <w:tc>
          <w:tcPr>
            <w:tcW w:w="1134" w:type="dxa"/>
          </w:tcPr>
          <w:p w:rsidR="00DD27AC" w:rsidRPr="00DD27AC" w:rsidRDefault="00DD27AC" w:rsidP="00235DAF">
            <w:pPr>
              <w:pStyle w:val="Tabletext"/>
              <w:jc w:val="center"/>
            </w:pPr>
            <w:r w:rsidRPr="00DD27AC">
              <w:t>No</w:t>
            </w:r>
          </w:p>
        </w:tc>
      </w:tr>
      <w:tr w:rsidR="00DD27AC" w:rsidRPr="00DD27AC" w:rsidTr="00142562">
        <w:trPr>
          <w:cantSplit/>
          <w:jc w:val="center"/>
        </w:trPr>
        <w:tc>
          <w:tcPr>
            <w:tcW w:w="1784" w:type="dxa"/>
            <w:vMerge/>
          </w:tcPr>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p>
        </w:tc>
        <w:tc>
          <w:tcPr>
            <w:tcW w:w="1843" w:type="dxa"/>
            <w:shd w:val="clear" w:color="auto" w:fill="FFFFFF"/>
          </w:tcPr>
          <w:p w:rsidR="00DD27AC" w:rsidRPr="00DD27AC" w:rsidRDefault="00DD27AC" w:rsidP="00235DAF">
            <w:pPr>
              <w:pStyle w:val="Tabletext"/>
              <w:jc w:val="center"/>
            </w:pPr>
            <w:r w:rsidRPr="00DD27AC">
              <w:t>1</w:t>
            </w:r>
          </w:p>
        </w:tc>
        <w:tc>
          <w:tcPr>
            <w:tcW w:w="1134" w:type="dxa"/>
          </w:tcPr>
          <w:p w:rsidR="00DD27AC" w:rsidRPr="00DD27AC" w:rsidRDefault="00DD27AC" w:rsidP="00235DAF">
            <w:pPr>
              <w:pStyle w:val="Tabletext"/>
              <w:jc w:val="center"/>
            </w:pPr>
            <w:r w:rsidRPr="00DD27AC">
              <w:t>No</w:t>
            </w:r>
          </w:p>
        </w:tc>
        <w:tc>
          <w:tcPr>
            <w:tcW w:w="1134" w:type="dxa"/>
          </w:tcPr>
          <w:p w:rsidR="00DD27AC" w:rsidRPr="00DD27AC" w:rsidRDefault="00DD27AC" w:rsidP="00235DAF">
            <w:pPr>
              <w:pStyle w:val="Tabletext"/>
              <w:jc w:val="center"/>
            </w:pPr>
            <w:r w:rsidRPr="00DD27AC">
              <w:t>No</w:t>
            </w:r>
          </w:p>
        </w:tc>
        <w:tc>
          <w:tcPr>
            <w:tcW w:w="1134" w:type="dxa"/>
          </w:tcPr>
          <w:p w:rsidR="00DD27AC" w:rsidRPr="00DD27AC" w:rsidRDefault="00DD27AC" w:rsidP="00235DAF">
            <w:pPr>
              <w:pStyle w:val="Tabletext"/>
              <w:jc w:val="center"/>
            </w:pPr>
            <w:r w:rsidRPr="00DD27AC">
              <w:t>Yes</w:t>
            </w:r>
          </w:p>
        </w:tc>
        <w:tc>
          <w:tcPr>
            <w:tcW w:w="1134" w:type="dxa"/>
          </w:tcPr>
          <w:p w:rsidR="00DD27AC" w:rsidRPr="00DD27AC" w:rsidRDefault="00DD27AC" w:rsidP="00235DAF">
            <w:pPr>
              <w:pStyle w:val="Tabletext"/>
              <w:jc w:val="center"/>
            </w:pPr>
            <w:r w:rsidRPr="00DD27AC">
              <w:t>Yes</w:t>
            </w:r>
          </w:p>
        </w:tc>
      </w:tr>
      <w:tr w:rsidR="00DD27AC" w:rsidRPr="00DD27AC" w:rsidTr="00142562">
        <w:trPr>
          <w:cantSplit/>
          <w:jc w:val="center"/>
        </w:trPr>
        <w:tc>
          <w:tcPr>
            <w:tcW w:w="1784" w:type="dxa"/>
            <w:vMerge/>
          </w:tcPr>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p>
        </w:tc>
        <w:tc>
          <w:tcPr>
            <w:tcW w:w="1843" w:type="dxa"/>
            <w:shd w:val="clear" w:color="auto" w:fill="FFFFFF"/>
          </w:tcPr>
          <w:p w:rsidR="00DD27AC" w:rsidRPr="00DD27AC" w:rsidRDefault="00DD27AC" w:rsidP="00235DAF">
            <w:pPr>
              <w:pStyle w:val="Tabletext"/>
              <w:jc w:val="center"/>
            </w:pPr>
            <w:r w:rsidRPr="00DD27AC">
              <w:t>2</w:t>
            </w:r>
          </w:p>
        </w:tc>
        <w:tc>
          <w:tcPr>
            <w:tcW w:w="1134" w:type="dxa"/>
          </w:tcPr>
          <w:p w:rsidR="00DD27AC" w:rsidRPr="00DD27AC" w:rsidRDefault="00DD27AC" w:rsidP="00235DAF">
            <w:pPr>
              <w:pStyle w:val="Tabletext"/>
              <w:jc w:val="center"/>
            </w:pPr>
            <w:r w:rsidRPr="00DD27AC">
              <w:t>No</w:t>
            </w:r>
          </w:p>
        </w:tc>
        <w:tc>
          <w:tcPr>
            <w:tcW w:w="1134" w:type="dxa"/>
          </w:tcPr>
          <w:p w:rsidR="00DD27AC" w:rsidRPr="00DD27AC" w:rsidRDefault="00DD27AC" w:rsidP="00235DAF">
            <w:pPr>
              <w:pStyle w:val="Tabletext"/>
              <w:jc w:val="center"/>
            </w:pPr>
            <w:r w:rsidRPr="00DD27AC">
              <w:t>No</w:t>
            </w:r>
          </w:p>
        </w:tc>
        <w:tc>
          <w:tcPr>
            <w:tcW w:w="1134" w:type="dxa"/>
          </w:tcPr>
          <w:p w:rsidR="00DD27AC" w:rsidRPr="00DD27AC" w:rsidRDefault="00DD27AC" w:rsidP="00235DAF">
            <w:pPr>
              <w:pStyle w:val="Tabletext"/>
              <w:jc w:val="center"/>
            </w:pPr>
            <w:r w:rsidRPr="00DD27AC">
              <w:t>Yes</w:t>
            </w:r>
          </w:p>
        </w:tc>
        <w:tc>
          <w:tcPr>
            <w:tcW w:w="1134" w:type="dxa"/>
          </w:tcPr>
          <w:p w:rsidR="00DD27AC" w:rsidRPr="00DD27AC" w:rsidRDefault="00DD27AC" w:rsidP="00235DAF">
            <w:pPr>
              <w:pStyle w:val="Tabletext"/>
              <w:jc w:val="center"/>
            </w:pPr>
            <w:r w:rsidRPr="00DD27AC">
              <w:t>Yes</w:t>
            </w:r>
          </w:p>
        </w:tc>
      </w:tr>
      <w:tr w:rsidR="00DD27AC" w:rsidRPr="00DD27AC" w:rsidTr="00142562">
        <w:trPr>
          <w:cantSplit/>
          <w:jc w:val="center"/>
        </w:trPr>
        <w:tc>
          <w:tcPr>
            <w:tcW w:w="1784" w:type="dxa"/>
            <w:vMerge/>
          </w:tcPr>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p>
        </w:tc>
        <w:tc>
          <w:tcPr>
            <w:tcW w:w="1843" w:type="dxa"/>
            <w:shd w:val="clear" w:color="auto" w:fill="FFFFFF"/>
          </w:tcPr>
          <w:p w:rsidR="00DD27AC" w:rsidRPr="00DD27AC" w:rsidRDefault="00DD27AC" w:rsidP="00235DAF">
            <w:pPr>
              <w:pStyle w:val="Tabletext"/>
              <w:jc w:val="center"/>
            </w:pPr>
            <w:r w:rsidRPr="00DD27AC">
              <w:t>3</w:t>
            </w:r>
          </w:p>
        </w:tc>
        <w:tc>
          <w:tcPr>
            <w:tcW w:w="1134" w:type="dxa"/>
          </w:tcPr>
          <w:p w:rsidR="00DD27AC" w:rsidRPr="00DD27AC" w:rsidRDefault="00DD27AC" w:rsidP="00235DAF">
            <w:pPr>
              <w:pStyle w:val="Tabletext"/>
              <w:jc w:val="center"/>
            </w:pPr>
            <w:r w:rsidRPr="00DD27AC">
              <w:t>No</w:t>
            </w:r>
          </w:p>
        </w:tc>
        <w:tc>
          <w:tcPr>
            <w:tcW w:w="1134" w:type="dxa"/>
          </w:tcPr>
          <w:p w:rsidR="00DD27AC" w:rsidRPr="00DD27AC" w:rsidRDefault="00DD27AC" w:rsidP="00235DAF">
            <w:pPr>
              <w:pStyle w:val="Tabletext"/>
              <w:jc w:val="center"/>
            </w:pPr>
            <w:r w:rsidRPr="00DD27AC">
              <w:t>No</w:t>
            </w:r>
          </w:p>
        </w:tc>
        <w:tc>
          <w:tcPr>
            <w:tcW w:w="1134" w:type="dxa"/>
          </w:tcPr>
          <w:p w:rsidR="00DD27AC" w:rsidRPr="00DD27AC" w:rsidRDefault="00DD27AC" w:rsidP="00235DAF">
            <w:pPr>
              <w:pStyle w:val="Tabletext"/>
              <w:jc w:val="center"/>
            </w:pPr>
            <w:r w:rsidRPr="00DD27AC">
              <w:t>Yes</w:t>
            </w:r>
          </w:p>
        </w:tc>
        <w:tc>
          <w:tcPr>
            <w:tcW w:w="1134" w:type="dxa"/>
          </w:tcPr>
          <w:p w:rsidR="00DD27AC" w:rsidRPr="00DD27AC" w:rsidRDefault="00DD27AC" w:rsidP="00235DAF">
            <w:pPr>
              <w:pStyle w:val="Tabletext"/>
              <w:jc w:val="center"/>
            </w:pPr>
            <w:r w:rsidRPr="00DD27AC">
              <w:t>Yes</w:t>
            </w:r>
          </w:p>
        </w:tc>
      </w:tr>
      <w:tr w:rsidR="00DD27AC" w:rsidRPr="00DD27AC" w:rsidTr="00142562">
        <w:trPr>
          <w:cantSplit/>
          <w:jc w:val="center"/>
        </w:trPr>
        <w:tc>
          <w:tcPr>
            <w:tcW w:w="8163" w:type="dxa"/>
            <w:gridSpan w:val="6"/>
            <w:tcBorders>
              <w:left w:val="nil"/>
              <w:bottom w:val="nil"/>
              <w:right w:val="nil"/>
            </w:tcBorders>
          </w:tcPr>
          <w:p w:rsidR="00DD27AC" w:rsidRPr="00DD27AC" w:rsidRDefault="00DD27AC" w:rsidP="00235DAF">
            <w:pPr>
              <w:pStyle w:val="Tabletext"/>
            </w:pPr>
            <w:r w:rsidRPr="00DD27AC">
              <w:t>0 = UTC direct (see § 3.1.1.1).</w:t>
            </w:r>
          </w:p>
          <w:p w:rsidR="00DD27AC" w:rsidRPr="00DD27AC" w:rsidRDefault="00DD27AC" w:rsidP="00235DAF">
            <w:pPr>
              <w:pStyle w:val="Tabletext"/>
            </w:pPr>
            <w:r w:rsidRPr="00DD27AC">
              <w:t>1 = UTC indirect (see § 3.1.1.2).</w:t>
            </w:r>
          </w:p>
          <w:p w:rsidR="00DD27AC" w:rsidRPr="00DD27AC" w:rsidRDefault="00DD27AC" w:rsidP="00235DAF">
            <w:pPr>
              <w:pStyle w:val="Tabletext"/>
            </w:pPr>
            <w:r w:rsidRPr="00DD27AC">
              <w:t>2 = Station is synchronized to a base station (see § 3.1.1.3).</w:t>
            </w:r>
          </w:p>
          <w:p w:rsidR="00DD27AC" w:rsidRPr="00DD27AC" w:rsidRDefault="00DD27AC" w:rsidP="00235DAF">
            <w:pPr>
              <w:pStyle w:val="Tabletext"/>
            </w:pPr>
            <w:r w:rsidRPr="00DD27AC">
              <w:t>3 = Station is synchronized to another mobile station based on the highest number of received stations (see § 3.1.1.4) or indirect to a base station.</w:t>
            </w:r>
          </w:p>
          <w:p w:rsidR="00DD27AC" w:rsidRPr="00DD27AC" w:rsidRDefault="00DD27AC" w:rsidP="00235DAF">
            <w:pPr>
              <w:pStyle w:val="Tabletext"/>
            </w:pPr>
            <w:r w:rsidRPr="00DD27AC">
              <w:t>A base station which is semaphore qualified according to Table 11 should act as a semaphore.</w:t>
            </w:r>
          </w:p>
          <w:p w:rsidR="00DD27AC" w:rsidRPr="00DD27AC" w:rsidRDefault="00DD27AC" w:rsidP="00235DAF">
            <w:pPr>
              <w:pStyle w:val="Tabletext"/>
            </w:pPr>
            <w:r w:rsidRPr="00DD27AC">
              <w:t>See also § 3.1.1.3, § 3.1.1.4 and § 3.1.3.3 for semaphore qualification.</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235DAF">
      <w:pPr>
        <w:pStyle w:val="Heading3"/>
      </w:pPr>
      <w:r w:rsidRPr="00DD27AC">
        <w:t>3.1.4</w:t>
      </w:r>
      <w:r w:rsidRPr="00DD27AC">
        <w:tab/>
        <w:t>Slot identification</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Each slot is identified by its index (0-2249). Slot zero (0) should be defined as the start of the frame.</w:t>
      </w:r>
    </w:p>
    <w:p w:rsidR="00DD27AC" w:rsidRPr="00DD27AC" w:rsidRDefault="00DD27AC" w:rsidP="00235DAF">
      <w:pPr>
        <w:pStyle w:val="Heading3"/>
      </w:pPr>
      <w:r w:rsidRPr="00DD27AC">
        <w:t>3.1.5</w:t>
      </w:r>
      <w:r w:rsidRPr="00DD27AC">
        <w:tab/>
        <w:t>Slot access</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transmitter should begin transmission by turning on the RF power at slot start.</w:t>
      </w:r>
    </w:p>
    <w:p w:rsidR="00DD27AC" w:rsidRPr="00DD27AC" w:rsidRDefault="00DD27AC" w:rsidP="004E682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transmitter should be turned off after the last bit of the transmission packet has left the transmitting unit. This event must occur within the slots allocated for own transmission. The default length of a transmission occupies one (1) slot. The slot access is performed as shown in Fig. 5:</w:t>
      </w:r>
    </w:p>
    <w:p w:rsidR="00DD27AC" w:rsidRPr="00DD27AC" w:rsidRDefault="00DD27AC" w:rsidP="00235DAF">
      <w:pPr>
        <w:pStyle w:val="FigureNo"/>
      </w:pPr>
      <w:r w:rsidRPr="00DD27AC">
        <w:t>Figure 5</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4530" w:dyaOrig="1353">
          <v:shape id="_x0000_i1029" type="#_x0000_t75" style="width:375.05pt;height:112.7pt" o:ole="">
            <v:imagedata r:id="rId20" o:title=""/>
          </v:shape>
          <o:OLEObject Type="Embed" ProgID="CorelDRAW.Graphic.14" ShapeID="_x0000_i1029" DrawAspect="Content" ObjectID="_1591007983" r:id="rId21"/>
        </w:object>
      </w:r>
    </w:p>
    <w:p w:rsidR="00DD27AC" w:rsidRPr="00DD27AC" w:rsidRDefault="00DD27AC" w:rsidP="00235DAF">
      <w:pPr>
        <w:pStyle w:val="Heading3"/>
      </w:pPr>
      <w:r w:rsidRPr="00DD27AC">
        <w:t>3.1.6</w:t>
      </w:r>
      <w:r w:rsidRPr="00DD27AC">
        <w:tab/>
        <w:t>Slot state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Each slot can be in one of the following states:</w:t>
      </w:r>
    </w:p>
    <w:p w:rsidR="00DD27AC" w:rsidRPr="00DD27AC" w:rsidRDefault="00DD27AC" w:rsidP="0040511D">
      <w:pPr>
        <w:pStyle w:val="enumlev1"/>
      </w:pPr>
      <w:r w:rsidRPr="00DD27AC">
        <w:t>–</w:t>
      </w:r>
      <w:r w:rsidRPr="00DD27AC">
        <w:tab/>
        <w:t xml:space="preserve">Free: meaning that the slot is unused within the receiving range of the own station. Externally allocated slots that have not been used during the preceding three frames are also </w:t>
      </w:r>
      <w:proofErr w:type="gramStart"/>
      <w:r w:rsidRPr="00DD27AC">
        <w:t>Free</w:t>
      </w:r>
      <w:proofErr w:type="gramEnd"/>
      <w:r w:rsidRPr="00DD27AC">
        <w:t xml:space="preserve"> slots. This slot may be considered as a candidate slot for use by own station (see § 3.3.1.2).</w:t>
      </w:r>
    </w:p>
    <w:p w:rsidR="00DD27AC" w:rsidRPr="00DD27AC" w:rsidRDefault="00DD27AC" w:rsidP="0040511D">
      <w:pPr>
        <w:pStyle w:val="enumlev1"/>
      </w:pPr>
      <w:r w:rsidRPr="00DD27AC">
        <w:t>–</w:t>
      </w:r>
      <w:r w:rsidRPr="00DD27AC">
        <w:tab/>
        <w:t>Internal allocation: meaning that the slot is allocated by own station and can be used for transmission.</w:t>
      </w:r>
    </w:p>
    <w:p w:rsidR="00DD27AC" w:rsidRPr="00DD27AC" w:rsidRDefault="00DD27AC" w:rsidP="0040511D">
      <w:pPr>
        <w:pStyle w:val="enumlev1"/>
      </w:pPr>
      <w:r w:rsidRPr="00DD27AC">
        <w:t>–</w:t>
      </w:r>
      <w:r w:rsidRPr="00DD27AC">
        <w:tab/>
        <w:t>External allocation: meaning that the slot is allocated for transmission by another station.</w:t>
      </w:r>
    </w:p>
    <w:p w:rsidR="00DD27AC" w:rsidRPr="00DD27AC" w:rsidRDefault="00DD27AC" w:rsidP="00235DAF">
      <w:pPr>
        <w:pStyle w:val="enumlev1"/>
      </w:pPr>
      <w:r w:rsidRPr="00DD27AC">
        <w:lastRenderedPageBreak/>
        <w:t>–</w:t>
      </w:r>
      <w:r w:rsidRPr="00DD27AC">
        <w:tab/>
        <w:t>Available: meaning that the slot is externally allocated by a station and is a possible candidate for slot reuse (see § 4.4.1).</w:t>
      </w:r>
    </w:p>
    <w:p w:rsidR="00DD27AC" w:rsidRPr="00DD27AC" w:rsidRDefault="00DD27AC" w:rsidP="00235DAF">
      <w:pPr>
        <w:pStyle w:val="enumlev1"/>
        <w:rPr>
          <w:lang w:val="en-US"/>
        </w:rPr>
      </w:pPr>
      <w:r w:rsidRPr="00DD27AC">
        <w:t>–</w:t>
      </w:r>
      <w:r w:rsidRPr="00DD27AC">
        <w:tab/>
        <w:t>Unavailable: meaning that the slot is externally allocated by a station and cannot be a candidate for slot reuse (see § 4.4.1).</w:t>
      </w:r>
      <w:r w:rsidRPr="00DD27AC">
        <w:rPr>
          <w:lang w:val="en-US"/>
        </w:rPr>
        <w:t xml:space="preserve"> </w:t>
      </w:r>
    </w:p>
    <w:p w:rsidR="00DD27AC" w:rsidRPr="00DD27AC" w:rsidRDefault="00DD27AC" w:rsidP="00235DAF">
      <w:pPr>
        <w:pStyle w:val="enumlev1"/>
      </w:pPr>
      <w:ins w:id="510" w:author="Author" w:date="2018-06-16T10:13:00Z">
        <w:r w:rsidRPr="00DD27AC">
          <w:rPr>
            <w:lang w:val="en-US"/>
          </w:rPr>
          <w:t>–</w:t>
        </w:r>
        <w:r w:rsidRPr="00DD27AC">
          <w:rPr>
            <w:lang w:val="en-US"/>
          </w:rPr>
          <w:tab/>
          <w:t>Garbled: A slot shall be considered garbled if it contains no decodable message and has a receiver signal strength indicator of greater than 16 dB above the background noise (see Annex 7 § 4.3.1.3) Garbled slots are only considered different from Free slots in the AIS repeater station.</w:t>
        </w:r>
      </w:ins>
    </w:p>
    <w:p w:rsidR="00DD27AC" w:rsidRPr="00DD27AC" w:rsidRDefault="00DD27AC" w:rsidP="00235DAF">
      <w:pPr>
        <w:pStyle w:val="Heading2"/>
      </w:pPr>
      <w:r w:rsidRPr="00DD27AC">
        <w:t>3.2</w:t>
      </w:r>
      <w:r w:rsidRPr="00DD27AC">
        <w:tab/>
        <w:t>Sub layer 2: data link service</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data link service (DLS) sub layer provides methods for:</w:t>
      </w:r>
    </w:p>
    <w:p w:rsidR="00DD27AC" w:rsidRPr="00DD27AC" w:rsidRDefault="00DD27AC" w:rsidP="00DD27AC">
      <w:pPr>
        <w:tabs>
          <w:tab w:val="clear" w:pos="1134"/>
          <w:tab w:val="clear" w:pos="1871"/>
          <w:tab w:val="clear" w:pos="2268"/>
          <w:tab w:val="left" w:pos="794"/>
          <w:tab w:val="left" w:pos="1191"/>
          <w:tab w:val="left" w:pos="1588"/>
          <w:tab w:val="left" w:pos="1985"/>
        </w:tabs>
        <w:spacing w:before="80"/>
        <w:ind w:left="794" w:hanging="794"/>
        <w:jc w:val="both"/>
        <w:rPr>
          <w:rFonts w:eastAsia="Times New Roman"/>
        </w:rPr>
      </w:pPr>
      <w:r w:rsidRPr="00DD27AC">
        <w:rPr>
          <w:rFonts w:eastAsia="Times New Roman"/>
        </w:rPr>
        <w:t>–</w:t>
      </w:r>
      <w:r w:rsidRPr="00DD27AC">
        <w:rPr>
          <w:rFonts w:eastAsia="Times New Roman"/>
        </w:rPr>
        <w:tab/>
      </w:r>
      <w:proofErr w:type="gramStart"/>
      <w:r w:rsidRPr="00DD27AC">
        <w:rPr>
          <w:rFonts w:eastAsia="Times New Roman"/>
        </w:rPr>
        <w:t>data</w:t>
      </w:r>
      <w:proofErr w:type="gramEnd"/>
      <w:r w:rsidRPr="00DD27AC">
        <w:rPr>
          <w:rFonts w:eastAsia="Times New Roman"/>
        </w:rPr>
        <w:t xml:space="preserve"> link activation and release;</w:t>
      </w:r>
    </w:p>
    <w:p w:rsidR="00DD27AC" w:rsidRPr="00DD27AC" w:rsidRDefault="00DD27AC" w:rsidP="00DD27AC">
      <w:pPr>
        <w:tabs>
          <w:tab w:val="clear" w:pos="1134"/>
          <w:tab w:val="clear" w:pos="1871"/>
          <w:tab w:val="clear" w:pos="2268"/>
          <w:tab w:val="left" w:pos="794"/>
          <w:tab w:val="left" w:pos="1191"/>
          <w:tab w:val="left" w:pos="1588"/>
          <w:tab w:val="left" w:pos="1985"/>
        </w:tabs>
        <w:spacing w:before="80"/>
        <w:ind w:left="794" w:hanging="794"/>
        <w:jc w:val="both"/>
        <w:rPr>
          <w:rFonts w:eastAsia="Times New Roman"/>
        </w:rPr>
      </w:pPr>
      <w:r w:rsidRPr="00DD27AC">
        <w:rPr>
          <w:rFonts w:eastAsia="Times New Roman"/>
        </w:rPr>
        <w:t>–</w:t>
      </w:r>
      <w:r w:rsidRPr="00DD27AC">
        <w:rPr>
          <w:rFonts w:eastAsia="Times New Roman"/>
        </w:rPr>
        <w:tab/>
      </w:r>
      <w:proofErr w:type="gramStart"/>
      <w:r w:rsidRPr="00DD27AC">
        <w:rPr>
          <w:rFonts w:eastAsia="Times New Roman"/>
        </w:rPr>
        <w:t>data</w:t>
      </w:r>
      <w:proofErr w:type="gramEnd"/>
      <w:r w:rsidRPr="00DD27AC">
        <w:rPr>
          <w:rFonts w:eastAsia="Times New Roman"/>
        </w:rPr>
        <w:t xml:space="preserve"> transfer; or</w:t>
      </w:r>
    </w:p>
    <w:p w:rsidR="00DD27AC" w:rsidRPr="00DD27AC" w:rsidRDefault="00DD27AC" w:rsidP="00DD27AC">
      <w:pPr>
        <w:tabs>
          <w:tab w:val="clear" w:pos="1134"/>
          <w:tab w:val="clear" w:pos="1871"/>
          <w:tab w:val="clear" w:pos="2268"/>
          <w:tab w:val="left" w:pos="794"/>
          <w:tab w:val="left" w:pos="1191"/>
          <w:tab w:val="left" w:pos="1588"/>
          <w:tab w:val="left" w:pos="1985"/>
        </w:tabs>
        <w:spacing w:before="80"/>
        <w:ind w:left="794" w:hanging="794"/>
        <w:jc w:val="both"/>
        <w:rPr>
          <w:rFonts w:eastAsia="Times New Roman"/>
        </w:rPr>
      </w:pPr>
      <w:r w:rsidRPr="00DD27AC">
        <w:rPr>
          <w:rFonts w:eastAsia="Times New Roman"/>
        </w:rPr>
        <w:t>–</w:t>
      </w:r>
      <w:r w:rsidRPr="00DD27AC">
        <w:rPr>
          <w:rFonts w:eastAsia="Times New Roman"/>
        </w:rPr>
        <w:tab/>
      </w:r>
      <w:proofErr w:type="gramStart"/>
      <w:r w:rsidRPr="00DD27AC">
        <w:rPr>
          <w:rFonts w:eastAsia="Times New Roman"/>
        </w:rPr>
        <w:t>error</w:t>
      </w:r>
      <w:proofErr w:type="gramEnd"/>
      <w:r w:rsidRPr="00DD27AC">
        <w:rPr>
          <w:rFonts w:eastAsia="Times New Roman"/>
        </w:rPr>
        <w:t xml:space="preserve"> detection and control.</w:t>
      </w:r>
    </w:p>
    <w:p w:rsidR="00DD27AC" w:rsidRPr="00DD27AC" w:rsidRDefault="00DD27AC" w:rsidP="00235DAF">
      <w:pPr>
        <w:pStyle w:val="Heading3"/>
      </w:pPr>
      <w:r w:rsidRPr="00DD27AC">
        <w:t>3.2.1</w:t>
      </w:r>
      <w:r w:rsidRPr="00DD27AC">
        <w:tab/>
        <w:t>Data link activation and release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Based on the MAC sub layer the DLS will listen, activate or release the data link. Activation and release should be in accordance with § 3.1.5. A slot, marked as free or externally allocated, indicates that own equipment should be in receive mode and listen for other data link users. This should also be the case with slots, marked as available and not to be used by own station for transmission (see § 4.4.1).</w:t>
      </w:r>
    </w:p>
    <w:p w:rsidR="00DD27AC" w:rsidRPr="00DD27AC" w:rsidRDefault="00DD27AC" w:rsidP="00235DAF">
      <w:pPr>
        <w:pStyle w:val="Heading3"/>
      </w:pPr>
      <w:r w:rsidRPr="00DD27AC">
        <w:t>3.2.2</w:t>
      </w:r>
      <w:r w:rsidRPr="00DD27AC">
        <w:tab/>
        <w:t>Data transfer</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Data transfer should use a bit-oriented protocol which is based on the high-level data link control (HDLC) as specified by ISO/IEC 13239:2002 – Definition of packet structure. Information packets (I</w:t>
      </w:r>
      <w:r w:rsidRPr="00DD27AC">
        <w:rPr>
          <w:rFonts w:eastAsia="Times New Roman"/>
        </w:rPr>
        <w:noBreakHyphen/>
        <w:t>Packets) should be used with the exception that the control field is omitted (see Fig. 6).</w:t>
      </w:r>
    </w:p>
    <w:p w:rsidR="00DD27AC" w:rsidRPr="00DD27AC" w:rsidRDefault="00DD27AC" w:rsidP="00235DAF">
      <w:pPr>
        <w:pStyle w:val="Heading3"/>
      </w:pPr>
      <w:r w:rsidRPr="00DD27AC">
        <w:t>3.2.2.1</w:t>
      </w:r>
      <w:r w:rsidRPr="00DD27AC">
        <w:tab/>
        <w:t>Bit stuffing</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bit stream of the data portion and the FCS, see Fig. 6, § 3.2.2.5 and § 3.2.2.6, should be subject to bit stuffing. On the transmitting side, this means that if five (5) consecutive ones (1’s) are found in the output bit stream, a zero should be inserted after the five (5) consecutive ones (1’s). This applies to all bits between the HDLC flags (start flag and end flag, see Fig. 6). On the receiving side, the first zero after five (5) consecutive ones (1’s) should be removed.</w:t>
      </w:r>
    </w:p>
    <w:p w:rsidR="00DD27AC" w:rsidRPr="00DD27AC" w:rsidRDefault="00DD27AC" w:rsidP="00235DAF">
      <w:pPr>
        <w:pStyle w:val="Heading4"/>
      </w:pPr>
      <w:r w:rsidRPr="00DD27AC">
        <w:t>3.2.2.2</w:t>
      </w:r>
      <w:r w:rsidRPr="00DD27AC">
        <w:tab/>
        <w:t>Packet format</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Data is transferred using</w:t>
      </w:r>
      <w:r w:rsidRPr="00DD27AC">
        <w:rPr>
          <w:rFonts w:eastAsia="Times New Roman"/>
          <w:i/>
        </w:rPr>
        <w:t xml:space="preserve"> </w:t>
      </w:r>
      <w:r w:rsidRPr="00DD27AC">
        <w:rPr>
          <w:rFonts w:eastAsia="Times New Roman"/>
        </w:rPr>
        <w:t>a</w:t>
      </w:r>
      <w:r w:rsidRPr="00DD27AC">
        <w:rPr>
          <w:rFonts w:eastAsia="Times New Roman"/>
          <w:i/>
        </w:rPr>
        <w:t xml:space="preserve"> </w:t>
      </w:r>
      <w:r w:rsidRPr="00DD27AC">
        <w:rPr>
          <w:rFonts w:eastAsia="Times New Roman"/>
        </w:rPr>
        <w:t>transmission packet</w:t>
      </w:r>
      <w:r w:rsidRPr="00DD27AC">
        <w:rPr>
          <w:rFonts w:eastAsia="Times New Roman"/>
          <w:i/>
        </w:rPr>
        <w:t xml:space="preserve"> </w:t>
      </w:r>
      <w:r w:rsidRPr="00DD27AC">
        <w:rPr>
          <w:rFonts w:eastAsia="Times New Roman"/>
        </w:rPr>
        <w:t>as shown in Fig. 6:</w:t>
      </w:r>
    </w:p>
    <w:p w:rsidR="00DD27AC" w:rsidRPr="00DD27AC" w:rsidRDefault="00DD27AC" w:rsidP="00235DAF">
      <w:pPr>
        <w:pStyle w:val="FigureNo"/>
      </w:pPr>
      <w:r w:rsidRPr="00DD27AC">
        <w:t>Figure 6</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5546" w:dyaOrig="567">
          <v:shape id="_x0000_i1030" type="#_x0000_t75" style="width:458.9pt;height:46.35pt" o:ole="">
            <v:imagedata r:id="rId22" o:title=""/>
          </v:shape>
          <o:OLEObject Type="Embed" ProgID="CorelDRAW.Graphic.14" ShapeID="_x0000_i1030" DrawAspect="Content" ObjectID="_1591007984" r:id="rId23"/>
        </w:objec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packet should be sent from left to right. This structure is identical to the general HDLC structure, except for the</w:t>
      </w:r>
      <w:r w:rsidRPr="00DD27AC">
        <w:rPr>
          <w:rFonts w:eastAsia="Times New Roman"/>
          <w:i/>
        </w:rPr>
        <w:t xml:space="preserve"> </w:t>
      </w:r>
      <w:r w:rsidRPr="00DD27AC">
        <w:rPr>
          <w:rFonts w:eastAsia="Times New Roman"/>
        </w:rPr>
        <w:t>training sequence. The training sequence should be used in order to synchronize the VHF receiver and is discussed in § 3.2.2.3. The total length of the default packet is 256 bits. This is equivalent to one (1) slot.</w:t>
      </w:r>
    </w:p>
    <w:p w:rsidR="00DD27AC" w:rsidRPr="00DD27AC" w:rsidRDefault="00DD27AC" w:rsidP="00235DAF">
      <w:pPr>
        <w:pStyle w:val="Heading4"/>
      </w:pPr>
      <w:r w:rsidRPr="00DD27AC">
        <w:lastRenderedPageBreak/>
        <w:t>3.2.2.3</w:t>
      </w:r>
      <w:r w:rsidRPr="00DD27AC">
        <w:tab/>
        <w:t>Training sequence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training sequence should be a bit pattern consisting of alternating 0’s and 1’s (010101010...). Twenty-four bits of preamble are transmitted prior to sending the flag. This bit pattern is modified due to the NRZI mode used by the communication circuit (see Fig. 7).</w:t>
      </w:r>
    </w:p>
    <w:p w:rsidR="00DD27AC" w:rsidRPr="00DD27AC" w:rsidRDefault="00DD27AC" w:rsidP="00235DAF">
      <w:pPr>
        <w:pStyle w:val="FigureNo"/>
      </w:pPr>
      <w:r w:rsidRPr="00DD27AC">
        <w:t>Figure 7</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1995" w:dyaOrig="2640">
          <v:shape id="_x0000_i1031" type="#_x0000_t75" style="width:163.4pt;height:3in" o:ole="">
            <v:imagedata r:id="rId24" o:title=""/>
          </v:shape>
          <o:OLEObject Type="Embed" ProgID="CorelDRAW.Graphic.14" ShapeID="_x0000_i1031" DrawAspect="Content" ObjectID="_1591007985" r:id="rId25"/>
        </w:objec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preamble should not be subject to bit stuffing.</w:t>
      </w:r>
    </w:p>
    <w:p w:rsidR="00DD27AC" w:rsidRPr="00DD27AC" w:rsidRDefault="00DD27AC" w:rsidP="00235DAF">
      <w:pPr>
        <w:pStyle w:val="Heading4"/>
      </w:pPr>
      <w:r w:rsidRPr="00DD27AC">
        <w:t>3.2.2.4</w:t>
      </w:r>
      <w:r w:rsidRPr="00DD27AC">
        <w:tab/>
        <w:t>Start flag</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start flag should be 8 bits long and consists of a standard HDLC flag. It is used in order to detect the start of a transmission packet. The start flag consists of a bit pattern, 8 bits long: 01111110 (7E</w:t>
      </w:r>
      <w:r w:rsidRPr="00DD27AC">
        <w:rPr>
          <w:rFonts w:eastAsia="Times New Roman"/>
          <w:position w:val="-4"/>
          <w:sz w:val="20"/>
        </w:rPr>
        <w:t>h</w:t>
      </w:r>
      <w:r w:rsidRPr="00DD27AC">
        <w:rPr>
          <w:rFonts w:eastAsia="Times New Roman"/>
        </w:rPr>
        <w:t>). The flag should not be subject to bit stuffing, although it consists of 6 bits of consecutive ones (1’s).</w:t>
      </w:r>
    </w:p>
    <w:p w:rsidR="00DD27AC" w:rsidRPr="00DD27AC" w:rsidRDefault="00DD27AC" w:rsidP="0040511D">
      <w:pPr>
        <w:pStyle w:val="Heading4"/>
      </w:pPr>
      <w:r w:rsidRPr="00DD27AC">
        <w:t>3.2.2.5</w:t>
      </w:r>
      <w:r w:rsidRPr="00DD27AC">
        <w:tab/>
        <w:t>Data</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data portion is 168 bits long in the default transmission packet. The content of data is undefined at the DLS. Transmission of data, which occupy more than 168 bits, is described in § 3.2.2.11.</w:t>
      </w:r>
    </w:p>
    <w:p w:rsidR="00DD27AC" w:rsidRPr="00DD27AC" w:rsidRDefault="00DD27AC" w:rsidP="0040511D">
      <w:pPr>
        <w:pStyle w:val="Heading4"/>
      </w:pPr>
      <w:r w:rsidRPr="00DD27AC">
        <w:t>3.2.2.6</w:t>
      </w:r>
      <w:r w:rsidRPr="00DD27AC">
        <w:tab/>
        <w:t>Frame check sequence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FCS uses the cyclic redundancy check (CRC) 16-bit polynomial to calculate the checksum as defined in ISO/IEC 13239:2002. The CRC bits should be pre-set to one (1) at the beginning of a CRC calculation. Only the data portion should be included in the CRC calculation (see Fig. 7).</w:t>
      </w:r>
    </w:p>
    <w:p w:rsidR="00DD27AC" w:rsidRPr="00DD27AC" w:rsidRDefault="00DD27AC" w:rsidP="00235DAF">
      <w:pPr>
        <w:pStyle w:val="Heading4"/>
      </w:pPr>
      <w:r w:rsidRPr="00DD27AC">
        <w:t>3.2.2.7</w:t>
      </w:r>
      <w:r w:rsidRPr="00DD27AC">
        <w:tab/>
        <w:t>End flag</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end flag is identical to the start flag as described in § 3.2.2.4.</w:t>
      </w:r>
    </w:p>
    <w:p w:rsidR="00DD27AC" w:rsidRPr="00DD27AC" w:rsidRDefault="00DD27AC" w:rsidP="00235DAF">
      <w:pPr>
        <w:pStyle w:val="Heading4"/>
      </w:pPr>
      <w:r w:rsidRPr="00DD27AC">
        <w:t>3.2.2.8</w:t>
      </w:r>
      <w:r w:rsidRPr="00DD27AC">
        <w:tab/>
        <w:t>Buffer</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buffer is normally 24 bits long and should be used as follows:</w:t>
      </w:r>
    </w:p>
    <w:p w:rsidR="00DD27AC" w:rsidRPr="00DD27AC" w:rsidRDefault="00DD27AC" w:rsidP="0040511D">
      <w:pPr>
        <w:pStyle w:val="enumlev1"/>
      </w:pPr>
      <w:r w:rsidRPr="00DD27AC">
        <w:t>–</w:t>
      </w:r>
      <w:r w:rsidRPr="00DD27AC">
        <w:tab/>
        <w:t>bit stuffing:</w:t>
      </w:r>
      <w:r w:rsidRPr="00DD27AC">
        <w:tab/>
        <w:t>4 bits (normally, for all messages except safety related messages and binary messages)</w:t>
      </w:r>
    </w:p>
    <w:p w:rsidR="00DD27AC" w:rsidRPr="00DD27AC" w:rsidRDefault="00DD27AC" w:rsidP="00235DAF">
      <w:pPr>
        <w:pStyle w:val="enumlev1"/>
      </w:pPr>
      <w:r w:rsidRPr="00DD27AC">
        <w:t>–</w:t>
      </w:r>
      <w:r w:rsidRPr="00DD27AC">
        <w:tab/>
      </w:r>
      <w:proofErr w:type="gramStart"/>
      <w:r w:rsidRPr="00DD27AC">
        <w:t>distance</w:t>
      </w:r>
      <w:proofErr w:type="gramEnd"/>
      <w:r w:rsidRPr="00DD27AC">
        <w:t xml:space="preserve"> delay:</w:t>
      </w:r>
      <w:r w:rsidRPr="00DD27AC">
        <w:tab/>
        <w:t>14 bits</w:t>
      </w:r>
    </w:p>
    <w:p w:rsidR="00DD27AC" w:rsidRPr="00DD27AC" w:rsidRDefault="00DD27AC" w:rsidP="00235DAF">
      <w:pPr>
        <w:pStyle w:val="enumlev1"/>
      </w:pPr>
      <w:r w:rsidRPr="00DD27AC">
        <w:lastRenderedPageBreak/>
        <w:t>–</w:t>
      </w:r>
      <w:r w:rsidRPr="00DD27AC">
        <w:tab/>
      </w:r>
      <w:proofErr w:type="gramStart"/>
      <w:r w:rsidRPr="00DD27AC">
        <w:t>synchronization</w:t>
      </w:r>
      <w:proofErr w:type="gramEnd"/>
      <w:r w:rsidRPr="00DD27AC">
        <w:t xml:space="preserve"> jitter:</w:t>
      </w:r>
      <w:r w:rsidRPr="00DD27AC">
        <w:tab/>
        <w:t>6 bits</w:t>
      </w:r>
    </w:p>
    <w:p w:rsidR="00DD27AC" w:rsidRPr="00DD27AC" w:rsidRDefault="00DD27AC" w:rsidP="00235DAF">
      <w:pPr>
        <w:pStyle w:val="Heading5"/>
      </w:pPr>
      <w:r w:rsidRPr="00DD27AC">
        <w:t>3.2.2.8.1</w:t>
      </w:r>
      <w:r w:rsidRPr="00DD27AC">
        <w:tab/>
        <w:t>Bit stuffing</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 statistical analysis of all possible bit combinations in the data field of the fixed length messages shows that 76% of combinations use 3 bits or less, for bit stuffing. Adding the logically possible bit combinations shows, that 4 bits are sufficient for these messages. Where variable length messages are used, additional bit stuffing could be required. For the case where additional bit stuffing is required, see § 5.2 and Table 21.</w:t>
      </w:r>
    </w:p>
    <w:p w:rsidR="00DD27AC" w:rsidRPr="00DD27AC" w:rsidRDefault="00DD27AC" w:rsidP="00235DAF">
      <w:pPr>
        <w:pStyle w:val="Heading5"/>
      </w:pPr>
      <w:r w:rsidRPr="00DD27AC">
        <w:t>3.2.2.8.2</w:t>
      </w:r>
      <w:r w:rsidRPr="00DD27AC">
        <w:tab/>
        <w:t>Distance delay</w:t>
      </w:r>
      <w:r w:rsidRPr="00DD27AC">
        <w:rPr>
          <w:bCs/>
          <w:position w:val="6"/>
          <w:sz w:val="18"/>
        </w:rPr>
        <w:footnoteReference w:id="6"/>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 buffer value of 14 bits is reserved for distance delay. This is equivalent to</w:t>
      </w:r>
      <w:r w:rsidRPr="00DD27AC">
        <w:rPr>
          <w:rFonts w:eastAsia="Times New Roman"/>
          <w:b/>
        </w:rPr>
        <w:t xml:space="preserve"> </w:t>
      </w:r>
      <w:r w:rsidRPr="00DD27AC">
        <w:rPr>
          <w:rFonts w:eastAsia="Times New Roman"/>
        </w:rPr>
        <w:t>235.9 nautical miles (NM). This distance delay provides protection for a propagation range of over 120 NM.</w:t>
      </w:r>
    </w:p>
    <w:p w:rsidR="00DD27AC" w:rsidRPr="00DD27AC" w:rsidRDefault="00DD27AC" w:rsidP="00DD27AC">
      <w:pPr>
        <w:keepNext/>
        <w:keepLines/>
        <w:tabs>
          <w:tab w:val="clear" w:pos="1134"/>
          <w:tab w:val="clear" w:pos="1871"/>
          <w:tab w:val="clear" w:pos="2268"/>
          <w:tab w:val="left" w:pos="992"/>
          <w:tab w:val="left" w:pos="1191"/>
          <w:tab w:val="left" w:pos="1588"/>
          <w:tab w:val="left" w:pos="1985"/>
        </w:tabs>
        <w:spacing w:before="200"/>
        <w:ind w:left="992" w:hanging="992"/>
        <w:jc w:val="both"/>
        <w:outlineLvl w:val="4"/>
        <w:rPr>
          <w:rFonts w:eastAsia="Times New Roman"/>
          <w:b/>
        </w:rPr>
      </w:pPr>
      <w:r w:rsidRPr="00DD27AC">
        <w:rPr>
          <w:rFonts w:eastAsia="Times New Roman"/>
          <w:b/>
        </w:rPr>
        <w:t>3.2.2.8.3</w:t>
      </w:r>
      <w:r w:rsidRPr="00DD27AC">
        <w:rPr>
          <w:rFonts w:eastAsia="Times New Roman"/>
          <w:b/>
        </w:rPr>
        <w:tab/>
        <w:t>Synchronization jitter</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 synchronization jitter bits preserve integrity on the TDMA data link, by allowing a jitter in each time slot, which is equivalent to </w:t>
      </w:r>
      <w:r w:rsidRPr="00DD27AC">
        <w:rPr>
          <w:rFonts w:ascii="Symbol" w:eastAsia="Times New Roman" w:hAnsi="Symbol"/>
        </w:rPr>
        <w:t></w:t>
      </w:r>
      <w:r w:rsidRPr="00DD27AC">
        <w:rPr>
          <w:rFonts w:eastAsia="Times New Roman"/>
        </w:rPr>
        <w:t xml:space="preserve">3 bits. Transmission timing error should be within </w:t>
      </w:r>
      <w:r w:rsidRPr="00DD27AC">
        <w:rPr>
          <w:rFonts w:ascii="Symbol" w:eastAsia="Times New Roman" w:hAnsi="Symbol"/>
        </w:rPr>
        <w:t></w:t>
      </w:r>
      <w:r w:rsidRPr="00DD27AC">
        <w:rPr>
          <w:rFonts w:eastAsia="Times New Roman"/>
        </w:rPr>
        <w:t xml:space="preserve">104 </w:t>
      </w:r>
      <w:r w:rsidRPr="00DD27AC">
        <w:rPr>
          <w:rFonts w:ascii="Symbol" w:eastAsia="Times New Roman" w:hAnsi="Symbol"/>
        </w:rPr>
        <w:t></w:t>
      </w:r>
      <w:r w:rsidRPr="00DD27AC">
        <w:rPr>
          <w:rFonts w:eastAsia="Times New Roman"/>
        </w:rPr>
        <w:t xml:space="preserve">s of the synchronization source. Since timing errors are additive, the accumulated timing error can be as much as </w:t>
      </w:r>
      <w:r w:rsidRPr="00DD27AC">
        <w:rPr>
          <w:rFonts w:ascii="Symbol" w:eastAsia="Times New Roman" w:hAnsi="Symbol"/>
        </w:rPr>
        <w:t></w:t>
      </w:r>
      <w:r w:rsidRPr="00DD27AC">
        <w:rPr>
          <w:rFonts w:eastAsia="Times New Roman"/>
        </w:rPr>
        <w:t xml:space="preserve">312 </w:t>
      </w:r>
      <w:r w:rsidRPr="00DD27AC">
        <w:rPr>
          <w:rFonts w:ascii="Symbol" w:eastAsia="Times New Roman" w:hAnsi="Symbol"/>
        </w:rPr>
        <w:t></w:t>
      </w:r>
      <w:r w:rsidRPr="00DD27AC">
        <w:rPr>
          <w:rFonts w:eastAsia="Times New Roman"/>
        </w:rPr>
        <w:t>s.</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For a base station, transmission timing error should be within </w:t>
      </w:r>
      <w:r w:rsidRPr="00DD27AC">
        <w:rPr>
          <w:rFonts w:ascii="Symbol" w:eastAsia="Times New Roman" w:hAnsi="Symbol"/>
        </w:rPr>
        <w:t></w:t>
      </w:r>
      <w:r w:rsidRPr="00DD27AC">
        <w:rPr>
          <w:rFonts w:eastAsia="Times New Roman"/>
        </w:rPr>
        <w:t xml:space="preserve">52 </w:t>
      </w:r>
      <w:r w:rsidRPr="00DD27AC">
        <w:rPr>
          <w:rFonts w:ascii="Symbol" w:eastAsia="Times New Roman" w:hAnsi="Symbol"/>
        </w:rPr>
        <w:t></w:t>
      </w:r>
      <w:r w:rsidRPr="00DD27AC">
        <w:rPr>
          <w:rFonts w:eastAsia="Times New Roman"/>
        </w:rPr>
        <w:t xml:space="preserve">s of the synchronization source. Since timing errors are additive, the accumulated timing error can be as much as </w:t>
      </w:r>
      <w:r w:rsidRPr="00DD27AC">
        <w:rPr>
          <w:rFonts w:ascii="Symbol" w:eastAsia="Times New Roman" w:hAnsi="Symbol"/>
        </w:rPr>
        <w:t></w:t>
      </w:r>
      <w:r w:rsidRPr="00DD27AC">
        <w:rPr>
          <w:rFonts w:eastAsia="Times New Roman"/>
        </w:rPr>
        <w:t xml:space="preserve">104 </w:t>
      </w:r>
      <w:r w:rsidRPr="00DD27AC">
        <w:rPr>
          <w:rFonts w:ascii="Symbol" w:eastAsia="Times New Roman" w:hAnsi="Symbol"/>
        </w:rPr>
        <w:t></w:t>
      </w:r>
      <w:r w:rsidRPr="00DD27AC">
        <w:rPr>
          <w:rFonts w:eastAsia="Times New Roman"/>
        </w:rPr>
        <w:t>s.</w:t>
      </w:r>
    </w:p>
    <w:p w:rsidR="00DD27AC" w:rsidRPr="00DD27AC" w:rsidRDefault="00DD27AC" w:rsidP="00235DAF">
      <w:pPr>
        <w:pStyle w:val="Heading4"/>
      </w:pPr>
      <w:r w:rsidRPr="00DD27AC">
        <w:t>3.2.2.9</w:t>
      </w:r>
      <w:r w:rsidRPr="00DD27AC">
        <w:tab/>
        <w:t>Summary of the default transmission packet</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data packet is summarized as shown in Table 12:</w:t>
      </w:r>
    </w:p>
    <w:p w:rsidR="00DD27AC" w:rsidRPr="00DD27AC" w:rsidRDefault="00DD27AC" w:rsidP="00235DAF">
      <w:pPr>
        <w:pStyle w:val="TableNo"/>
      </w:pPr>
      <w:r w:rsidRPr="00DD27AC">
        <w:t>TABLE 12</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552"/>
        <w:gridCol w:w="1134"/>
        <w:gridCol w:w="5103"/>
      </w:tblGrid>
      <w:tr w:rsidR="00DD27AC" w:rsidRPr="00DD27AC" w:rsidTr="00142562">
        <w:trPr>
          <w:jc w:val="center"/>
        </w:trPr>
        <w:tc>
          <w:tcPr>
            <w:tcW w:w="2552" w:type="dxa"/>
          </w:tcPr>
          <w:p w:rsidR="00DD27AC" w:rsidRPr="00DD27AC" w:rsidRDefault="00DD27AC" w:rsidP="00235DAF">
            <w:pPr>
              <w:pStyle w:val="Tabletext"/>
            </w:pPr>
            <w:r w:rsidRPr="00DD27AC">
              <w:t>Ramp up</w:t>
            </w:r>
          </w:p>
        </w:tc>
        <w:tc>
          <w:tcPr>
            <w:tcW w:w="1134" w:type="dxa"/>
          </w:tcPr>
          <w:p w:rsidR="00DD27AC" w:rsidRPr="00DD27AC" w:rsidRDefault="00DD27AC" w:rsidP="00235DAF">
            <w:pPr>
              <w:pStyle w:val="Tabletext"/>
              <w:jc w:val="center"/>
            </w:pPr>
            <w:r w:rsidRPr="00DD27AC">
              <w:t>8 bits</w:t>
            </w:r>
          </w:p>
        </w:tc>
        <w:tc>
          <w:tcPr>
            <w:tcW w:w="5103" w:type="dxa"/>
          </w:tcPr>
          <w:p w:rsidR="00DD27AC" w:rsidRPr="00DD27AC" w:rsidRDefault="00DD27AC" w:rsidP="00235DAF">
            <w:pPr>
              <w:pStyle w:val="Tabletext"/>
            </w:pPr>
            <w:r w:rsidRPr="00DD27AC">
              <w:t>T0 to TTS in Fig. 8</w:t>
            </w:r>
          </w:p>
        </w:tc>
      </w:tr>
      <w:tr w:rsidR="00DD27AC" w:rsidRPr="00DD27AC" w:rsidTr="00142562">
        <w:trPr>
          <w:jc w:val="center"/>
        </w:trPr>
        <w:tc>
          <w:tcPr>
            <w:tcW w:w="2552" w:type="dxa"/>
          </w:tcPr>
          <w:p w:rsidR="00DD27AC" w:rsidRPr="00DD27AC" w:rsidRDefault="00DD27AC" w:rsidP="00235DAF">
            <w:pPr>
              <w:pStyle w:val="Tabletext"/>
            </w:pPr>
            <w:r w:rsidRPr="00DD27AC">
              <w:t>Training sequence</w:t>
            </w:r>
          </w:p>
        </w:tc>
        <w:tc>
          <w:tcPr>
            <w:tcW w:w="1134" w:type="dxa"/>
          </w:tcPr>
          <w:p w:rsidR="00DD27AC" w:rsidRPr="00DD27AC" w:rsidRDefault="00DD27AC" w:rsidP="00235DAF">
            <w:pPr>
              <w:pStyle w:val="Tabletext"/>
              <w:jc w:val="center"/>
            </w:pPr>
            <w:r w:rsidRPr="00DD27AC">
              <w:t>24 bits</w:t>
            </w:r>
          </w:p>
        </w:tc>
        <w:tc>
          <w:tcPr>
            <w:tcW w:w="5103" w:type="dxa"/>
          </w:tcPr>
          <w:p w:rsidR="00DD27AC" w:rsidRPr="00DD27AC" w:rsidRDefault="00DD27AC" w:rsidP="00235DAF">
            <w:pPr>
              <w:pStyle w:val="Tabletext"/>
            </w:pPr>
            <w:r w:rsidRPr="00DD27AC">
              <w:t>Necessary for synchronization</w:t>
            </w:r>
          </w:p>
        </w:tc>
      </w:tr>
      <w:tr w:rsidR="00DD27AC" w:rsidRPr="00DD27AC" w:rsidTr="00142562">
        <w:trPr>
          <w:jc w:val="center"/>
        </w:trPr>
        <w:tc>
          <w:tcPr>
            <w:tcW w:w="2552" w:type="dxa"/>
          </w:tcPr>
          <w:p w:rsidR="00DD27AC" w:rsidRPr="00DD27AC" w:rsidRDefault="00DD27AC" w:rsidP="00235DAF">
            <w:pPr>
              <w:pStyle w:val="Tabletext"/>
            </w:pPr>
            <w:r w:rsidRPr="00DD27AC">
              <w:t>Start flag</w:t>
            </w:r>
          </w:p>
        </w:tc>
        <w:tc>
          <w:tcPr>
            <w:tcW w:w="1134" w:type="dxa"/>
          </w:tcPr>
          <w:p w:rsidR="00DD27AC" w:rsidRPr="00DD27AC" w:rsidRDefault="00DD27AC" w:rsidP="00235DAF">
            <w:pPr>
              <w:pStyle w:val="Tabletext"/>
              <w:jc w:val="center"/>
            </w:pPr>
            <w:r w:rsidRPr="00DD27AC">
              <w:t>8 bits</w:t>
            </w:r>
          </w:p>
        </w:tc>
        <w:tc>
          <w:tcPr>
            <w:tcW w:w="5103" w:type="dxa"/>
          </w:tcPr>
          <w:p w:rsidR="00DD27AC" w:rsidRPr="00DD27AC" w:rsidRDefault="00DD27AC" w:rsidP="00235DAF">
            <w:pPr>
              <w:pStyle w:val="Tabletext"/>
            </w:pPr>
            <w:r w:rsidRPr="00DD27AC">
              <w:t>In accordance with HDLC (7E</w:t>
            </w:r>
            <w:r w:rsidRPr="00DD27AC">
              <w:rPr>
                <w:vertAlign w:val="subscript"/>
              </w:rPr>
              <w:t>h</w:t>
            </w:r>
            <w:r w:rsidRPr="00DD27AC">
              <w:t>)</w:t>
            </w:r>
          </w:p>
        </w:tc>
      </w:tr>
      <w:tr w:rsidR="00DD27AC" w:rsidRPr="00DD27AC" w:rsidTr="00142562">
        <w:trPr>
          <w:jc w:val="center"/>
        </w:trPr>
        <w:tc>
          <w:tcPr>
            <w:tcW w:w="2552" w:type="dxa"/>
          </w:tcPr>
          <w:p w:rsidR="00DD27AC" w:rsidRPr="00DD27AC" w:rsidRDefault="00DD27AC" w:rsidP="00235DAF">
            <w:pPr>
              <w:pStyle w:val="Tabletext"/>
            </w:pPr>
            <w:r w:rsidRPr="00DD27AC">
              <w:t>Data</w:t>
            </w:r>
          </w:p>
        </w:tc>
        <w:tc>
          <w:tcPr>
            <w:tcW w:w="1134" w:type="dxa"/>
          </w:tcPr>
          <w:p w:rsidR="00DD27AC" w:rsidRPr="00DD27AC" w:rsidRDefault="00DD27AC" w:rsidP="00235DAF">
            <w:pPr>
              <w:pStyle w:val="Tabletext"/>
              <w:jc w:val="center"/>
            </w:pPr>
            <w:r w:rsidRPr="00DD27AC">
              <w:t>168 bits</w:t>
            </w:r>
          </w:p>
        </w:tc>
        <w:tc>
          <w:tcPr>
            <w:tcW w:w="5103" w:type="dxa"/>
          </w:tcPr>
          <w:p w:rsidR="00DD27AC" w:rsidRPr="00DD27AC" w:rsidRDefault="00DD27AC" w:rsidP="00235DAF">
            <w:pPr>
              <w:pStyle w:val="Tabletext"/>
            </w:pPr>
            <w:r w:rsidRPr="00DD27AC">
              <w:t>Default</w:t>
            </w:r>
          </w:p>
        </w:tc>
      </w:tr>
      <w:tr w:rsidR="00DD27AC" w:rsidRPr="00DD27AC" w:rsidTr="00142562">
        <w:trPr>
          <w:jc w:val="center"/>
        </w:trPr>
        <w:tc>
          <w:tcPr>
            <w:tcW w:w="2552" w:type="dxa"/>
          </w:tcPr>
          <w:p w:rsidR="00DD27AC" w:rsidRPr="00DD27AC" w:rsidRDefault="00DD27AC" w:rsidP="00235DAF">
            <w:pPr>
              <w:pStyle w:val="Tabletext"/>
            </w:pPr>
            <w:r w:rsidRPr="00DD27AC">
              <w:t>CRC</w:t>
            </w:r>
          </w:p>
        </w:tc>
        <w:tc>
          <w:tcPr>
            <w:tcW w:w="1134" w:type="dxa"/>
          </w:tcPr>
          <w:p w:rsidR="00DD27AC" w:rsidRPr="00DD27AC" w:rsidRDefault="00DD27AC" w:rsidP="00235DAF">
            <w:pPr>
              <w:pStyle w:val="Tabletext"/>
              <w:jc w:val="center"/>
            </w:pPr>
            <w:r w:rsidRPr="00DD27AC">
              <w:t>16 bits</w:t>
            </w:r>
          </w:p>
        </w:tc>
        <w:tc>
          <w:tcPr>
            <w:tcW w:w="5103" w:type="dxa"/>
          </w:tcPr>
          <w:p w:rsidR="00DD27AC" w:rsidRPr="00DD27AC" w:rsidRDefault="00DD27AC" w:rsidP="00235DAF">
            <w:pPr>
              <w:pStyle w:val="Tabletext"/>
            </w:pPr>
            <w:r w:rsidRPr="00DD27AC">
              <w:t>In accordance with HDLC</w:t>
            </w:r>
          </w:p>
        </w:tc>
      </w:tr>
      <w:tr w:rsidR="00DD27AC" w:rsidRPr="00DD27AC" w:rsidTr="00142562">
        <w:trPr>
          <w:jc w:val="center"/>
        </w:trPr>
        <w:tc>
          <w:tcPr>
            <w:tcW w:w="2552" w:type="dxa"/>
          </w:tcPr>
          <w:p w:rsidR="00DD27AC" w:rsidRPr="00DD27AC" w:rsidRDefault="00DD27AC" w:rsidP="00235DAF">
            <w:pPr>
              <w:pStyle w:val="Tabletext"/>
            </w:pPr>
            <w:r w:rsidRPr="00DD27AC">
              <w:t>End flag</w:t>
            </w:r>
          </w:p>
        </w:tc>
        <w:tc>
          <w:tcPr>
            <w:tcW w:w="1134" w:type="dxa"/>
          </w:tcPr>
          <w:p w:rsidR="00DD27AC" w:rsidRPr="00DD27AC" w:rsidRDefault="00DD27AC" w:rsidP="00235DAF">
            <w:pPr>
              <w:pStyle w:val="Tabletext"/>
              <w:jc w:val="center"/>
            </w:pPr>
            <w:r w:rsidRPr="00DD27AC">
              <w:t>8 bits</w:t>
            </w:r>
          </w:p>
        </w:tc>
        <w:tc>
          <w:tcPr>
            <w:tcW w:w="5103" w:type="dxa"/>
          </w:tcPr>
          <w:p w:rsidR="00DD27AC" w:rsidRPr="00DD27AC" w:rsidRDefault="00DD27AC" w:rsidP="00235DAF">
            <w:pPr>
              <w:pStyle w:val="Tabletext"/>
            </w:pPr>
            <w:r w:rsidRPr="00DD27AC">
              <w:t>In accordance with HDLC (7E</w:t>
            </w:r>
            <w:r w:rsidRPr="00DD27AC">
              <w:rPr>
                <w:vertAlign w:val="subscript"/>
              </w:rPr>
              <w:t>h</w:t>
            </w:r>
            <w:r w:rsidRPr="00DD27AC">
              <w:t>)</w:t>
            </w:r>
          </w:p>
        </w:tc>
      </w:tr>
      <w:tr w:rsidR="00DD27AC" w:rsidRPr="00DD27AC" w:rsidTr="00142562">
        <w:trPr>
          <w:jc w:val="center"/>
        </w:trPr>
        <w:tc>
          <w:tcPr>
            <w:tcW w:w="2552" w:type="dxa"/>
          </w:tcPr>
          <w:p w:rsidR="00DD27AC" w:rsidRPr="00DD27AC" w:rsidRDefault="00DD27AC" w:rsidP="00235DAF">
            <w:pPr>
              <w:pStyle w:val="Tabletext"/>
            </w:pPr>
            <w:r w:rsidRPr="00DD27AC">
              <w:t>Buffer</w:t>
            </w:r>
          </w:p>
        </w:tc>
        <w:tc>
          <w:tcPr>
            <w:tcW w:w="1134" w:type="dxa"/>
          </w:tcPr>
          <w:p w:rsidR="00DD27AC" w:rsidRPr="00DD27AC" w:rsidRDefault="00DD27AC" w:rsidP="00235DAF">
            <w:pPr>
              <w:pStyle w:val="Tabletext"/>
              <w:jc w:val="center"/>
            </w:pPr>
            <w:r w:rsidRPr="00DD27AC">
              <w:t>24 bits</w:t>
            </w:r>
          </w:p>
        </w:tc>
        <w:tc>
          <w:tcPr>
            <w:tcW w:w="5103" w:type="dxa"/>
          </w:tcPr>
          <w:p w:rsidR="00DD27AC" w:rsidRPr="00DD27AC" w:rsidRDefault="00DD27AC" w:rsidP="00235DAF">
            <w:pPr>
              <w:pStyle w:val="Tabletext"/>
            </w:pPr>
            <w:r w:rsidRPr="00DD27AC">
              <w:t>Bit stuffing distance delays, repeater delay and jitter</w:t>
            </w:r>
          </w:p>
        </w:tc>
      </w:tr>
      <w:tr w:rsidR="00DD27AC" w:rsidRPr="00DD27AC" w:rsidTr="00142562">
        <w:trPr>
          <w:jc w:val="center"/>
        </w:trPr>
        <w:tc>
          <w:tcPr>
            <w:tcW w:w="2552" w:type="dxa"/>
          </w:tcPr>
          <w:p w:rsidR="00DD27AC" w:rsidRPr="00DD27AC" w:rsidRDefault="00DD27AC" w:rsidP="00235DAF">
            <w:pPr>
              <w:pStyle w:val="Tabletext"/>
            </w:pPr>
            <w:r w:rsidRPr="00DD27AC">
              <w:t>Total</w:t>
            </w:r>
          </w:p>
        </w:tc>
        <w:tc>
          <w:tcPr>
            <w:tcW w:w="1134" w:type="dxa"/>
          </w:tcPr>
          <w:p w:rsidR="00DD27AC" w:rsidRPr="00DD27AC" w:rsidRDefault="00DD27AC" w:rsidP="00235DAF">
            <w:pPr>
              <w:pStyle w:val="Tabletext"/>
              <w:jc w:val="center"/>
            </w:pPr>
            <w:r w:rsidRPr="00DD27AC">
              <w:t>256 bits</w:t>
            </w:r>
          </w:p>
        </w:tc>
        <w:tc>
          <w:tcPr>
            <w:tcW w:w="5103" w:type="dxa"/>
          </w:tcPr>
          <w:p w:rsidR="00DD27AC" w:rsidRPr="00DD27AC" w:rsidRDefault="00DD27AC" w:rsidP="00235DAF">
            <w:pPr>
              <w:pStyle w:val="Tabletext"/>
            </w:pP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235DAF">
      <w:pPr>
        <w:pStyle w:val="Heading4"/>
      </w:pPr>
      <w:r w:rsidRPr="00DD27AC">
        <w:t>3.2.2.10</w:t>
      </w:r>
      <w:r w:rsidRPr="00DD27AC">
        <w:tab/>
        <w:t>Transmission timing</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Figure 8 shows the timing events of the default transmission packet (one slot). At the situation where the ramp down of the RF power overshoots into the next slot, there should be no modulation of the RF after the termination of transmission. This prevents undesired interference, due to false locking of receiver modems, with the succeeding transmission in the next slot.</w:t>
      </w:r>
    </w:p>
    <w:p w:rsidR="00DD27AC" w:rsidRPr="00DD27AC" w:rsidRDefault="00DD27AC" w:rsidP="00235DAF">
      <w:pPr>
        <w:pStyle w:val="Heading4"/>
      </w:pPr>
      <w:r w:rsidRPr="00DD27AC">
        <w:lastRenderedPageBreak/>
        <w:t>3.2.2.11</w:t>
      </w:r>
      <w:r w:rsidRPr="00DD27AC">
        <w:tab/>
        <w:t>Long transmission packets</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 station may occupy at maximum five consecutive slots for one (1) continuous transmission. Only a single application of the overhead (ramp up, training sequence, flags, FCS, buffer) is required for a long transmission packet. The length of a long transmission packet should not be longer than necessary to transfer the data; i.e. the AIS should not add filler.</w:t>
      </w:r>
    </w:p>
    <w:p w:rsidR="00DD27AC" w:rsidRPr="00DD27AC" w:rsidRDefault="00DD27AC" w:rsidP="00235DAF">
      <w:pPr>
        <w:pStyle w:val="Heading3"/>
      </w:pPr>
      <w:r w:rsidRPr="00DD27AC">
        <w:t>3.2.3</w:t>
      </w:r>
      <w:r w:rsidRPr="00DD27AC">
        <w:tab/>
        <w:t>Error detection and control</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Error detection and control should be handled using the CRC polynomial as described in § 3.2.2.6. CRC errors should result in no further action by the AIS.</w:t>
      </w:r>
    </w:p>
    <w:p w:rsidR="00DD27AC" w:rsidRPr="00DD27AC" w:rsidRDefault="00DD27AC" w:rsidP="00235DAF">
      <w:pPr>
        <w:pStyle w:val="Heading2"/>
      </w:pPr>
      <w:r w:rsidRPr="00DD27AC">
        <w:t>3.3</w:t>
      </w:r>
      <w:r w:rsidRPr="00DD27AC">
        <w:tab/>
        <w:t>Sub layer 3 – link management entity</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LME controls the operation of the DLS, MAC and the physical layer.</w:t>
      </w:r>
    </w:p>
    <w:p w:rsidR="00DD27AC" w:rsidRPr="00DD27AC" w:rsidRDefault="00DD27AC" w:rsidP="00235DAF">
      <w:pPr>
        <w:pStyle w:val="Heading3"/>
      </w:pPr>
      <w:r w:rsidRPr="00DD27AC">
        <w:t>3.3.1</w:t>
      </w:r>
      <w:r w:rsidRPr="00DD27AC">
        <w:tab/>
        <w:t>Access to the data link</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There should be four different access schemes for controlling access to the data transfer medium. The application and mode of operation determine the access scheme to be used. The access schemes are SOTDMA, ITDMA, RATDMA and FATDMA. SOTDMA is the basic scheme used for scheduled repetitive transmissions from an autonomous station. When, for example, the reporting interval has to be changed, or a non-repetitive message is to be transmitted, other access schemes may be used.</w:t>
      </w:r>
    </w:p>
    <w:p w:rsidR="00DD27AC" w:rsidRPr="00DD27AC" w:rsidRDefault="00DD27AC" w:rsidP="00235DAF">
      <w:pPr>
        <w:pStyle w:val="Heading4"/>
      </w:pPr>
      <w:r w:rsidRPr="00DD27AC">
        <w:t>3.3.1.1</w:t>
      </w:r>
      <w:r w:rsidRPr="00DD27AC">
        <w:tab/>
        <w:t>Cooperation on the data link</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access schemes operate continuously, and in parallel, on the same physical data link. They all conform to the rules set up by the TDMA (see § 3.1).</w:t>
      </w:r>
    </w:p>
    <w:p w:rsidR="00DD27AC" w:rsidRPr="00DD27AC" w:rsidRDefault="00DD27AC" w:rsidP="00235DAF">
      <w:pPr>
        <w:pStyle w:val="Heading4"/>
      </w:pPr>
      <w:r w:rsidRPr="00DD27AC">
        <w:t>3.3.1.2</w:t>
      </w:r>
      <w:r w:rsidRPr="00DD27AC">
        <w:tab/>
        <w:t>Candidate slots</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Slots, used for transmission, are selected from </w:t>
      </w:r>
      <w:r w:rsidRPr="00DD27AC">
        <w:rPr>
          <w:rFonts w:eastAsia="Times New Roman"/>
          <w:i/>
          <w:iCs/>
        </w:rPr>
        <w:t>candidate slots</w:t>
      </w:r>
      <w:r w:rsidRPr="00DD27AC">
        <w:rPr>
          <w:rFonts w:eastAsia="Times New Roman"/>
        </w:rPr>
        <w:t xml:space="preserve"> in the selection interval (SI) (see Fig. 10). The selection process uses received data. There should always be at minimum four candidate slots to choose from unless the number of candidate slots is otherwise restricted due to loss of position information (see § 4.4.1). For Class A mobile AIS stations when selecting candidates for messages longer than one (1) slot (see § 3.2.2.11) a candidate slot should be the first slot in a consecutive block of free or available slots. For Class B “SO” mobile AIS stations the candidate slots for Messages 6, 8, 12 and 14 should be free. When no candidate slot is available, the use of the current slot is allowed. The candidate slots are primarily selected from free slots (see § 3.1.6). When required, available slots are included in the candidate slot set. When selecting a slot from the candidates, any candidate has the same probability of being chosen, regardless of its slot state (see § 3.1.6). If the station cannot find any candidate slots at all, because all slots in the SI are restricted from slot reuse (see § 4.4.1), the station should not reserve a slot in the SI until there is at least one candidate slot.</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i/>
          <w:iCs/>
        </w:rPr>
      </w:pPr>
      <w:r w:rsidRPr="00DD27AC">
        <w:rPr>
          <w:rFonts w:eastAsia="Times New Roman"/>
          <w:i/>
          <w:iCs/>
        </w:rPr>
        <w:t>Example</w:t>
      </w:r>
      <w:r w:rsidRPr="00DD27AC">
        <w:rPr>
          <w:rFonts w:eastAsia="Times New Roman"/>
        </w:rPr>
        <w:t>:</w:t>
      </w:r>
    </w:p>
    <w:p w:rsidR="00DD27AC" w:rsidRPr="00DD27AC" w:rsidRDefault="00DD27AC" w:rsidP="00DD27AC">
      <w:pPr>
        <w:keepNext/>
        <w:keepLines/>
        <w:tabs>
          <w:tab w:val="clear" w:pos="1134"/>
          <w:tab w:val="clear" w:pos="1871"/>
          <w:tab w:val="clear" w:pos="2268"/>
        </w:tabs>
        <w:spacing w:before="0"/>
        <w:jc w:val="both"/>
        <w:rPr>
          <w:rFonts w:eastAsia="Times New Roman"/>
          <w:sz w:val="16"/>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gridCol w:w="567"/>
        <w:gridCol w:w="567"/>
        <w:gridCol w:w="567"/>
        <w:gridCol w:w="567"/>
      </w:tblGrid>
      <w:tr w:rsidR="00DD27AC" w:rsidRPr="00DD27AC" w:rsidTr="00142562">
        <w:tc>
          <w:tcPr>
            <w:tcW w:w="567" w:type="dxa"/>
            <w:vAlign w:val="center"/>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SimSun"/>
                <w:sz w:val="22"/>
              </w:rPr>
            </w:pPr>
            <w:r w:rsidRPr="00DD27AC">
              <w:rPr>
                <w:rFonts w:eastAsia="SimSun"/>
                <w:sz w:val="22"/>
              </w:rPr>
              <w:t>0</w:t>
            </w:r>
          </w:p>
        </w:tc>
        <w:tc>
          <w:tcPr>
            <w:tcW w:w="567" w:type="dxa"/>
            <w:vAlign w:val="center"/>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SimSun"/>
                <w:sz w:val="22"/>
              </w:rPr>
            </w:pPr>
            <w:r w:rsidRPr="00DD27AC">
              <w:rPr>
                <w:rFonts w:eastAsia="SimSun"/>
                <w:sz w:val="22"/>
              </w:rPr>
              <w:t>1</w:t>
            </w:r>
          </w:p>
        </w:tc>
        <w:tc>
          <w:tcPr>
            <w:tcW w:w="567" w:type="dxa"/>
            <w:vAlign w:val="center"/>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SimSun"/>
                <w:sz w:val="22"/>
              </w:rPr>
            </w:pPr>
            <w:r w:rsidRPr="00DD27AC">
              <w:rPr>
                <w:rFonts w:eastAsia="SimSun"/>
                <w:sz w:val="22"/>
              </w:rPr>
              <w:t>2</w:t>
            </w:r>
          </w:p>
        </w:tc>
        <w:tc>
          <w:tcPr>
            <w:tcW w:w="567" w:type="dxa"/>
            <w:vAlign w:val="center"/>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SimSun"/>
                <w:sz w:val="22"/>
              </w:rPr>
            </w:pPr>
            <w:r w:rsidRPr="00DD27AC">
              <w:rPr>
                <w:rFonts w:eastAsia="SimSun"/>
                <w:sz w:val="22"/>
              </w:rPr>
              <w:t>3</w:t>
            </w:r>
          </w:p>
        </w:tc>
        <w:tc>
          <w:tcPr>
            <w:tcW w:w="567" w:type="dxa"/>
            <w:vAlign w:val="center"/>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SimSun"/>
                <w:sz w:val="22"/>
              </w:rPr>
            </w:pPr>
            <w:r w:rsidRPr="00DD27AC">
              <w:rPr>
                <w:rFonts w:eastAsia="SimSun"/>
                <w:sz w:val="22"/>
              </w:rPr>
              <w:t>4</w:t>
            </w:r>
          </w:p>
        </w:tc>
        <w:tc>
          <w:tcPr>
            <w:tcW w:w="567" w:type="dxa"/>
            <w:vAlign w:val="center"/>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SimSun"/>
                <w:sz w:val="22"/>
              </w:rPr>
            </w:pPr>
            <w:r w:rsidRPr="00DD27AC">
              <w:rPr>
                <w:rFonts w:eastAsia="SimSun"/>
                <w:sz w:val="22"/>
              </w:rPr>
              <w:t>5</w:t>
            </w:r>
          </w:p>
        </w:tc>
        <w:tc>
          <w:tcPr>
            <w:tcW w:w="567" w:type="dxa"/>
            <w:vAlign w:val="center"/>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SimSun"/>
                <w:sz w:val="22"/>
              </w:rPr>
            </w:pPr>
            <w:r w:rsidRPr="00DD27AC">
              <w:rPr>
                <w:rFonts w:eastAsia="SimSun"/>
                <w:sz w:val="22"/>
              </w:rPr>
              <w:t>6</w:t>
            </w:r>
          </w:p>
        </w:tc>
        <w:tc>
          <w:tcPr>
            <w:tcW w:w="567" w:type="dxa"/>
            <w:vAlign w:val="center"/>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SimSun"/>
                <w:sz w:val="22"/>
              </w:rPr>
            </w:pPr>
            <w:r w:rsidRPr="00DD27AC">
              <w:rPr>
                <w:rFonts w:eastAsia="SimSun"/>
                <w:sz w:val="22"/>
              </w:rPr>
              <w:t>7</w:t>
            </w:r>
          </w:p>
        </w:tc>
      </w:tr>
      <w:tr w:rsidR="00DD27AC" w:rsidRPr="00DD27AC" w:rsidTr="00142562">
        <w:tc>
          <w:tcPr>
            <w:tcW w:w="567" w:type="dxa"/>
            <w:vAlign w:val="center"/>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SimSun"/>
                <w:sz w:val="22"/>
              </w:rPr>
            </w:pPr>
            <w:r w:rsidRPr="00DD27AC">
              <w:rPr>
                <w:rFonts w:eastAsia="SimSun"/>
                <w:sz w:val="22"/>
              </w:rPr>
              <w:t>E</w:t>
            </w:r>
          </w:p>
        </w:tc>
        <w:tc>
          <w:tcPr>
            <w:tcW w:w="567" w:type="dxa"/>
            <w:vAlign w:val="center"/>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SimSun"/>
                <w:b/>
                <w:sz w:val="22"/>
              </w:rPr>
            </w:pPr>
            <w:r w:rsidRPr="00DD27AC">
              <w:rPr>
                <w:rFonts w:eastAsia="SimSun"/>
                <w:sz w:val="22"/>
              </w:rPr>
              <w:t>E</w:t>
            </w:r>
          </w:p>
        </w:tc>
        <w:tc>
          <w:tcPr>
            <w:tcW w:w="567" w:type="dxa"/>
            <w:vAlign w:val="center"/>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SimSun"/>
                <w:b/>
                <w:sz w:val="22"/>
              </w:rPr>
            </w:pPr>
            <w:r w:rsidRPr="00DD27AC">
              <w:rPr>
                <w:rFonts w:eastAsia="SimSun"/>
                <w:sz w:val="22"/>
              </w:rPr>
              <w:t>F</w:t>
            </w:r>
          </w:p>
        </w:tc>
        <w:tc>
          <w:tcPr>
            <w:tcW w:w="567" w:type="dxa"/>
            <w:vAlign w:val="center"/>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SimSun"/>
                <w:b/>
                <w:sz w:val="22"/>
              </w:rPr>
            </w:pPr>
            <w:r w:rsidRPr="00DD27AC">
              <w:rPr>
                <w:rFonts w:eastAsia="SimSun"/>
                <w:sz w:val="22"/>
              </w:rPr>
              <w:t>F</w:t>
            </w:r>
          </w:p>
        </w:tc>
        <w:tc>
          <w:tcPr>
            <w:tcW w:w="567" w:type="dxa"/>
            <w:vAlign w:val="center"/>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SimSun"/>
                <w:b/>
                <w:sz w:val="22"/>
              </w:rPr>
            </w:pPr>
            <w:r w:rsidRPr="00DD27AC">
              <w:rPr>
                <w:rFonts w:eastAsia="SimSun"/>
                <w:sz w:val="22"/>
              </w:rPr>
              <w:t>F</w:t>
            </w:r>
          </w:p>
        </w:tc>
        <w:tc>
          <w:tcPr>
            <w:tcW w:w="567" w:type="dxa"/>
            <w:vAlign w:val="center"/>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SimSun"/>
                <w:b/>
                <w:sz w:val="22"/>
              </w:rPr>
            </w:pPr>
            <w:r w:rsidRPr="00DD27AC">
              <w:rPr>
                <w:rFonts w:eastAsia="SimSun"/>
                <w:sz w:val="22"/>
              </w:rPr>
              <w:t>F</w:t>
            </w:r>
          </w:p>
        </w:tc>
        <w:tc>
          <w:tcPr>
            <w:tcW w:w="567" w:type="dxa"/>
            <w:vAlign w:val="center"/>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SimSun"/>
                <w:b/>
                <w:sz w:val="22"/>
              </w:rPr>
            </w:pPr>
            <w:r w:rsidRPr="00DD27AC">
              <w:rPr>
                <w:rFonts w:eastAsia="SimSun"/>
                <w:sz w:val="22"/>
              </w:rPr>
              <w:t>F</w:t>
            </w:r>
          </w:p>
        </w:tc>
        <w:tc>
          <w:tcPr>
            <w:tcW w:w="567" w:type="dxa"/>
            <w:vAlign w:val="center"/>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SimSun"/>
                <w:b/>
                <w:sz w:val="22"/>
              </w:rPr>
            </w:pPr>
            <w:r w:rsidRPr="00DD27AC">
              <w:rPr>
                <w:rFonts w:eastAsia="SimSun"/>
                <w:sz w:val="22"/>
              </w:rPr>
              <w:t>E</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rPr>
      </w:pP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A three-slot-message is to be sent. Only slot Nos. 2, 3 and 4 should be considered candidates.</w:t>
      </w:r>
    </w:p>
    <w:p w:rsidR="00DD27AC" w:rsidRPr="00DD27AC" w:rsidRDefault="00DD27AC" w:rsidP="00235DAF">
      <w:pPr>
        <w:pStyle w:val="FigureNo"/>
      </w:pPr>
      <w:r w:rsidRPr="00DD27AC">
        <w:lastRenderedPageBreak/>
        <w:t>figure 8</w:t>
      </w:r>
    </w:p>
    <w:p w:rsidR="00DD27AC" w:rsidRPr="00DD27AC" w:rsidRDefault="00DD27AC" w:rsidP="00235DAF">
      <w:pPr>
        <w:pStyle w:val="Figuretitle"/>
      </w:pPr>
      <w:r w:rsidRPr="00DD27AC">
        <w:t>Transmission timing</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9687" w:dyaOrig="12573">
          <v:shape id="_x0000_i1032" type="#_x0000_t75" style="width:460.8pt;height:597.9pt" o:ole="">
            <v:imagedata r:id="rId26" o:title=""/>
          </v:shape>
          <o:OLEObject Type="Embed" ProgID="CorelDRAW.Graphic.14" ShapeID="_x0000_i1032" DrawAspect="Content" ObjectID="_1591007986" r:id="rId27"/>
        </w:object>
      </w:r>
    </w:p>
    <w:p w:rsidR="00235DAF" w:rsidRDefault="00235DAF">
      <w:pPr>
        <w:tabs>
          <w:tab w:val="clear" w:pos="1134"/>
          <w:tab w:val="clear" w:pos="1871"/>
          <w:tab w:val="clear" w:pos="2268"/>
        </w:tabs>
        <w:overflowPunct/>
        <w:autoSpaceDE/>
        <w:autoSpaceDN/>
        <w:adjustRightInd/>
        <w:spacing w:before="0"/>
        <w:textAlignment w:val="auto"/>
        <w:rPr>
          <w:rFonts w:eastAsia="Times New Roman"/>
        </w:rPr>
      </w:pPr>
      <w:r>
        <w:rPr>
          <w:rFonts w:eastAsia="Times New Roman"/>
        </w:rPr>
        <w:br w:type="page"/>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lastRenderedPageBreak/>
        <w:t>When selecting among candidate slots for transmission in one channel, the slot usage of other channels should be considered. If the candidate slot in the other channel is used by another station, the use of the slot should follow the same rules as for slot reuse (see § 4.4.1). If a slot in either channel is occupied by or allocated by other base station or mobile station, that slot should be reused only in accordance with § 4.4.1.</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slots of another station, whose navigational status is not set to “at anchor” or “moored” and has not been received for 3 min, should be used as candidate slots for intentional slot reuse.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own station is unable to transmit on an adjacent slot on the two parallel channels because of the necessary switching time (see § 2.11.1). Thus, the two adjacent slots on either side of a slot that is being used by the own station on one channel should not be considered as candidate slots on the other channel.</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purpose of intentionally reusing slots and maintaining a minimum of four candidate slots within the same probability of being used for transmission is to provide high probability of access to the link. To further provide high probability of access, time-out characteristics are applied to the use of the slots so that slots will continuously become available for new use.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Figure 9 illustrates the process of selecting among candidate slots for transmission on the link.</w:t>
      </w:r>
    </w:p>
    <w:p w:rsidR="00DD27AC" w:rsidRPr="00DD27AC" w:rsidRDefault="00DD27AC" w:rsidP="00235DAF">
      <w:pPr>
        <w:pStyle w:val="FigureNo"/>
      </w:pPr>
      <w:r w:rsidRPr="00DD27AC">
        <w:t>figure 9</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5016" w:dyaOrig="4997">
          <v:shape id="_x0000_i1033" type="#_x0000_t75" style="width:415.7pt;height:413.2pt" o:ole="">
            <v:imagedata r:id="rId28" o:title=""/>
          </v:shape>
          <o:OLEObject Type="Embed" ProgID="CorelDRAW.Graphic.14" ShapeID="_x0000_i1033" DrawAspect="Content" ObjectID="_1591007987" r:id="rId29"/>
        </w:object>
      </w:r>
    </w:p>
    <w:p w:rsidR="00DD27AC" w:rsidRPr="00DD27AC" w:rsidRDefault="00DD27AC" w:rsidP="00235DAF">
      <w:pPr>
        <w:pStyle w:val="Heading3"/>
      </w:pPr>
      <w:r w:rsidRPr="00DD27AC">
        <w:lastRenderedPageBreak/>
        <w:t>3.3.2</w:t>
      </w:r>
      <w:r w:rsidRPr="00DD27AC">
        <w:tab/>
        <w:t>Modes of operation</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There should be </w:t>
      </w:r>
      <w:del w:id="511" w:author="Author" w:date="2018-06-16T10:14:00Z">
        <w:r w:rsidRPr="00DD27AC" w:rsidDel="00515877">
          <w:rPr>
            <w:rFonts w:eastAsia="Times New Roman"/>
          </w:rPr>
          <w:delText xml:space="preserve">three </w:delText>
        </w:r>
      </w:del>
      <w:ins w:id="512" w:author="Author" w:date="2018-06-16T10:14:00Z">
        <w:r w:rsidRPr="00DD27AC">
          <w:rPr>
            <w:rFonts w:eastAsia="Times New Roman"/>
          </w:rPr>
          <w:t xml:space="preserve">four </w:t>
        </w:r>
      </w:ins>
      <w:r w:rsidRPr="00DD27AC">
        <w:rPr>
          <w:rFonts w:eastAsia="Times New Roman"/>
        </w:rPr>
        <w:t>modes of operation. The default mode should be autonomous and may be switched to/from other modes. For a simplex repeater there should only be two modes of operation: autonomous and assigned, but no polled mode.</w:t>
      </w:r>
    </w:p>
    <w:p w:rsidR="00DD27AC" w:rsidRPr="00DD27AC" w:rsidRDefault="00DD27AC" w:rsidP="0040511D">
      <w:pPr>
        <w:pStyle w:val="Heading4"/>
      </w:pPr>
      <w:r w:rsidRPr="00DD27AC">
        <w:t>3.3.2.1</w:t>
      </w:r>
      <w:r w:rsidRPr="00DD27AC">
        <w:tab/>
        <w:t>Autonomous and continuous</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 station operating autonomously should determine its own schedule for transmission. The station should automatically resolve scheduling conflicts with other stations.</w:t>
      </w:r>
    </w:p>
    <w:p w:rsidR="00DD27AC" w:rsidRPr="00DD27AC" w:rsidRDefault="00DD27AC" w:rsidP="0040511D">
      <w:pPr>
        <w:pStyle w:val="Heading4"/>
      </w:pPr>
      <w:r w:rsidRPr="00DD27AC">
        <w:t>3.3.2.2</w:t>
      </w:r>
      <w:r w:rsidRPr="00DD27AC">
        <w:tab/>
        <w:t>Assigned</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 station operating in the assigned mode takes into account the transmission schedule of the assigning message when determining when it should transmit (see § 3.3.6).</w:t>
      </w:r>
    </w:p>
    <w:p w:rsidR="00DD27AC" w:rsidRPr="00DD27AC" w:rsidRDefault="00DD27AC" w:rsidP="0040511D">
      <w:pPr>
        <w:pStyle w:val="Heading4"/>
      </w:pPr>
      <w:r w:rsidRPr="00DD27AC">
        <w:t>3.3.2.3</w:t>
      </w:r>
      <w:r w:rsidRPr="00DD27AC">
        <w:tab/>
        <w:t>Polled</w:t>
      </w:r>
    </w:p>
    <w:p w:rsidR="00DD27AC" w:rsidRPr="00DD27AC" w:rsidRDefault="00DD27AC" w:rsidP="0040511D">
      <w:pPr>
        <w:tabs>
          <w:tab w:val="clear" w:pos="1134"/>
          <w:tab w:val="clear" w:pos="1871"/>
          <w:tab w:val="clear" w:pos="2268"/>
          <w:tab w:val="left" w:pos="794"/>
          <w:tab w:val="left" w:pos="1191"/>
          <w:tab w:val="left" w:pos="1588"/>
          <w:tab w:val="left" w:pos="1985"/>
        </w:tabs>
        <w:rPr>
          <w:ins w:id="513" w:author="Author" w:date="2018-06-16T10:14:00Z"/>
          <w:lang w:val="en-US"/>
        </w:rPr>
      </w:pPr>
      <w:r w:rsidRPr="00DD27AC">
        <w:rPr>
          <w:rFonts w:eastAsia="Times New Roman"/>
        </w:rPr>
        <w:t>A station operating in polled mode should automatically respond to interrogation messages (Message 15). Operation in the polled mode should not conflict with operation in the other two modes. The response should be transmitted on the channel where the interrogation message was received.</w:t>
      </w:r>
      <w:ins w:id="514" w:author="Author" w:date="2018-06-16T10:14:00Z">
        <w:r w:rsidRPr="00DD27AC">
          <w:rPr>
            <w:lang w:val="en-US"/>
          </w:rPr>
          <w:t xml:space="preserve"> </w:t>
        </w:r>
      </w:ins>
    </w:p>
    <w:p w:rsidR="00DD27AC" w:rsidRPr="00DD27AC" w:rsidRDefault="00DD27AC" w:rsidP="0040511D">
      <w:pPr>
        <w:pStyle w:val="Heading4"/>
        <w:rPr>
          <w:ins w:id="515" w:author="Author" w:date="2018-06-16T10:14:00Z"/>
          <w:lang w:val="en-US"/>
        </w:rPr>
      </w:pPr>
      <w:ins w:id="516" w:author="Author" w:date="2018-06-16T10:14:00Z">
        <w:r w:rsidRPr="00DD27AC">
          <w:rPr>
            <w:lang w:val="en-US"/>
          </w:rPr>
          <w:t>3.3.2.4</w:t>
        </w:r>
        <w:r w:rsidRPr="00DD27AC">
          <w:rPr>
            <w:lang w:val="en-US"/>
          </w:rPr>
          <w:tab/>
          <w:t xml:space="preserve">Silent </w:t>
        </w:r>
      </w:ins>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ins w:id="517" w:author="Author" w:date="2018-06-16T10:14:00Z">
        <w:r w:rsidRPr="00DD27AC">
          <w:rPr>
            <w:lang w:val="en-US"/>
          </w:rPr>
          <w:t>A station operating in the silent mode receives all messages on the VDL but does not transmit any VDL messages</w:t>
        </w:r>
      </w:ins>
      <w:ins w:id="518" w:author="Detraz, Laurence" w:date="2018-06-19T14:13:00Z">
        <w:r w:rsidR="00235DAF">
          <w:rPr>
            <w:rStyle w:val="FootnoteReference"/>
            <w:lang w:val="en-US"/>
          </w:rPr>
          <w:footnoteReference w:id="7"/>
        </w:r>
      </w:ins>
      <w:ins w:id="521" w:author="Author" w:date="2018-06-16T10:14:00Z">
        <w:r w:rsidRPr="00DD27AC">
          <w:rPr>
            <w:lang w:val="en-US"/>
          </w:rPr>
          <w:t>.</w:t>
        </w:r>
      </w:ins>
    </w:p>
    <w:p w:rsidR="00DD27AC" w:rsidRPr="00DD27AC" w:rsidRDefault="00DD27AC" w:rsidP="0040511D">
      <w:pPr>
        <w:pStyle w:val="Heading3"/>
      </w:pPr>
      <w:r w:rsidRPr="00DD27AC">
        <w:t>3.3.3</w:t>
      </w:r>
      <w:r w:rsidRPr="00DD27AC">
        <w:tab/>
        <w:t>Initialization</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At power on, a station should monitor the TDMA channels for one (1) min to determine channel activity, other participating member IDs, current slot assignments and reported positions of other users, and possible existence of shore stations. During this time period, a dynamic directory of all stations operating in the system should be established. A frame map should be constructed, which reflects TDMA channel activity. After one (1) min has elapsed, the station should enter the operational mode and start to transmit according to its own schedule.</w:t>
      </w:r>
    </w:p>
    <w:p w:rsidR="00DD27AC" w:rsidRPr="00DD27AC" w:rsidRDefault="00DD27AC" w:rsidP="0040511D">
      <w:pPr>
        <w:pStyle w:val="Heading3"/>
      </w:pPr>
      <w:r w:rsidRPr="00DD27AC">
        <w:t>3.3.4</w:t>
      </w:r>
      <w:r w:rsidRPr="00DD27AC">
        <w:tab/>
        <w:t>Channel access schemes</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access schemes, as defined below, should coexist and operate simultaneously on the TDMA channel.</w:t>
      </w:r>
    </w:p>
    <w:p w:rsidR="00DD27AC" w:rsidRPr="00DD27AC" w:rsidRDefault="00DD27AC" w:rsidP="0040511D">
      <w:pPr>
        <w:pStyle w:val="Heading4"/>
      </w:pPr>
      <w:r w:rsidRPr="00DD27AC">
        <w:t>3.3.4.1</w:t>
      </w:r>
      <w:r w:rsidRPr="00DD27AC">
        <w:tab/>
        <w:t>Incremental time division multiple access</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ITDMA access scheme allows a station to pre-announce transmission slots of non-repeatable character, with one exception: during data link network entry, ITDMA slots should be marked so that they are reserved for one additional frame. This allows a station to pre-announce its allocations for autonomous and continuous operation.</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ITDMA should be used on three occasions:</w:t>
      </w:r>
    </w:p>
    <w:p w:rsidR="00DD27AC" w:rsidRPr="00DD27AC" w:rsidRDefault="00DD27AC" w:rsidP="00235DAF">
      <w:pPr>
        <w:pStyle w:val="enumlev1"/>
      </w:pPr>
      <w:r w:rsidRPr="00DD27AC">
        <w:t>–</w:t>
      </w:r>
      <w:r w:rsidRPr="00DD27AC">
        <w:tab/>
      </w:r>
      <w:proofErr w:type="gramStart"/>
      <w:r w:rsidRPr="00DD27AC">
        <w:t>data</w:t>
      </w:r>
      <w:proofErr w:type="gramEnd"/>
      <w:r w:rsidRPr="00DD27AC">
        <w:t xml:space="preserve"> link network entry;</w:t>
      </w:r>
    </w:p>
    <w:p w:rsidR="00DD27AC" w:rsidRPr="00DD27AC" w:rsidRDefault="00DD27AC" w:rsidP="00235DAF">
      <w:pPr>
        <w:pStyle w:val="enumlev1"/>
      </w:pPr>
      <w:r w:rsidRPr="00DD27AC">
        <w:t>–</w:t>
      </w:r>
      <w:r w:rsidRPr="00DD27AC">
        <w:tab/>
      </w:r>
      <w:proofErr w:type="gramStart"/>
      <w:r w:rsidRPr="00DD27AC">
        <w:t>temporary</w:t>
      </w:r>
      <w:proofErr w:type="gramEnd"/>
      <w:r w:rsidRPr="00DD27AC">
        <w:t xml:space="preserve"> changes and transitions in periodical reporting intervals;</w:t>
      </w:r>
    </w:p>
    <w:p w:rsidR="00DD27AC" w:rsidRPr="00DD27AC" w:rsidRDefault="00DD27AC" w:rsidP="00235DAF">
      <w:pPr>
        <w:pStyle w:val="enumlev1"/>
      </w:pPr>
      <w:r w:rsidRPr="00DD27AC">
        <w:lastRenderedPageBreak/>
        <w:t>–</w:t>
      </w:r>
      <w:r w:rsidRPr="00DD27AC">
        <w:tab/>
      </w:r>
      <w:proofErr w:type="gramStart"/>
      <w:r w:rsidRPr="00DD27AC">
        <w:t>pre-announcement</w:t>
      </w:r>
      <w:proofErr w:type="gramEnd"/>
      <w:r w:rsidRPr="00DD27AC">
        <w:t xml:space="preserve"> of safety related messages.</w:t>
      </w:r>
    </w:p>
    <w:p w:rsidR="00DD27AC" w:rsidRPr="00DD27AC" w:rsidRDefault="00DD27AC" w:rsidP="00235DAF">
      <w:pPr>
        <w:pStyle w:val="Heading5"/>
      </w:pPr>
      <w:r w:rsidRPr="00DD27AC">
        <w:t>3.3.4.1.1</w:t>
      </w:r>
      <w:r w:rsidRPr="00DD27AC">
        <w:tab/>
        <w:t>Incremental time division multiple access algorithm</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 station can begin its ITDMA transmission by either substituting a SOTDMA allocated slot or, by allocating a new, unannounced slot, using RATDMA. Either way, this becomes the first ITDMA slot.</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 first transmission slot, during data link network entry, should be allocated using RATDMA. That slot should then be used as the first ITDMA transmission. </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higher layers dictate a temporary change of reporting interval or the need to transmit a safety related message, the next scheduled SOTDMA slot may pre-emptively be used for an ITDMA transmission.</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Prior to transmitting in the first ITDMA slot, the station randomly selects the next following ITDMA slot and calculates the relative offset to that location. This offset should be inserted into the ITDMA communication state. Receiving stations will be able to mark the slot, indicated by this offset, as externally allocated (see § 3.3.7.3.2 and § 3.1.5). The communication state is transmitted as a part of the ITDMA transmission. During network entry, the station also indicates that the ITDMA slots should be reserved for one additional frame. The process of allocating slots continues as long as required. In the last ITDMA slot, the relative offset is set to zero.</w:t>
      </w:r>
    </w:p>
    <w:p w:rsidR="00DD27AC" w:rsidRPr="00DD27AC" w:rsidRDefault="00DD27AC" w:rsidP="00235DAF">
      <w:pPr>
        <w:pStyle w:val="Heading5"/>
      </w:pPr>
      <w:r w:rsidRPr="00DD27AC">
        <w:t>3.3.4.1.2</w:t>
      </w:r>
      <w:r w:rsidRPr="00DD27AC">
        <w:tab/>
        <w:t>Incremental time division multiple access parameters</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parameters of Table 13 control ITDMA scheduling:</w:t>
      </w:r>
    </w:p>
    <w:p w:rsidR="00DD27AC" w:rsidRPr="00DD27AC" w:rsidRDefault="00DD27AC" w:rsidP="00235DAF">
      <w:pPr>
        <w:pStyle w:val="TableNo"/>
      </w:pPr>
      <w:r w:rsidRPr="00DD27AC">
        <w:t>TABLE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58"/>
        <w:gridCol w:w="1761"/>
        <w:gridCol w:w="3969"/>
        <w:gridCol w:w="1275"/>
        <w:gridCol w:w="1276"/>
      </w:tblGrid>
      <w:tr w:rsidR="00DD27AC" w:rsidRPr="00DD27AC" w:rsidTr="00142562">
        <w:trPr>
          <w:jc w:val="center"/>
        </w:trPr>
        <w:tc>
          <w:tcPr>
            <w:tcW w:w="1358" w:type="dxa"/>
          </w:tcPr>
          <w:p w:rsidR="00DD27AC" w:rsidRPr="00DD27AC" w:rsidRDefault="00DD27AC" w:rsidP="00235DAF">
            <w:pPr>
              <w:pStyle w:val="Tablehead"/>
            </w:pPr>
            <w:r w:rsidRPr="00DD27AC">
              <w:t>Symbol</w:t>
            </w:r>
          </w:p>
        </w:tc>
        <w:tc>
          <w:tcPr>
            <w:tcW w:w="1761" w:type="dxa"/>
          </w:tcPr>
          <w:p w:rsidR="00DD27AC" w:rsidRPr="00DD27AC" w:rsidRDefault="00DD27AC" w:rsidP="00235DAF">
            <w:pPr>
              <w:pStyle w:val="Tablehead"/>
            </w:pPr>
            <w:r w:rsidRPr="00DD27AC">
              <w:t>Name</w:t>
            </w:r>
          </w:p>
        </w:tc>
        <w:tc>
          <w:tcPr>
            <w:tcW w:w="3969" w:type="dxa"/>
          </w:tcPr>
          <w:p w:rsidR="00DD27AC" w:rsidRPr="00DD27AC" w:rsidRDefault="00DD27AC" w:rsidP="00235DAF">
            <w:pPr>
              <w:pStyle w:val="Tablehead"/>
            </w:pPr>
            <w:r w:rsidRPr="00DD27AC">
              <w:t>Description</w:t>
            </w:r>
          </w:p>
        </w:tc>
        <w:tc>
          <w:tcPr>
            <w:tcW w:w="1275" w:type="dxa"/>
          </w:tcPr>
          <w:p w:rsidR="00DD27AC" w:rsidRPr="00DD27AC" w:rsidRDefault="00DD27AC" w:rsidP="00235DAF">
            <w:pPr>
              <w:pStyle w:val="Tablehead"/>
              <w:rPr>
                <w:spacing w:val="-2"/>
              </w:rPr>
            </w:pPr>
            <w:r w:rsidRPr="00DD27AC">
              <w:rPr>
                <w:spacing w:val="-2"/>
              </w:rPr>
              <w:t>Minimum</w:t>
            </w:r>
          </w:p>
        </w:tc>
        <w:tc>
          <w:tcPr>
            <w:tcW w:w="1276" w:type="dxa"/>
          </w:tcPr>
          <w:p w:rsidR="00DD27AC" w:rsidRPr="00DD27AC" w:rsidRDefault="00DD27AC" w:rsidP="00235DAF">
            <w:pPr>
              <w:pStyle w:val="Tablehead"/>
            </w:pPr>
            <w:r w:rsidRPr="00DD27AC">
              <w:t>Maximum</w:t>
            </w:r>
          </w:p>
        </w:tc>
      </w:tr>
      <w:tr w:rsidR="00DD27AC" w:rsidRPr="00DD27AC" w:rsidTr="00142562">
        <w:trPr>
          <w:jc w:val="center"/>
        </w:trPr>
        <w:tc>
          <w:tcPr>
            <w:tcW w:w="1358" w:type="dxa"/>
          </w:tcPr>
          <w:p w:rsidR="00DD27AC" w:rsidRPr="00DD27AC" w:rsidRDefault="00DD27AC" w:rsidP="00235DAF">
            <w:pPr>
              <w:pStyle w:val="Tabletext"/>
            </w:pPr>
            <w:r w:rsidRPr="00DD27AC">
              <w:t>LME.ITINC</w:t>
            </w:r>
          </w:p>
        </w:tc>
        <w:tc>
          <w:tcPr>
            <w:tcW w:w="1761" w:type="dxa"/>
          </w:tcPr>
          <w:p w:rsidR="00DD27AC" w:rsidRPr="00DD27AC" w:rsidRDefault="00DD27AC" w:rsidP="00235DAF">
            <w:pPr>
              <w:pStyle w:val="Tabletext"/>
            </w:pPr>
            <w:r w:rsidRPr="00DD27AC">
              <w:t>Slot increment</w:t>
            </w:r>
          </w:p>
        </w:tc>
        <w:tc>
          <w:tcPr>
            <w:tcW w:w="3969" w:type="dxa"/>
          </w:tcPr>
          <w:p w:rsidR="00DD27AC" w:rsidRPr="00DD27AC" w:rsidRDefault="00DD27AC" w:rsidP="00235DAF">
            <w:pPr>
              <w:pStyle w:val="Tabletext"/>
            </w:pPr>
            <w:r w:rsidRPr="00DD27AC">
              <w:t>The slot increment is used to allocate a slot ahead in the frame. It is a relative offset from the current transmission slot. If it is set to zero, no more ITDMA allocations should be done</w:t>
            </w:r>
          </w:p>
        </w:tc>
        <w:tc>
          <w:tcPr>
            <w:tcW w:w="1275" w:type="dxa"/>
          </w:tcPr>
          <w:p w:rsidR="00DD27AC" w:rsidRPr="00DD27AC" w:rsidRDefault="00DD27AC" w:rsidP="00235DAF">
            <w:pPr>
              <w:pStyle w:val="Tabletext"/>
              <w:jc w:val="center"/>
            </w:pPr>
            <w:r w:rsidRPr="00DD27AC">
              <w:t>0</w:t>
            </w:r>
          </w:p>
        </w:tc>
        <w:tc>
          <w:tcPr>
            <w:tcW w:w="1276" w:type="dxa"/>
          </w:tcPr>
          <w:p w:rsidR="00DD27AC" w:rsidRPr="00DD27AC" w:rsidRDefault="00DD27AC" w:rsidP="00235DAF">
            <w:pPr>
              <w:pStyle w:val="Tabletext"/>
              <w:jc w:val="center"/>
            </w:pPr>
            <w:r w:rsidRPr="00DD27AC">
              <w:t>8 191</w:t>
            </w:r>
          </w:p>
        </w:tc>
      </w:tr>
      <w:tr w:rsidR="00DD27AC" w:rsidRPr="00DD27AC" w:rsidTr="00142562">
        <w:trPr>
          <w:jc w:val="center"/>
        </w:trPr>
        <w:tc>
          <w:tcPr>
            <w:tcW w:w="1358" w:type="dxa"/>
          </w:tcPr>
          <w:p w:rsidR="00DD27AC" w:rsidRPr="00DD27AC" w:rsidRDefault="00DD27AC" w:rsidP="00235DAF">
            <w:pPr>
              <w:pStyle w:val="Tabletext"/>
            </w:pPr>
            <w:r w:rsidRPr="00DD27AC">
              <w:t>LME.ITSL</w:t>
            </w:r>
          </w:p>
        </w:tc>
        <w:tc>
          <w:tcPr>
            <w:tcW w:w="1761" w:type="dxa"/>
          </w:tcPr>
          <w:p w:rsidR="00DD27AC" w:rsidRPr="00DD27AC" w:rsidRDefault="00DD27AC" w:rsidP="00235DAF">
            <w:pPr>
              <w:pStyle w:val="Tabletext"/>
            </w:pPr>
            <w:r w:rsidRPr="00DD27AC">
              <w:t>Number of slots</w:t>
            </w:r>
          </w:p>
        </w:tc>
        <w:tc>
          <w:tcPr>
            <w:tcW w:w="3969" w:type="dxa"/>
          </w:tcPr>
          <w:p w:rsidR="00DD27AC" w:rsidRPr="00DD27AC" w:rsidRDefault="00DD27AC" w:rsidP="00235DAF">
            <w:pPr>
              <w:pStyle w:val="Tabletext"/>
            </w:pPr>
            <w:r w:rsidRPr="00DD27AC">
              <w:t>Indicates the number of consecutive slots, which are allocated, starting at the slot increment</w:t>
            </w:r>
          </w:p>
        </w:tc>
        <w:tc>
          <w:tcPr>
            <w:tcW w:w="1275" w:type="dxa"/>
          </w:tcPr>
          <w:p w:rsidR="00DD27AC" w:rsidRPr="00DD27AC" w:rsidRDefault="00DD27AC" w:rsidP="00235DAF">
            <w:pPr>
              <w:pStyle w:val="Tabletext"/>
              <w:jc w:val="center"/>
            </w:pPr>
            <w:r w:rsidRPr="00DD27AC">
              <w:t>1</w:t>
            </w:r>
          </w:p>
        </w:tc>
        <w:tc>
          <w:tcPr>
            <w:tcW w:w="1276" w:type="dxa"/>
          </w:tcPr>
          <w:p w:rsidR="00DD27AC" w:rsidRPr="00DD27AC" w:rsidRDefault="00DD27AC" w:rsidP="00235DAF">
            <w:pPr>
              <w:pStyle w:val="Tabletext"/>
              <w:jc w:val="center"/>
            </w:pPr>
            <w:r w:rsidRPr="00DD27AC">
              <w:t>5</w:t>
            </w:r>
          </w:p>
        </w:tc>
      </w:tr>
      <w:tr w:rsidR="00DD27AC" w:rsidRPr="00DD27AC" w:rsidTr="00142562">
        <w:trPr>
          <w:jc w:val="center"/>
        </w:trPr>
        <w:tc>
          <w:tcPr>
            <w:tcW w:w="1358" w:type="dxa"/>
          </w:tcPr>
          <w:p w:rsidR="00DD27AC" w:rsidRPr="00DD27AC" w:rsidRDefault="00DD27AC" w:rsidP="00235DAF">
            <w:pPr>
              <w:pStyle w:val="Tabletext"/>
            </w:pPr>
            <w:r w:rsidRPr="00DD27AC">
              <w:t>LME.ITKP</w:t>
            </w:r>
          </w:p>
        </w:tc>
        <w:tc>
          <w:tcPr>
            <w:tcW w:w="1761" w:type="dxa"/>
          </w:tcPr>
          <w:p w:rsidR="00DD27AC" w:rsidRPr="00DD27AC" w:rsidRDefault="00DD27AC" w:rsidP="00235DAF">
            <w:pPr>
              <w:pStyle w:val="Tabletext"/>
            </w:pPr>
            <w:r w:rsidRPr="00DD27AC">
              <w:t>Keep flag</w:t>
            </w:r>
          </w:p>
        </w:tc>
        <w:tc>
          <w:tcPr>
            <w:tcW w:w="3969" w:type="dxa"/>
          </w:tcPr>
          <w:p w:rsidR="00DD27AC" w:rsidRPr="00DD27AC" w:rsidRDefault="00DD27AC" w:rsidP="00235DAF">
            <w:pPr>
              <w:pStyle w:val="Tabletext"/>
            </w:pPr>
            <w:r w:rsidRPr="00DD27AC">
              <w:t>This flag should be set to TRUE when the present slot(s) should be reserved in the next frame also. The keep flag is set to FALSE when the allocated slot should be freed immediately after transmission</w:t>
            </w:r>
          </w:p>
        </w:tc>
        <w:tc>
          <w:tcPr>
            <w:tcW w:w="1275" w:type="dxa"/>
          </w:tcPr>
          <w:p w:rsidR="00DD27AC" w:rsidRPr="00DD27AC" w:rsidRDefault="00DD27AC" w:rsidP="00235DAF">
            <w:pPr>
              <w:pStyle w:val="Tabletext"/>
              <w:jc w:val="center"/>
            </w:pPr>
            <w:r w:rsidRPr="00DD27AC">
              <w:t>False = 0</w:t>
            </w:r>
          </w:p>
        </w:tc>
        <w:tc>
          <w:tcPr>
            <w:tcW w:w="1276" w:type="dxa"/>
          </w:tcPr>
          <w:p w:rsidR="00DD27AC" w:rsidRPr="00DD27AC" w:rsidRDefault="00DD27AC" w:rsidP="00235DAF">
            <w:pPr>
              <w:pStyle w:val="Tabletext"/>
              <w:jc w:val="center"/>
            </w:pPr>
            <w:r w:rsidRPr="00DD27AC">
              <w:t>True = 1</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235DAF">
      <w:pPr>
        <w:pStyle w:val="Heading4"/>
      </w:pPr>
      <w:r w:rsidRPr="00DD27AC">
        <w:t>3.3.4.2</w:t>
      </w:r>
      <w:r w:rsidRPr="00DD27AC">
        <w:tab/>
        <w:t>Random access time division multiple access</w:t>
      </w:r>
    </w:p>
    <w:p w:rsidR="00DD27AC" w:rsidRPr="00DD27AC" w:rsidRDefault="00DD27AC" w:rsidP="00235DAF">
      <w:r w:rsidRPr="00DD27AC">
        <w:t>RATDMA is used when a station needs to allocate a slot, which has not been pre-announced. This is generally done for the first transmission slot during data link network entry, or for messages of a non-repeatable character.</w:t>
      </w:r>
    </w:p>
    <w:p w:rsidR="00DD27AC" w:rsidRPr="00DD27AC" w:rsidRDefault="00DD27AC" w:rsidP="00235DAF">
      <w:pPr>
        <w:pStyle w:val="Heading4"/>
      </w:pPr>
      <w:r w:rsidRPr="00DD27AC">
        <w:t>3.3.4.2.1</w:t>
      </w:r>
      <w:r w:rsidRPr="00DD27AC">
        <w:tab/>
        <w:t>Random access time division multiple access algorithm</w:t>
      </w:r>
    </w:p>
    <w:p w:rsidR="00DD27AC" w:rsidRPr="00DD27AC" w:rsidRDefault="00DD27AC" w:rsidP="00235DAF">
      <w:r w:rsidRPr="00DD27AC">
        <w:t>The RATDMA access scheme should use a probability persistent (p-persistent) algorithm as described in this paragraph (see Table 14).</w:t>
      </w:r>
    </w:p>
    <w:p w:rsidR="00DD27AC" w:rsidRPr="00DD27AC" w:rsidRDefault="00DD27AC" w:rsidP="00235DAF">
      <w:r w:rsidRPr="00DD27AC">
        <w:lastRenderedPageBreak/>
        <w:t>An AIS station should avoid using RATDMA. A scheduled message should primarily be used to announce a future transmission to avoid RATDMA transmissions.</w:t>
      </w:r>
    </w:p>
    <w:p w:rsidR="00DD27AC" w:rsidRPr="00DD27AC" w:rsidRDefault="00DD27AC" w:rsidP="00235DAF">
      <w:r w:rsidRPr="00DD27AC">
        <w:t>Messages, which use the RATDMA access scheme, are stored in a priority first-in first-out (FIFO). When a candidate slot (see § 3.3.1.2) is detected, the station randomly select a probability value (LME.RTP1) between 0 and 100. This value should be compared with the current probability for transmission (LME.RTP2). If LME.RTP1 is equal to, or less than LME.RTP2, transmission should occur in the candidate slot. If not, LME.RTP2 should be incremented with a probability increment (LME.RTPI) and the station should wait for the next candidate slot in the frame.</w:t>
      </w:r>
    </w:p>
    <w:p w:rsidR="00DD27AC" w:rsidRPr="00DD27AC" w:rsidRDefault="00DD27AC" w:rsidP="00235DAF">
      <w:r w:rsidRPr="00DD27AC">
        <w:t>The SI for RATDMA should be 150 time slots, which is equivalent to 4 s. The candidate slot set should be chosen within the SI, so that the transmission occurs within 4 s.</w:t>
      </w:r>
    </w:p>
    <w:p w:rsidR="00DD27AC" w:rsidRPr="00DD27AC" w:rsidRDefault="00DD27AC" w:rsidP="00235DAF">
      <w:r w:rsidRPr="00DD27AC">
        <w:t>Each time that a candidate slot is entered, the p-persistent algorithm is applied. If the algorithm determines that a transmission shall be inhibited, then the parameter LME.RTCSC is decremented by one and LME.RTA is incremented by one.</w:t>
      </w:r>
    </w:p>
    <w:p w:rsidR="00DD27AC" w:rsidRPr="00DD27AC" w:rsidRDefault="00DD27AC" w:rsidP="00235DAF">
      <w:r w:rsidRPr="00DD27AC">
        <w:t xml:space="preserve">LME.RTCSC can also be decremented as a result of another station allocating a slot in the candidate set. If LME.RTCSC </w:t>
      </w:r>
      <w:r w:rsidRPr="00DD27AC">
        <w:rPr>
          <w:rFonts w:ascii="Symbol" w:hAnsi="Symbol"/>
        </w:rPr>
        <w:t></w:t>
      </w:r>
      <w:r w:rsidRPr="00DD27AC">
        <w:t xml:space="preserve"> LME.RTA </w:t>
      </w:r>
      <w:r w:rsidRPr="00DD27AC">
        <w:rPr>
          <w:rFonts w:ascii="Symbol" w:hAnsi="Symbol"/>
        </w:rPr>
        <w:t></w:t>
      </w:r>
      <w:r w:rsidRPr="00DD27AC">
        <w:t xml:space="preserve"> 4 then the candidate set shall be complemented with a new slot within the range of the current slot and LME.RTES following the slot selection criteria.</w:t>
      </w:r>
    </w:p>
    <w:p w:rsidR="00DD27AC" w:rsidRPr="00DD27AC" w:rsidRDefault="00DD27AC" w:rsidP="00235DAF">
      <w:pPr>
        <w:pStyle w:val="Heading5"/>
      </w:pPr>
      <w:r w:rsidRPr="00DD27AC">
        <w:t>3.3.4.2.2</w:t>
      </w:r>
      <w:r w:rsidRPr="00DD27AC">
        <w:tab/>
        <w:t>Random access time division multiple access parameters</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parameters of Table 14 control RATDMA scheduling:</w:t>
      </w:r>
    </w:p>
    <w:p w:rsidR="00DD27AC" w:rsidRPr="00DD27AC" w:rsidRDefault="00DD27AC" w:rsidP="00235DAF">
      <w:pPr>
        <w:pStyle w:val="TableNo"/>
      </w:pPr>
      <w:r w:rsidRPr="00DD27AC">
        <w:t>TABLE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84"/>
        <w:gridCol w:w="1396"/>
        <w:gridCol w:w="4208"/>
        <w:gridCol w:w="1275"/>
        <w:gridCol w:w="1276"/>
      </w:tblGrid>
      <w:tr w:rsidR="00DD27AC" w:rsidRPr="00DD27AC" w:rsidTr="00142562">
        <w:trPr>
          <w:jc w:val="center"/>
        </w:trPr>
        <w:tc>
          <w:tcPr>
            <w:tcW w:w="1484" w:type="dxa"/>
          </w:tcPr>
          <w:p w:rsidR="00DD27AC" w:rsidRPr="00DD27AC" w:rsidRDefault="00DD27AC" w:rsidP="00235DAF">
            <w:pPr>
              <w:pStyle w:val="Tablehead"/>
            </w:pPr>
            <w:r w:rsidRPr="00DD27AC">
              <w:t>Symbol</w:t>
            </w:r>
          </w:p>
        </w:tc>
        <w:tc>
          <w:tcPr>
            <w:tcW w:w="1396" w:type="dxa"/>
          </w:tcPr>
          <w:p w:rsidR="00DD27AC" w:rsidRPr="00DD27AC" w:rsidRDefault="00DD27AC" w:rsidP="00235DAF">
            <w:pPr>
              <w:pStyle w:val="Tablehead"/>
            </w:pPr>
            <w:r w:rsidRPr="00DD27AC">
              <w:t>Name</w:t>
            </w:r>
          </w:p>
        </w:tc>
        <w:tc>
          <w:tcPr>
            <w:tcW w:w="4208" w:type="dxa"/>
          </w:tcPr>
          <w:p w:rsidR="00DD27AC" w:rsidRPr="00DD27AC" w:rsidRDefault="00DD27AC" w:rsidP="00235DAF">
            <w:pPr>
              <w:pStyle w:val="Tablehead"/>
            </w:pPr>
            <w:r w:rsidRPr="00DD27AC">
              <w:t>Description</w:t>
            </w:r>
          </w:p>
        </w:tc>
        <w:tc>
          <w:tcPr>
            <w:tcW w:w="1275" w:type="dxa"/>
          </w:tcPr>
          <w:p w:rsidR="00DD27AC" w:rsidRPr="00DD27AC" w:rsidRDefault="00DD27AC" w:rsidP="00235DAF">
            <w:pPr>
              <w:pStyle w:val="Tablehead"/>
            </w:pPr>
            <w:r w:rsidRPr="00DD27AC">
              <w:t>Minimum</w:t>
            </w:r>
          </w:p>
        </w:tc>
        <w:tc>
          <w:tcPr>
            <w:tcW w:w="1276" w:type="dxa"/>
          </w:tcPr>
          <w:p w:rsidR="00DD27AC" w:rsidRPr="00DD27AC" w:rsidRDefault="00DD27AC" w:rsidP="00235DAF">
            <w:pPr>
              <w:pStyle w:val="Tablehead"/>
            </w:pPr>
            <w:r w:rsidRPr="00DD27AC">
              <w:t>Maximum</w:t>
            </w:r>
          </w:p>
        </w:tc>
      </w:tr>
      <w:tr w:rsidR="00DD27AC" w:rsidRPr="00DD27AC" w:rsidTr="00142562">
        <w:trPr>
          <w:jc w:val="center"/>
        </w:trPr>
        <w:tc>
          <w:tcPr>
            <w:tcW w:w="1484" w:type="dxa"/>
          </w:tcPr>
          <w:p w:rsidR="00DD27AC" w:rsidRPr="00DD27AC" w:rsidRDefault="00DD27AC" w:rsidP="00235DAF">
            <w:pPr>
              <w:pStyle w:val="Tabletext"/>
            </w:pPr>
            <w:r w:rsidRPr="00DD27AC">
              <w:t>LME.RTCSC</w:t>
            </w:r>
          </w:p>
        </w:tc>
        <w:tc>
          <w:tcPr>
            <w:tcW w:w="1396" w:type="dxa"/>
          </w:tcPr>
          <w:p w:rsidR="00DD27AC" w:rsidRPr="00DD27AC" w:rsidRDefault="00DD27AC" w:rsidP="00235DAF">
            <w:pPr>
              <w:pStyle w:val="Tabletext"/>
            </w:pPr>
            <w:r w:rsidRPr="00DD27AC">
              <w:t>Candidate slot counter</w:t>
            </w:r>
          </w:p>
        </w:tc>
        <w:tc>
          <w:tcPr>
            <w:tcW w:w="4208" w:type="dxa"/>
          </w:tcPr>
          <w:p w:rsidR="00DD27AC" w:rsidRPr="00DD27AC" w:rsidRDefault="00DD27AC" w:rsidP="00235DAF">
            <w:pPr>
              <w:pStyle w:val="Tabletext"/>
            </w:pPr>
            <w:r w:rsidRPr="00DD27AC">
              <w:t>The number of slots currently available in the candidate set.</w:t>
            </w:r>
          </w:p>
          <w:p w:rsidR="00DD27AC" w:rsidRPr="00DD27AC" w:rsidRDefault="00DD27AC" w:rsidP="00235DAF">
            <w:pPr>
              <w:pStyle w:val="Tabletext"/>
            </w:pPr>
            <w:r w:rsidRPr="00DD27AC">
              <w:t>NOTE 1 – The initial value is always 4 or more (see § 3.3.1.2). However, during the cycle of the p-persistent algorithm the value may be reduced below 4</w:t>
            </w:r>
          </w:p>
        </w:tc>
        <w:tc>
          <w:tcPr>
            <w:tcW w:w="1275" w:type="dxa"/>
          </w:tcPr>
          <w:p w:rsidR="00DD27AC" w:rsidRPr="00DD27AC" w:rsidRDefault="00DD27AC" w:rsidP="00235DAF">
            <w:pPr>
              <w:pStyle w:val="Tabletext"/>
              <w:jc w:val="center"/>
            </w:pPr>
            <w:r w:rsidRPr="00DD27AC">
              <w:t>1</w:t>
            </w:r>
          </w:p>
        </w:tc>
        <w:tc>
          <w:tcPr>
            <w:tcW w:w="1276" w:type="dxa"/>
          </w:tcPr>
          <w:p w:rsidR="00DD27AC" w:rsidRPr="00DD27AC" w:rsidRDefault="00DD27AC" w:rsidP="00235DAF">
            <w:pPr>
              <w:pStyle w:val="Tabletext"/>
              <w:jc w:val="center"/>
            </w:pPr>
            <w:r w:rsidRPr="00DD27AC">
              <w:t>150</w:t>
            </w:r>
          </w:p>
        </w:tc>
      </w:tr>
      <w:tr w:rsidR="00DD27AC" w:rsidRPr="00DD27AC" w:rsidTr="00142562">
        <w:trPr>
          <w:jc w:val="center"/>
        </w:trPr>
        <w:tc>
          <w:tcPr>
            <w:tcW w:w="1484" w:type="dxa"/>
          </w:tcPr>
          <w:p w:rsidR="00DD27AC" w:rsidRPr="00DD27AC" w:rsidRDefault="00DD27AC" w:rsidP="00235DAF">
            <w:pPr>
              <w:pStyle w:val="Tabletext"/>
            </w:pPr>
            <w:r w:rsidRPr="00DD27AC">
              <w:t>LME.RTES</w:t>
            </w:r>
          </w:p>
        </w:tc>
        <w:tc>
          <w:tcPr>
            <w:tcW w:w="1396" w:type="dxa"/>
          </w:tcPr>
          <w:p w:rsidR="00DD27AC" w:rsidRPr="00DD27AC" w:rsidRDefault="00DD27AC" w:rsidP="00235DAF">
            <w:pPr>
              <w:pStyle w:val="Tabletext"/>
            </w:pPr>
            <w:r w:rsidRPr="00DD27AC">
              <w:t>End slot</w:t>
            </w:r>
          </w:p>
        </w:tc>
        <w:tc>
          <w:tcPr>
            <w:tcW w:w="4208" w:type="dxa"/>
          </w:tcPr>
          <w:p w:rsidR="00DD27AC" w:rsidRPr="00DD27AC" w:rsidRDefault="00DD27AC" w:rsidP="00235DAF">
            <w:pPr>
              <w:pStyle w:val="Tabletext"/>
            </w:pPr>
            <w:r w:rsidRPr="00DD27AC">
              <w:t>Defined as the slot number of the last slot in the initial SI, which is 150 slots ahead</w:t>
            </w:r>
          </w:p>
        </w:tc>
        <w:tc>
          <w:tcPr>
            <w:tcW w:w="1275" w:type="dxa"/>
          </w:tcPr>
          <w:p w:rsidR="00DD27AC" w:rsidRPr="00DD27AC" w:rsidRDefault="00DD27AC" w:rsidP="00235DAF">
            <w:pPr>
              <w:pStyle w:val="Tabletext"/>
              <w:jc w:val="center"/>
            </w:pPr>
            <w:r w:rsidRPr="00DD27AC">
              <w:t>0</w:t>
            </w:r>
          </w:p>
        </w:tc>
        <w:tc>
          <w:tcPr>
            <w:tcW w:w="1276" w:type="dxa"/>
          </w:tcPr>
          <w:p w:rsidR="00DD27AC" w:rsidRPr="00DD27AC" w:rsidRDefault="00DD27AC" w:rsidP="00235DAF">
            <w:pPr>
              <w:pStyle w:val="Tabletext"/>
              <w:jc w:val="center"/>
            </w:pPr>
            <w:r w:rsidRPr="00DD27AC">
              <w:t>2 249</w:t>
            </w:r>
          </w:p>
        </w:tc>
      </w:tr>
      <w:tr w:rsidR="00DD27AC" w:rsidRPr="00DD27AC" w:rsidTr="00142562">
        <w:trPr>
          <w:jc w:val="center"/>
        </w:trPr>
        <w:tc>
          <w:tcPr>
            <w:tcW w:w="1484" w:type="dxa"/>
          </w:tcPr>
          <w:p w:rsidR="00DD27AC" w:rsidRPr="00DD27AC" w:rsidRDefault="00DD27AC" w:rsidP="00235DAF">
            <w:pPr>
              <w:pStyle w:val="Tabletext"/>
            </w:pPr>
            <w:r w:rsidRPr="00DD27AC">
              <w:t>LME.RTPRI</w:t>
            </w:r>
          </w:p>
        </w:tc>
        <w:tc>
          <w:tcPr>
            <w:tcW w:w="1396" w:type="dxa"/>
          </w:tcPr>
          <w:p w:rsidR="00DD27AC" w:rsidRPr="00DD27AC" w:rsidRDefault="00DD27AC" w:rsidP="00235DAF">
            <w:pPr>
              <w:pStyle w:val="Tabletext"/>
            </w:pPr>
            <w:r w:rsidRPr="00DD27AC">
              <w:t>Priority</w:t>
            </w:r>
          </w:p>
        </w:tc>
        <w:tc>
          <w:tcPr>
            <w:tcW w:w="4208" w:type="dxa"/>
          </w:tcPr>
          <w:p w:rsidR="00DD27AC" w:rsidRPr="00DD27AC" w:rsidRDefault="00DD27AC" w:rsidP="00235DAF">
            <w:pPr>
              <w:pStyle w:val="Tabletext"/>
            </w:pPr>
            <w:r w:rsidRPr="00DD27AC">
              <w:t>The priority that the transmission has when queuing messages. The priority is highest when LME.RTPRI is lowest. Safety related messages should have highest service priority (refer to § 4.2.3)</w:t>
            </w:r>
          </w:p>
        </w:tc>
        <w:tc>
          <w:tcPr>
            <w:tcW w:w="1275" w:type="dxa"/>
          </w:tcPr>
          <w:p w:rsidR="00DD27AC" w:rsidRPr="00DD27AC" w:rsidRDefault="00DD27AC" w:rsidP="00235DAF">
            <w:pPr>
              <w:pStyle w:val="Tabletext"/>
              <w:jc w:val="center"/>
            </w:pPr>
            <w:r w:rsidRPr="00DD27AC">
              <w:t>1</w:t>
            </w:r>
          </w:p>
        </w:tc>
        <w:tc>
          <w:tcPr>
            <w:tcW w:w="1276" w:type="dxa"/>
          </w:tcPr>
          <w:p w:rsidR="00DD27AC" w:rsidRPr="00DD27AC" w:rsidRDefault="00DD27AC" w:rsidP="00235DAF">
            <w:pPr>
              <w:pStyle w:val="Tabletext"/>
              <w:jc w:val="center"/>
            </w:pPr>
            <w:r w:rsidRPr="00DD27AC">
              <w:t>0</w:t>
            </w:r>
          </w:p>
        </w:tc>
      </w:tr>
      <w:tr w:rsidR="00DD27AC" w:rsidRPr="00DD27AC" w:rsidTr="00142562">
        <w:trPr>
          <w:jc w:val="center"/>
        </w:trPr>
        <w:tc>
          <w:tcPr>
            <w:tcW w:w="1484" w:type="dxa"/>
          </w:tcPr>
          <w:p w:rsidR="00DD27AC" w:rsidRPr="00DD27AC" w:rsidRDefault="00DD27AC" w:rsidP="00235DAF">
            <w:pPr>
              <w:pStyle w:val="Tabletext"/>
            </w:pPr>
            <w:r w:rsidRPr="00DD27AC">
              <w:t>LME.RTPS</w:t>
            </w:r>
          </w:p>
        </w:tc>
        <w:tc>
          <w:tcPr>
            <w:tcW w:w="1396" w:type="dxa"/>
          </w:tcPr>
          <w:p w:rsidR="00DD27AC" w:rsidRPr="00DD27AC" w:rsidRDefault="00DD27AC" w:rsidP="00235DAF">
            <w:pPr>
              <w:pStyle w:val="Tabletext"/>
            </w:pPr>
            <w:r w:rsidRPr="00DD27AC">
              <w:t>Start probability</w:t>
            </w:r>
          </w:p>
        </w:tc>
        <w:tc>
          <w:tcPr>
            <w:tcW w:w="4208" w:type="dxa"/>
          </w:tcPr>
          <w:p w:rsidR="00DD27AC" w:rsidRPr="00DD27AC" w:rsidRDefault="00DD27AC" w:rsidP="00235DAF">
            <w:pPr>
              <w:pStyle w:val="Tabletext"/>
            </w:pPr>
            <w:r w:rsidRPr="00DD27AC">
              <w:t>Each time a new message is due for transmission, LME.RTP2 should be set equal to LME.RTPS. LME.RTPS shall be equal to 100/LME.RTCSC.</w:t>
            </w:r>
          </w:p>
          <w:p w:rsidR="00DD27AC" w:rsidRPr="00DD27AC" w:rsidRDefault="00DD27AC" w:rsidP="00235DAF">
            <w:pPr>
              <w:pStyle w:val="Tabletext"/>
            </w:pPr>
            <w:r w:rsidRPr="00DD27AC">
              <w:t xml:space="preserve">NOTE 2 – LME.RTCSC is set to 4 or more initially. Therefore LME.RTPS has a maximum value of </w:t>
            </w:r>
            <w:r w:rsidRPr="00DD27AC">
              <w:sym w:font="Symbol" w:char="F02D"/>
            </w:r>
            <w:r w:rsidRPr="00DD27AC">
              <w:t>25 (100/4)</w:t>
            </w:r>
          </w:p>
        </w:tc>
        <w:tc>
          <w:tcPr>
            <w:tcW w:w="1275" w:type="dxa"/>
          </w:tcPr>
          <w:p w:rsidR="00DD27AC" w:rsidRPr="00DD27AC" w:rsidRDefault="00DD27AC" w:rsidP="00235DAF">
            <w:pPr>
              <w:pStyle w:val="Tabletext"/>
              <w:jc w:val="center"/>
            </w:pPr>
            <w:r w:rsidRPr="00DD27AC">
              <w:t>0</w:t>
            </w:r>
          </w:p>
        </w:tc>
        <w:tc>
          <w:tcPr>
            <w:tcW w:w="1276" w:type="dxa"/>
          </w:tcPr>
          <w:p w:rsidR="00DD27AC" w:rsidRPr="00DD27AC" w:rsidRDefault="00DD27AC" w:rsidP="00235DAF">
            <w:pPr>
              <w:pStyle w:val="Tabletext"/>
              <w:jc w:val="center"/>
            </w:pPr>
            <w:r w:rsidRPr="00DD27AC">
              <w:t>25</w:t>
            </w:r>
          </w:p>
        </w:tc>
      </w:tr>
      <w:tr w:rsidR="00DD27AC" w:rsidRPr="00DD27AC" w:rsidTr="00142562">
        <w:trPr>
          <w:jc w:val="center"/>
        </w:trPr>
        <w:tc>
          <w:tcPr>
            <w:tcW w:w="1484" w:type="dxa"/>
          </w:tcPr>
          <w:p w:rsidR="00DD27AC" w:rsidRPr="00DD27AC" w:rsidRDefault="00DD27AC" w:rsidP="00235DAF">
            <w:pPr>
              <w:pStyle w:val="Tabletext"/>
            </w:pPr>
            <w:r w:rsidRPr="00DD27AC">
              <w:t>LME.RTP1</w:t>
            </w:r>
          </w:p>
        </w:tc>
        <w:tc>
          <w:tcPr>
            <w:tcW w:w="1396" w:type="dxa"/>
          </w:tcPr>
          <w:p w:rsidR="00DD27AC" w:rsidRPr="00DD27AC" w:rsidRDefault="00DD27AC" w:rsidP="00235DAF">
            <w:pPr>
              <w:pStyle w:val="Tabletext"/>
            </w:pPr>
            <w:r w:rsidRPr="00DD27AC">
              <w:t>Derived probability</w:t>
            </w:r>
          </w:p>
        </w:tc>
        <w:tc>
          <w:tcPr>
            <w:tcW w:w="4208" w:type="dxa"/>
          </w:tcPr>
          <w:p w:rsidR="00DD27AC" w:rsidRPr="00DD27AC" w:rsidRDefault="00DD27AC" w:rsidP="00235DAF">
            <w:pPr>
              <w:pStyle w:val="Tabletext"/>
            </w:pPr>
            <w:r w:rsidRPr="00DD27AC">
              <w:t>Calculated probability for transmission in the next candidate slot. It should be less than or equal to LME.RTP2 for transmission to occur, and it should be randomly selected for each transmission attempt</w:t>
            </w:r>
          </w:p>
        </w:tc>
        <w:tc>
          <w:tcPr>
            <w:tcW w:w="1275" w:type="dxa"/>
          </w:tcPr>
          <w:p w:rsidR="00DD27AC" w:rsidRPr="00DD27AC" w:rsidRDefault="00DD27AC" w:rsidP="00235DAF">
            <w:pPr>
              <w:pStyle w:val="Tabletext"/>
              <w:jc w:val="center"/>
            </w:pPr>
            <w:r w:rsidRPr="00DD27AC">
              <w:t>0</w:t>
            </w:r>
          </w:p>
        </w:tc>
        <w:tc>
          <w:tcPr>
            <w:tcW w:w="1276" w:type="dxa"/>
          </w:tcPr>
          <w:p w:rsidR="00DD27AC" w:rsidRPr="00DD27AC" w:rsidRDefault="00DD27AC" w:rsidP="00235DAF">
            <w:pPr>
              <w:pStyle w:val="Tabletext"/>
              <w:jc w:val="center"/>
            </w:pPr>
            <w:r w:rsidRPr="00DD27AC">
              <w:t>100</w:t>
            </w:r>
          </w:p>
        </w:tc>
      </w:tr>
      <w:tr w:rsidR="00DD27AC" w:rsidRPr="00DD27AC" w:rsidTr="00142562">
        <w:trPr>
          <w:jc w:val="center"/>
        </w:trPr>
        <w:tc>
          <w:tcPr>
            <w:tcW w:w="1484" w:type="dxa"/>
          </w:tcPr>
          <w:p w:rsidR="00DD27AC" w:rsidRPr="00DD27AC" w:rsidRDefault="00DD27AC" w:rsidP="00235DAF">
            <w:pPr>
              <w:pStyle w:val="Tabletext"/>
            </w:pPr>
            <w:r w:rsidRPr="00DD27AC">
              <w:t>LME.RTP2</w:t>
            </w:r>
          </w:p>
        </w:tc>
        <w:tc>
          <w:tcPr>
            <w:tcW w:w="1396" w:type="dxa"/>
          </w:tcPr>
          <w:p w:rsidR="00DD27AC" w:rsidRPr="00DD27AC" w:rsidRDefault="00DD27AC" w:rsidP="00235DAF">
            <w:pPr>
              <w:pStyle w:val="Tabletext"/>
            </w:pPr>
            <w:r w:rsidRPr="00DD27AC">
              <w:t>Current probability</w:t>
            </w:r>
          </w:p>
        </w:tc>
        <w:tc>
          <w:tcPr>
            <w:tcW w:w="4208" w:type="dxa"/>
          </w:tcPr>
          <w:p w:rsidR="00DD27AC" w:rsidRPr="00DD27AC" w:rsidRDefault="00DD27AC" w:rsidP="00235DAF">
            <w:pPr>
              <w:pStyle w:val="Tabletext"/>
            </w:pPr>
            <w:r w:rsidRPr="00DD27AC">
              <w:t>The current probability that a transmission will occur in the next candidate slot</w:t>
            </w:r>
          </w:p>
        </w:tc>
        <w:tc>
          <w:tcPr>
            <w:tcW w:w="1275" w:type="dxa"/>
          </w:tcPr>
          <w:p w:rsidR="00DD27AC" w:rsidRPr="00DD27AC" w:rsidRDefault="00DD27AC" w:rsidP="00235DAF">
            <w:pPr>
              <w:pStyle w:val="Tabletext"/>
              <w:jc w:val="center"/>
            </w:pPr>
            <w:r w:rsidRPr="00DD27AC">
              <w:t>LME.RTPS</w:t>
            </w:r>
          </w:p>
        </w:tc>
        <w:tc>
          <w:tcPr>
            <w:tcW w:w="1276" w:type="dxa"/>
          </w:tcPr>
          <w:p w:rsidR="00DD27AC" w:rsidRPr="00DD27AC" w:rsidRDefault="00DD27AC" w:rsidP="00235DAF">
            <w:pPr>
              <w:pStyle w:val="Tabletext"/>
              <w:jc w:val="center"/>
            </w:pPr>
            <w:r w:rsidRPr="00DD27AC">
              <w:t>100</w:t>
            </w:r>
          </w:p>
        </w:tc>
      </w:tr>
      <w:tr w:rsidR="00DD27AC" w:rsidRPr="00DD27AC" w:rsidTr="00142562">
        <w:trPr>
          <w:jc w:val="center"/>
        </w:trPr>
        <w:tc>
          <w:tcPr>
            <w:tcW w:w="1484" w:type="dxa"/>
          </w:tcPr>
          <w:p w:rsidR="00DD27AC" w:rsidRPr="00DD27AC" w:rsidRDefault="00DD27AC" w:rsidP="00235DAF">
            <w:pPr>
              <w:pStyle w:val="Tabletext"/>
            </w:pPr>
            <w:r w:rsidRPr="00DD27AC">
              <w:lastRenderedPageBreak/>
              <w:t>LME.RTA</w:t>
            </w:r>
          </w:p>
        </w:tc>
        <w:tc>
          <w:tcPr>
            <w:tcW w:w="1396" w:type="dxa"/>
          </w:tcPr>
          <w:p w:rsidR="00DD27AC" w:rsidRPr="00DD27AC" w:rsidRDefault="00DD27AC" w:rsidP="00235DAF">
            <w:pPr>
              <w:pStyle w:val="Tabletext"/>
            </w:pPr>
            <w:r w:rsidRPr="00DD27AC">
              <w:t>Number of attempts</w:t>
            </w:r>
          </w:p>
        </w:tc>
        <w:tc>
          <w:tcPr>
            <w:tcW w:w="4208" w:type="dxa"/>
          </w:tcPr>
          <w:p w:rsidR="00DD27AC" w:rsidRPr="00DD27AC" w:rsidRDefault="00DD27AC" w:rsidP="00235DAF">
            <w:pPr>
              <w:pStyle w:val="Tabletext"/>
            </w:pPr>
            <w:r w:rsidRPr="00DD27AC">
              <w:t>Initial value set to 0. This value is incremented by one each time the p</w:t>
            </w:r>
            <w:r w:rsidRPr="00DD27AC">
              <w:noBreakHyphen/>
              <w:t>persistent algorithm determines that a transmission shall not occur</w:t>
            </w:r>
          </w:p>
        </w:tc>
        <w:tc>
          <w:tcPr>
            <w:tcW w:w="1275" w:type="dxa"/>
          </w:tcPr>
          <w:p w:rsidR="00DD27AC" w:rsidRPr="00DD27AC" w:rsidRDefault="00DD27AC" w:rsidP="00235DAF">
            <w:pPr>
              <w:pStyle w:val="Tabletext"/>
              <w:jc w:val="center"/>
            </w:pPr>
            <w:r w:rsidRPr="00DD27AC">
              <w:t>0</w:t>
            </w:r>
          </w:p>
        </w:tc>
        <w:tc>
          <w:tcPr>
            <w:tcW w:w="1276" w:type="dxa"/>
          </w:tcPr>
          <w:p w:rsidR="00DD27AC" w:rsidRPr="00DD27AC" w:rsidRDefault="00DD27AC" w:rsidP="00235DAF">
            <w:pPr>
              <w:pStyle w:val="Tabletext"/>
              <w:jc w:val="center"/>
            </w:pPr>
            <w:r w:rsidRPr="00DD27AC">
              <w:t>149</w:t>
            </w:r>
          </w:p>
        </w:tc>
      </w:tr>
      <w:tr w:rsidR="00DD27AC" w:rsidRPr="00DD27AC" w:rsidTr="00142562">
        <w:trPr>
          <w:jc w:val="center"/>
        </w:trPr>
        <w:tc>
          <w:tcPr>
            <w:tcW w:w="1484" w:type="dxa"/>
          </w:tcPr>
          <w:p w:rsidR="00DD27AC" w:rsidRPr="00DD27AC" w:rsidRDefault="00DD27AC" w:rsidP="00235DAF">
            <w:pPr>
              <w:pStyle w:val="Tabletext"/>
            </w:pPr>
            <w:r w:rsidRPr="00DD27AC">
              <w:t>LME.RTPI</w:t>
            </w:r>
          </w:p>
        </w:tc>
        <w:tc>
          <w:tcPr>
            <w:tcW w:w="1396" w:type="dxa"/>
          </w:tcPr>
          <w:p w:rsidR="00DD27AC" w:rsidRPr="00DD27AC" w:rsidRDefault="00DD27AC" w:rsidP="00235DAF">
            <w:pPr>
              <w:pStyle w:val="Tabletext"/>
            </w:pPr>
            <w:r w:rsidRPr="00DD27AC">
              <w:t>Probability increment</w:t>
            </w:r>
          </w:p>
        </w:tc>
        <w:tc>
          <w:tcPr>
            <w:tcW w:w="4208" w:type="dxa"/>
          </w:tcPr>
          <w:p w:rsidR="00DD27AC" w:rsidRPr="00DD27AC" w:rsidRDefault="00DD27AC" w:rsidP="00235DAF">
            <w:pPr>
              <w:pStyle w:val="Tabletext"/>
            </w:pPr>
            <w:r w:rsidRPr="00DD27AC">
              <w:t>Each time the algorithm determines that transmission should not occur, LME.RTP2 should be incremented with LME.RTPI. LME.RTPI shall be equal to (100 − LME.RTP2)/LME.RTCSC</w:t>
            </w:r>
          </w:p>
        </w:tc>
        <w:tc>
          <w:tcPr>
            <w:tcW w:w="1275" w:type="dxa"/>
          </w:tcPr>
          <w:p w:rsidR="00DD27AC" w:rsidRPr="00DD27AC" w:rsidRDefault="00DD27AC" w:rsidP="00235DAF">
            <w:pPr>
              <w:pStyle w:val="Tabletext"/>
              <w:jc w:val="center"/>
            </w:pPr>
            <w:r w:rsidRPr="00DD27AC">
              <w:t>1</w:t>
            </w:r>
          </w:p>
        </w:tc>
        <w:tc>
          <w:tcPr>
            <w:tcW w:w="1276" w:type="dxa"/>
          </w:tcPr>
          <w:p w:rsidR="00DD27AC" w:rsidRPr="00DD27AC" w:rsidRDefault="00DD27AC" w:rsidP="00235DAF">
            <w:pPr>
              <w:pStyle w:val="Tabletext"/>
              <w:jc w:val="center"/>
            </w:pPr>
            <w:r w:rsidRPr="00DD27AC">
              <w:t>25</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235DAF">
      <w:pPr>
        <w:pStyle w:val="Heading4"/>
      </w:pPr>
      <w:r w:rsidRPr="00DD27AC">
        <w:t>3.3.4.3</w:t>
      </w:r>
      <w:r w:rsidRPr="00DD27AC">
        <w:tab/>
        <w:t>Fixed access time division multiple access</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FATDMA should be used by base stations only. FATDMA allocated slots should be used for repetitive messages. For base stations use of FATDMA refer to § 4.5 and § 4.6.</w:t>
      </w:r>
    </w:p>
    <w:p w:rsidR="00DD27AC" w:rsidRPr="00DD27AC" w:rsidRDefault="00DD27AC" w:rsidP="00235DAF">
      <w:pPr>
        <w:pStyle w:val="Heading5"/>
      </w:pPr>
      <w:r w:rsidRPr="00DD27AC">
        <w:t>3.3.4.3.1</w:t>
      </w:r>
      <w:r w:rsidRPr="00DD27AC">
        <w:tab/>
        <w:t>Fixed access time division multiple access algorithm</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Access to the data link should be achieved with reference to frame start. Each allocation should be pre-configured by the competent authority and not changed for the duration of the operation of the station, or until re-configured. Except where the time-out value is otherwise determined, receivers of data link management message (Message 20) should set a slot time-out value in order to determine when the FATDMA slot will become free. The slot time-out should be reset with each reception of the message.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FATDMA reservations should consist of a base station report (message 4) in conjunction with a data link management message with the same base station ID (MMSI). FATDMA reservations apply within a range of 120 nautical miles from the reserving base station. AIS stations (except when using FATDMA) should not use FATDMA reserved slots within this range. A data link management message (Message 20) without a base station report (Message 4) should be ignored. Base stations may reuse FATDMA reserved slots within this range for their own FATDMA transmissions but may not reuse FATDMA reserved slots for RATDMA transmissions.</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FATDMA reservations do not apply beyond 120 nautical miles from the reserving base station. All stations may consider these slots as available.</w:t>
      </w:r>
    </w:p>
    <w:p w:rsidR="00DD27AC" w:rsidRPr="00DD27AC" w:rsidRDefault="00DD27AC" w:rsidP="00235DAF">
      <w:pPr>
        <w:pStyle w:val="Heading5"/>
      </w:pPr>
      <w:r w:rsidRPr="00DD27AC">
        <w:t>3.3.4.3.2</w:t>
      </w:r>
      <w:r w:rsidRPr="00DD27AC">
        <w:tab/>
        <w:t>Fixed access time division multiple access parameters</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parameters of Table 15 control FATDMA scheduling:</w:t>
      </w:r>
    </w:p>
    <w:p w:rsidR="00DD27AC" w:rsidRPr="00DD27AC" w:rsidRDefault="00DD27AC" w:rsidP="00235DAF">
      <w:pPr>
        <w:pStyle w:val="TableNo"/>
      </w:pPr>
      <w:r w:rsidRPr="00DD27AC">
        <w:t>TABLE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60"/>
        <w:gridCol w:w="1588"/>
        <w:gridCol w:w="3969"/>
        <w:gridCol w:w="1361"/>
        <w:gridCol w:w="1361"/>
      </w:tblGrid>
      <w:tr w:rsidR="00DD27AC" w:rsidRPr="00DD27AC" w:rsidTr="00142562">
        <w:trPr>
          <w:jc w:val="center"/>
        </w:trPr>
        <w:tc>
          <w:tcPr>
            <w:tcW w:w="1361" w:type="dxa"/>
          </w:tcPr>
          <w:p w:rsidR="00DD27AC" w:rsidRPr="00DD27AC" w:rsidRDefault="00DD27AC" w:rsidP="00235DAF">
            <w:pPr>
              <w:pStyle w:val="Tablehead"/>
            </w:pPr>
            <w:r w:rsidRPr="00DD27AC">
              <w:t>Symbol</w:t>
            </w:r>
          </w:p>
        </w:tc>
        <w:tc>
          <w:tcPr>
            <w:tcW w:w="1588" w:type="dxa"/>
          </w:tcPr>
          <w:p w:rsidR="00DD27AC" w:rsidRPr="00DD27AC" w:rsidRDefault="00DD27AC" w:rsidP="00235DAF">
            <w:pPr>
              <w:pStyle w:val="Tablehead"/>
            </w:pPr>
            <w:r w:rsidRPr="00DD27AC">
              <w:t>Name</w:t>
            </w:r>
          </w:p>
        </w:tc>
        <w:tc>
          <w:tcPr>
            <w:tcW w:w="3969" w:type="dxa"/>
          </w:tcPr>
          <w:p w:rsidR="00DD27AC" w:rsidRPr="00DD27AC" w:rsidRDefault="00DD27AC" w:rsidP="00235DAF">
            <w:pPr>
              <w:pStyle w:val="Tablehead"/>
            </w:pPr>
            <w:r w:rsidRPr="00DD27AC">
              <w:t>Description</w:t>
            </w:r>
          </w:p>
        </w:tc>
        <w:tc>
          <w:tcPr>
            <w:tcW w:w="1361" w:type="dxa"/>
          </w:tcPr>
          <w:p w:rsidR="00DD27AC" w:rsidRPr="00DD27AC" w:rsidRDefault="00DD27AC" w:rsidP="00235DAF">
            <w:pPr>
              <w:pStyle w:val="Tablehead"/>
            </w:pPr>
            <w:r w:rsidRPr="00DD27AC">
              <w:t>Minimum</w:t>
            </w:r>
          </w:p>
        </w:tc>
        <w:tc>
          <w:tcPr>
            <w:tcW w:w="1361" w:type="dxa"/>
          </w:tcPr>
          <w:p w:rsidR="00DD27AC" w:rsidRPr="00DD27AC" w:rsidRDefault="00DD27AC" w:rsidP="00235DAF">
            <w:pPr>
              <w:pStyle w:val="Tablehead"/>
            </w:pPr>
            <w:r w:rsidRPr="00DD27AC">
              <w:t>Maximum</w:t>
            </w:r>
          </w:p>
        </w:tc>
      </w:tr>
      <w:tr w:rsidR="00DD27AC" w:rsidRPr="00DD27AC" w:rsidTr="00142562">
        <w:trPr>
          <w:jc w:val="center"/>
        </w:trPr>
        <w:tc>
          <w:tcPr>
            <w:tcW w:w="1361" w:type="dxa"/>
          </w:tcPr>
          <w:p w:rsidR="00DD27AC" w:rsidRPr="00DD27AC" w:rsidRDefault="00DD27AC" w:rsidP="00235DAF">
            <w:pPr>
              <w:pStyle w:val="Tabletext"/>
            </w:pPr>
            <w:r w:rsidRPr="00DD27AC">
              <w:t>LME.FTST</w:t>
            </w:r>
          </w:p>
        </w:tc>
        <w:tc>
          <w:tcPr>
            <w:tcW w:w="1588" w:type="dxa"/>
          </w:tcPr>
          <w:p w:rsidR="00DD27AC" w:rsidRPr="00DD27AC" w:rsidRDefault="00DD27AC" w:rsidP="00235DAF">
            <w:pPr>
              <w:pStyle w:val="Tabletext"/>
            </w:pPr>
            <w:r w:rsidRPr="00DD27AC">
              <w:t>Start slot</w:t>
            </w:r>
          </w:p>
        </w:tc>
        <w:tc>
          <w:tcPr>
            <w:tcW w:w="3969" w:type="dxa"/>
          </w:tcPr>
          <w:p w:rsidR="00DD27AC" w:rsidRPr="00DD27AC" w:rsidRDefault="00DD27AC" w:rsidP="00235DAF">
            <w:pPr>
              <w:pStyle w:val="Tabletext"/>
            </w:pPr>
            <w:r w:rsidRPr="00DD27AC">
              <w:t>The first slot (referenced to frame start) to be used by the station</w:t>
            </w:r>
          </w:p>
        </w:tc>
        <w:tc>
          <w:tcPr>
            <w:tcW w:w="1361" w:type="dxa"/>
          </w:tcPr>
          <w:p w:rsidR="00DD27AC" w:rsidRPr="00DD27AC" w:rsidRDefault="00DD27AC" w:rsidP="00235DAF">
            <w:pPr>
              <w:pStyle w:val="Tabletext"/>
              <w:jc w:val="center"/>
            </w:pPr>
            <w:r w:rsidRPr="00DD27AC">
              <w:t>0</w:t>
            </w:r>
          </w:p>
        </w:tc>
        <w:tc>
          <w:tcPr>
            <w:tcW w:w="1361" w:type="dxa"/>
          </w:tcPr>
          <w:p w:rsidR="00DD27AC" w:rsidRPr="00DD27AC" w:rsidRDefault="00DD27AC" w:rsidP="00235DAF">
            <w:pPr>
              <w:pStyle w:val="Tabletext"/>
              <w:jc w:val="center"/>
            </w:pPr>
            <w:r w:rsidRPr="00DD27AC">
              <w:t>2 249</w:t>
            </w:r>
          </w:p>
        </w:tc>
      </w:tr>
      <w:tr w:rsidR="00DD27AC" w:rsidRPr="00DD27AC" w:rsidTr="00142562">
        <w:trPr>
          <w:jc w:val="center"/>
        </w:trPr>
        <w:tc>
          <w:tcPr>
            <w:tcW w:w="1361" w:type="dxa"/>
          </w:tcPr>
          <w:p w:rsidR="00DD27AC" w:rsidRPr="00DD27AC" w:rsidRDefault="00DD27AC" w:rsidP="00235DAF">
            <w:pPr>
              <w:pStyle w:val="Tabletext"/>
            </w:pPr>
            <w:r w:rsidRPr="00DD27AC">
              <w:t>LME.FTI</w:t>
            </w:r>
          </w:p>
        </w:tc>
        <w:tc>
          <w:tcPr>
            <w:tcW w:w="1588" w:type="dxa"/>
          </w:tcPr>
          <w:p w:rsidR="00DD27AC" w:rsidRPr="00DD27AC" w:rsidRDefault="00DD27AC" w:rsidP="00235DAF">
            <w:pPr>
              <w:pStyle w:val="Tabletext"/>
            </w:pPr>
            <w:r w:rsidRPr="00DD27AC">
              <w:t>Increment</w:t>
            </w:r>
          </w:p>
        </w:tc>
        <w:tc>
          <w:tcPr>
            <w:tcW w:w="3969" w:type="dxa"/>
          </w:tcPr>
          <w:p w:rsidR="00DD27AC" w:rsidRPr="00DD27AC" w:rsidRDefault="00DD27AC" w:rsidP="00235DAF">
            <w:pPr>
              <w:pStyle w:val="Tabletext"/>
            </w:pPr>
            <w:r w:rsidRPr="00DD27AC">
              <w:t>Increment to next block of allocated slots. An increment of zero indicates that the station transmits one time per frame, in the start slot</w:t>
            </w:r>
          </w:p>
        </w:tc>
        <w:tc>
          <w:tcPr>
            <w:tcW w:w="1361" w:type="dxa"/>
          </w:tcPr>
          <w:p w:rsidR="00DD27AC" w:rsidRPr="00DD27AC" w:rsidRDefault="00DD27AC" w:rsidP="00235DAF">
            <w:pPr>
              <w:pStyle w:val="Tabletext"/>
              <w:jc w:val="center"/>
            </w:pPr>
            <w:r w:rsidRPr="00DD27AC">
              <w:t>0</w:t>
            </w:r>
          </w:p>
        </w:tc>
        <w:tc>
          <w:tcPr>
            <w:tcW w:w="1361" w:type="dxa"/>
          </w:tcPr>
          <w:p w:rsidR="00DD27AC" w:rsidRPr="00DD27AC" w:rsidRDefault="00DD27AC" w:rsidP="00235DAF">
            <w:pPr>
              <w:pStyle w:val="Tabletext"/>
              <w:jc w:val="center"/>
            </w:pPr>
            <w:r w:rsidRPr="00DD27AC">
              <w:t>1 125</w:t>
            </w:r>
          </w:p>
        </w:tc>
      </w:tr>
      <w:tr w:rsidR="00DD27AC" w:rsidRPr="00DD27AC" w:rsidTr="00142562">
        <w:trPr>
          <w:jc w:val="center"/>
        </w:trPr>
        <w:tc>
          <w:tcPr>
            <w:tcW w:w="1361" w:type="dxa"/>
          </w:tcPr>
          <w:p w:rsidR="00DD27AC" w:rsidRPr="00DD27AC" w:rsidRDefault="00DD27AC" w:rsidP="00235DAF">
            <w:pPr>
              <w:pStyle w:val="Tabletext"/>
            </w:pPr>
            <w:r w:rsidRPr="00DD27AC">
              <w:t>LME.FTBS</w:t>
            </w:r>
          </w:p>
        </w:tc>
        <w:tc>
          <w:tcPr>
            <w:tcW w:w="1588" w:type="dxa"/>
          </w:tcPr>
          <w:p w:rsidR="00DD27AC" w:rsidRPr="00DD27AC" w:rsidRDefault="00DD27AC" w:rsidP="00235DAF">
            <w:pPr>
              <w:pStyle w:val="Tabletext"/>
            </w:pPr>
            <w:r w:rsidRPr="00DD27AC">
              <w:t>Block size</w:t>
            </w:r>
          </w:p>
        </w:tc>
        <w:tc>
          <w:tcPr>
            <w:tcW w:w="3969" w:type="dxa"/>
          </w:tcPr>
          <w:p w:rsidR="00DD27AC" w:rsidRPr="00DD27AC" w:rsidRDefault="00DD27AC" w:rsidP="00235DAF">
            <w:pPr>
              <w:pStyle w:val="Tabletext"/>
            </w:pPr>
            <w:r w:rsidRPr="00DD27AC">
              <w:t>Default block size. Determines the default number of consecutive slots which are to be reserved at each increment</w:t>
            </w:r>
          </w:p>
        </w:tc>
        <w:tc>
          <w:tcPr>
            <w:tcW w:w="1361" w:type="dxa"/>
          </w:tcPr>
          <w:p w:rsidR="00DD27AC" w:rsidRPr="00DD27AC" w:rsidRDefault="00DD27AC" w:rsidP="00235DAF">
            <w:pPr>
              <w:pStyle w:val="Tabletext"/>
              <w:jc w:val="center"/>
            </w:pPr>
            <w:r w:rsidRPr="00DD27AC">
              <w:t>1</w:t>
            </w:r>
          </w:p>
        </w:tc>
        <w:tc>
          <w:tcPr>
            <w:tcW w:w="1361" w:type="dxa"/>
          </w:tcPr>
          <w:p w:rsidR="00DD27AC" w:rsidRPr="00DD27AC" w:rsidRDefault="00DD27AC" w:rsidP="00235DAF">
            <w:pPr>
              <w:pStyle w:val="Tabletext"/>
              <w:jc w:val="center"/>
            </w:pPr>
            <w:r w:rsidRPr="00DD27AC">
              <w:t>5</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235DAF">
      <w:pPr>
        <w:pStyle w:val="Heading4"/>
      </w:pPr>
      <w:r w:rsidRPr="00DD27AC">
        <w:lastRenderedPageBreak/>
        <w:t>3.3.4.4</w:t>
      </w:r>
      <w:r w:rsidRPr="00DD27AC">
        <w:tab/>
        <w:t>Self-organizing time division multiple access</w:t>
      </w:r>
    </w:p>
    <w:p w:rsidR="00DD27AC" w:rsidRPr="00DD27AC" w:rsidRDefault="00DD27AC" w:rsidP="00235DAF">
      <w:r w:rsidRPr="00DD27AC">
        <w:t xml:space="preserve">The SOTDMA access scheme should be used by mobile stations operating in autonomous and continuous mode, or in the assigned mode (see </w:t>
      </w:r>
      <w:r w:rsidRPr="00DD27AC">
        <w:rPr>
          <w:szCs w:val="24"/>
        </w:rPr>
        <w:t>Table</w:t>
      </w:r>
      <w:r w:rsidRPr="00DD27AC">
        <w:rPr>
          <w:b/>
          <w:szCs w:val="24"/>
        </w:rPr>
        <w:t xml:space="preserve"> </w:t>
      </w:r>
      <w:r w:rsidRPr="00DD27AC">
        <w:rPr>
          <w:szCs w:val="24"/>
        </w:rPr>
        <w:t>46</w:t>
      </w:r>
      <w:r w:rsidRPr="00DD27AC">
        <w:t>, Annex 8). The purpose of the access scheme is to offer an access algorithm which quickly resolves conflicts without intervention from controlling stations. Messages which use the SOTDMA access scheme are of a repeatable character and are used in order to supply a continuously updated surveillance picture to other users of the data link.</w:t>
      </w:r>
    </w:p>
    <w:p w:rsidR="00DD27AC" w:rsidRPr="00DD27AC" w:rsidRDefault="00DD27AC" w:rsidP="00235DAF">
      <w:pPr>
        <w:pStyle w:val="Heading5"/>
      </w:pPr>
      <w:r w:rsidRPr="00DD27AC">
        <w:t>3.3.4.4.1</w:t>
      </w:r>
      <w:r w:rsidRPr="00DD27AC">
        <w:tab/>
        <w:t>Self-organizing time division multiple access algorithm</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access algorithm and continuous operation of SOTDMA is described in § 3.3.5.</w:t>
      </w:r>
    </w:p>
    <w:p w:rsidR="00DD27AC" w:rsidRPr="00DD27AC" w:rsidRDefault="00DD27AC" w:rsidP="00235DAF">
      <w:pPr>
        <w:pStyle w:val="Heading5"/>
      </w:pPr>
      <w:r w:rsidRPr="00DD27AC">
        <w:t>3.3.4.4.2</w:t>
      </w:r>
      <w:r w:rsidRPr="00DD27AC">
        <w:tab/>
        <w:t>Self-organizing time division multiple access parameters</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parameters of Table 16 control SOTDMA scheduling:</w:t>
      </w:r>
    </w:p>
    <w:p w:rsidR="00DD27AC" w:rsidRPr="00DD27AC" w:rsidRDefault="00DD27AC" w:rsidP="00235DAF">
      <w:pPr>
        <w:pStyle w:val="TableNo"/>
      </w:pPr>
      <w:r w:rsidRPr="00DD27AC">
        <w:t>TABLE 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1418"/>
        <w:gridCol w:w="4082"/>
        <w:gridCol w:w="1361"/>
        <w:gridCol w:w="1361"/>
      </w:tblGrid>
      <w:tr w:rsidR="00DD27AC" w:rsidRPr="00DD27AC" w:rsidTr="00142562">
        <w:trPr>
          <w:trHeight w:val="20"/>
          <w:jc w:val="center"/>
        </w:trPr>
        <w:tc>
          <w:tcPr>
            <w:tcW w:w="1417" w:type="dxa"/>
          </w:tcPr>
          <w:p w:rsidR="00DD27AC" w:rsidRPr="00DD27AC" w:rsidRDefault="00DD27AC" w:rsidP="00235DAF">
            <w:pPr>
              <w:pStyle w:val="Tablehead"/>
            </w:pPr>
            <w:r w:rsidRPr="00DD27AC">
              <w:t>Symbol</w:t>
            </w:r>
          </w:p>
        </w:tc>
        <w:tc>
          <w:tcPr>
            <w:tcW w:w="1418" w:type="dxa"/>
          </w:tcPr>
          <w:p w:rsidR="00DD27AC" w:rsidRPr="00DD27AC" w:rsidRDefault="00DD27AC" w:rsidP="00235DAF">
            <w:pPr>
              <w:pStyle w:val="Tablehead"/>
            </w:pPr>
            <w:r w:rsidRPr="00DD27AC">
              <w:t>Name</w:t>
            </w:r>
          </w:p>
        </w:tc>
        <w:tc>
          <w:tcPr>
            <w:tcW w:w="4082" w:type="dxa"/>
          </w:tcPr>
          <w:p w:rsidR="00DD27AC" w:rsidRPr="00DD27AC" w:rsidRDefault="00DD27AC" w:rsidP="00235DAF">
            <w:pPr>
              <w:pStyle w:val="Tablehead"/>
            </w:pPr>
            <w:r w:rsidRPr="00DD27AC">
              <w:t>Description</w:t>
            </w:r>
          </w:p>
        </w:tc>
        <w:tc>
          <w:tcPr>
            <w:tcW w:w="1361" w:type="dxa"/>
          </w:tcPr>
          <w:p w:rsidR="00DD27AC" w:rsidRPr="00DD27AC" w:rsidRDefault="00DD27AC" w:rsidP="00235DAF">
            <w:pPr>
              <w:pStyle w:val="Tablehead"/>
            </w:pPr>
            <w:r w:rsidRPr="00DD27AC">
              <w:t>Minimum</w:t>
            </w:r>
          </w:p>
        </w:tc>
        <w:tc>
          <w:tcPr>
            <w:tcW w:w="1361" w:type="dxa"/>
          </w:tcPr>
          <w:p w:rsidR="00DD27AC" w:rsidRPr="00DD27AC" w:rsidRDefault="00DD27AC" w:rsidP="00235DAF">
            <w:pPr>
              <w:pStyle w:val="Tablehead"/>
            </w:pPr>
            <w:r w:rsidRPr="00DD27AC">
              <w:t>Maximum</w:t>
            </w:r>
          </w:p>
        </w:tc>
      </w:tr>
      <w:tr w:rsidR="00DD27AC" w:rsidRPr="00DD27AC" w:rsidTr="00142562">
        <w:trPr>
          <w:trHeight w:val="20"/>
          <w:jc w:val="center"/>
        </w:trPr>
        <w:tc>
          <w:tcPr>
            <w:tcW w:w="1417" w:type="dxa"/>
          </w:tcPr>
          <w:p w:rsidR="00DD27AC" w:rsidRPr="00DD27AC" w:rsidRDefault="00DD27AC" w:rsidP="00235DAF">
            <w:pPr>
              <w:pStyle w:val="Tabletext"/>
            </w:pPr>
            <w:r w:rsidRPr="00DD27AC">
              <w:t>NSS</w:t>
            </w:r>
          </w:p>
        </w:tc>
        <w:tc>
          <w:tcPr>
            <w:tcW w:w="1418" w:type="dxa"/>
          </w:tcPr>
          <w:p w:rsidR="00DD27AC" w:rsidRPr="00DD27AC" w:rsidRDefault="00DD27AC" w:rsidP="00235DAF">
            <w:pPr>
              <w:pStyle w:val="Tabletext"/>
            </w:pPr>
            <w:r w:rsidRPr="00DD27AC">
              <w:t>Nominal start slot</w:t>
            </w:r>
          </w:p>
        </w:tc>
        <w:tc>
          <w:tcPr>
            <w:tcW w:w="4082" w:type="dxa"/>
          </w:tcPr>
          <w:p w:rsidR="00DD27AC" w:rsidRPr="00DD27AC" w:rsidRDefault="00DD27AC" w:rsidP="00235DAF">
            <w:pPr>
              <w:pStyle w:val="Tabletext"/>
            </w:pPr>
            <w:r w:rsidRPr="00DD27AC">
              <w:t>This is the first slot used by a station to announce itself on the data link. Other repeatable transmissions are generally selected with the NSS as a reference.</w:t>
            </w:r>
          </w:p>
          <w:p w:rsidR="00DD27AC" w:rsidRPr="00DD27AC" w:rsidRDefault="00DD27AC" w:rsidP="00235DAF">
            <w:pPr>
              <w:pStyle w:val="Tabletext"/>
            </w:pPr>
            <w:r w:rsidRPr="00DD27AC">
              <w:t>When transmissions with the same reporting rate (Rr) are made using two channels (A and B), the NSS for the second channel (B) is offset from the first channel’s NSS by NI:</w:t>
            </w:r>
          </w:p>
          <w:p w:rsidR="00DD27AC" w:rsidRPr="00DD27AC" w:rsidRDefault="00DD27AC" w:rsidP="00235DAF">
            <w:pPr>
              <w:pStyle w:val="Tabletext"/>
              <w:rPr>
                <w:i/>
                <w:iCs/>
              </w:rPr>
            </w:pPr>
            <w:r w:rsidRPr="00DD27AC">
              <w:rPr>
                <w:i/>
                <w:iCs/>
              </w:rPr>
              <w:t>NSSB = NSSA + NI</w:t>
            </w:r>
          </w:p>
        </w:tc>
        <w:tc>
          <w:tcPr>
            <w:tcW w:w="1361" w:type="dxa"/>
          </w:tcPr>
          <w:p w:rsidR="00DD27AC" w:rsidRPr="00DD27AC" w:rsidRDefault="00DD27AC" w:rsidP="00235DAF">
            <w:pPr>
              <w:pStyle w:val="Tabletext"/>
              <w:jc w:val="center"/>
            </w:pPr>
            <w:r w:rsidRPr="00DD27AC">
              <w:t>0</w:t>
            </w:r>
          </w:p>
        </w:tc>
        <w:tc>
          <w:tcPr>
            <w:tcW w:w="1361" w:type="dxa"/>
          </w:tcPr>
          <w:p w:rsidR="00DD27AC" w:rsidRPr="00DD27AC" w:rsidRDefault="00DD27AC" w:rsidP="00235DAF">
            <w:pPr>
              <w:pStyle w:val="Tabletext"/>
              <w:jc w:val="center"/>
            </w:pPr>
            <w:r w:rsidRPr="00DD27AC">
              <w:t>2 249</w:t>
            </w:r>
          </w:p>
        </w:tc>
      </w:tr>
      <w:tr w:rsidR="00DD27AC" w:rsidRPr="00DD27AC" w:rsidTr="00142562">
        <w:trPr>
          <w:trHeight w:val="20"/>
          <w:jc w:val="center"/>
        </w:trPr>
        <w:tc>
          <w:tcPr>
            <w:tcW w:w="1417" w:type="dxa"/>
          </w:tcPr>
          <w:p w:rsidR="00DD27AC" w:rsidRPr="00DD27AC" w:rsidRDefault="00DD27AC" w:rsidP="00235DAF">
            <w:pPr>
              <w:pStyle w:val="Tabletext"/>
            </w:pPr>
            <w:r w:rsidRPr="00DD27AC">
              <w:t>NS</w:t>
            </w:r>
          </w:p>
        </w:tc>
        <w:tc>
          <w:tcPr>
            <w:tcW w:w="1418" w:type="dxa"/>
          </w:tcPr>
          <w:p w:rsidR="00DD27AC" w:rsidRPr="00DD27AC" w:rsidRDefault="00DD27AC" w:rsidP="00235DAF">
            <w:pPr>
              <w:pStyle w:val="Tabletext"/>
            </w:pPr>
            <w:r w:rsidRPr="00DD27AC">
              <w:t>Nominal slot</w:t>
            </w:r>
          </w:p>
        </w:tc>
        <w:tc>
          <w:tcPr>
            <w:tcW w:w="4082" w:type="dxa"/>
          </w:tcPr>
          <w:p w:rsidR="00DD27AC" w:rsidRPr="00DD27AC" w:rsidRDefault="00DD27AC" w:rsidP="00235DAF">
            <w:pPr>
              <w:pStyle w:val="Tabletext"/>
            </w:pPr>
            <w:r w:rsidRPr="00DD27AC">
              <w:t>The nominal slot is used as the centre around which slots are selected for transmission of position reports. For the first transmission in a frame, the NSS and NS are equal. The NS when using only one channel is:</w:t>
            </w:r>
          </w:p>
          <w:p w:rsidR="00DD27AC" w:rsidRPr="00DD27AC" w:rsidRDefault="00DD27AC" w:rsidP="00235DAF">
            <w:pPr>
              <w:pStyle w:val="Tabletext"/>
            </w:pPr>
            <w:r w:rsidRPr="00DD27AC">
              <w:rPr>
                <w:i/>
                <w:iCs/>
              </w:rPr>
              <w:t>NS = NSS</w:t>
            </w:r>
            <w:r w:rsidRPr="00DD27AC">
              <w:t xml:space="preserve"> + (</w:t>
            </w:r>
            <w:r w:rsidRPr="00DD27AC">
              <w:rPr>
                <w:i/>
                <w:iCs/>
              </w:rPr>
              <w:t>n</w:t>
            </w:r>
            <w:r w:rsidRPr="00DD27AC">
              <w:t xml:space="preserve"> × </w:t>
            </w:r>
            <w:r w:rsidRPr="00DD27AC">
              <w:rPr>
                <w:i/>
                <w:iCs/>
              </w:rPr>
              <w:t>NI</w:t>
            </w:r>
            <w:r w:rsidRPr="00DD27AC">
              <w:t xml:space="preserve">); (0 </w:t>
            </w:r>
            <w:r w:rsidRPr="00DD27AC">
              <w:sym w:font="Symbol" w:char="F0A3"/>
            </w:r>
            <w:r w:rsidRPr="00DD27AC">
              <w:t xml:space="preserve"> </w:t>
            </w:r>
            <w:r w:rsidRPr="00DD27AC">
              <w:rPr>
                <w:i/>
                <w:iCs/>
              </w:rPr>
              <w:t>n</w:t>
            </w:r>
            <w:r w:rsidRPr="00DD27AC">
              <w:t xml:space="preserve"> &lt; </w:t>
            </w:r>
            <w:r w:rsidRPr="00DD27AC">
              <w:rPr>
                <w:i/>
                <w:iCs/>
              </w:rPr>
              <w:t>Rr</w:t>
            </w:r>
            <w:r w:rsidRPr="00DD27AC">
              <w:t>)</w:t>
            </w:r>
          </w:p>
          <w:p w:rsidR="00DD27AC" w:rsidRPr="00DD27AC" w:rsidRDefault="00DD27AC" w:rsidP="00235DAF">
            <w:pPr>
              <w:pStyle w:val="Tabletext"/>
            </w:pPr>
            <w:r w:rsidRPr="00DD27AC">
              <w:t>When transmissions are made using two channels (A and B), the slot separation between the nominal slots on each channel is doubled and offset by NI:</w:t>
            </w:r>
          </w:p>
          <w:p w:rsidR="00DD27AC" w:rsidRPr="00142562" w:rsidRDefault="00DD27AC" w:rsidP="00235DAF">
            <w:pPr>
              <w:pStyle w:val="Tabletext"/>
              <w:rPr>
                <w:lang w:val="es-ES_tradnl"/>
              </w:rPr>
            </w:pPr>
            <w:r w:rsidRPr="00142562">
              <w:rPr>
                <w:i/>
                <w:iCs/>
                <w:lang w:val="es-ES_tradnl"/>
              </w:rPr>
              <w:t>NSA = NSSA</w:t>
            </w:r>
            <w:r w:rsidRPr="00142562">
              <w:rPr>
                <w:lang w:val="es-ES_tradnl"/>
              </w:rPr>
              <w:t xml:space="preserve"> + (</w:t>
            </w:r>
            <w:r w:rsidRPr="00142562">
              <w:rPr>
                <w:i/>
                <w:iCs/>
                <w:lang w:val="es-ES_tradnl"/>
              </w:rPr>
              <w:t>n</w:t>
            </w:r>
            <w:r w:rsidRPr="00142562">
              <w:rPr>
                <w:lang w:val="es-ES_tradnl"/>
              </w:rPr>
              <w:t xml:space="preserve"> × 2 ×</w:t>
            </w:r>
            <w:r w:rsidRPr="00142562">
              <w:rPr>
                <w:i/>
                <w:iCs/>
                <w:lang w:val="es-ES_tradnl"/>
              </w:rPr>
              <w:t>NI</w:t>
            </w:r>
            <w:r w:rsidRPr="00142562">
              <w:rPr>
                <w:lang w:val="es-ES_tradnl"/>
              </w:rPr>
              <w:t>)</w:t>
            </w:r>
          </w:p>
          <w:p w:rsidR="00DD27AC" w:rsidRPr="00142562" w:rsidRDefault="00DD27AC" w:rsidP="00235DAF">
            <w:pPr>
              <w:pStyle w:val="Tabletext"/>
              <w:rPr>
                <w:lang w:val="es-ES_tradnl"/>
              </w:rPr>
            </w:pPr>
            <w:r w:rsidRPr="00142562">
              <w:rPr>
                <w:lang w:val="es-ES_tradnl"/>
              </w:rPr>
              <w:t xml:space="preserve">where: 0 </w:t>
            </w:r>
            <w:r w:rsidRPr="00DD27AC">
              <w:sym w:font="Symbol" w:char="F0A3"/>
            </w:r>
            <w:r w:rsidRPr="00142562">
              <w:rPr>
                <w:lang w:val="es-ES_tradnl"/>
              </w:rPr>
              <w:t xml:space="preserve"> </w:t>
            </w:r>
            <w:r w:rsidRPr="00142562">
              <w:rPr>
                <w:i/>
                <w:iCs/>
                <w:lang w:val="es-ES_tradnl"/>
              </w:rPr>
              <w:t>n</w:t>
            </w:r>
            <w:r w:rsidRPr="00142562">
              <w:rPr>
                <w:lang w:val="es-ES_tradnl"/>
              </w:rPr>
              <w:t xml:space="preserve"> &lt; 0.5 × </w:t>
            </w:r>
            <w:r w:rsidRPr="00142562">
              <w:rPr>
                <w:i/>
                <w:iCs/>
                <w:lang w:val="es-ES_tradnl"/>
              </w:rPr>
              <w:t>Rr</w:t>
            </w:r>
          </w:p>
          <w:p w:rsidR="00DD27AC" w:rsidRPr="00142562" w:rsidRDefault="00DD27AC" w:rsidP="00235DAF">
            <w:pPr>
              <w:pStyle w:val="Tabletext"/>
              <w:rPr>
                <w:lang w:val="es-ES_tradnl"/>
              </w:rPr>
            </w:pPr>
            <w:r w:rsidRPr="00142562">
              <w:rPr>
                <w:i/>
                <w:iCs/>
                <w:lang w:val="es-ES_tradnl"/>
              </w:rPr>
              <w:t>NSB = NSSA</w:t>
            </w:r>
            <w:r w:rsidRPr="00142562">
              <w:rPr>
                <w:lang w:val="es-ES_tradnl"/>
              </w:rPr>
              <w:t xml:space="preserve"> + </w:t>
            </w:r>
            <w:r w:rsidRPr="00142562">
              <w:rPr>
                <w:i/>
                <w:iCs/>
                <w:lang w:val="es-ES_tradnl"/>
              </w:rPr>
              <w:t>NI</w:t>
            </w:r>
            <w:r w:rsidRPr="00142562">
              <w:rPr>
                <w:lang w:val="es-ES_tradnl"/>
              </w:rPr>
              <w:t xml:space="preserve"> + (</w:t>
            </w:r>
            <w:r w:rsidRPr="00142562">
              <w:rPr>
                <w:i/>
                <w:iCs/>
                <w:lang w:val="es-ES_tradnl"/>
              </w:rPr>
              <w:t>n</w:t>
            </w:r>
            <w:r w:rsidRPr="00142562">
              <w:rPr>
                <w:lang w:val="es-ES_tradnl"/>
              </w:rPr>
              <w:t xml:space="preserve"> × 2 × </w:t>
            </w:r>
            <w:r w:rsidRPr="00142562">
              <w:rPr>
                <w:i/>
                <w:iCs/>
                <w:lang w:val="es-ES_tradnl"/>
              </w:rPr>
              <w:t>NI</w:t>
            </w:r>
            <w:r w:rsidRPr="00142562">
              <w:rPr>
                <w:lang w:val="es-ES_tradnl"/>
              </w:rPr>
              <w:t>)</w:t>
            </w:r>
          </w:p>
          <w:p w:rsidR="00DD27AC" w:rsidRPr="00DD27AC" w:rsidRDefault="00DD27AC" w:rsidP="00235DAF">
            <w:pPr>
              <w:pStyle w:val="Tabletext"/>
            </w:pPr>
            <w:r w:rsidRPr="00DD27AC">
              <w:t xml:space="preserve">where: 0 </w:t>
            </w:r>
            <w:r w:rsidRPr="00DD27AC">
              <w:sym w:font="Symbol" w:char="F0A3"/>
            </w:r>
            <w:r w:rsidRPr="00DD27AC">
              <w:t xml:space="preserve"> </w:t>
            </w:r>
            <w:r w:rsidRPr="00DD27AC">
              <w:rPr>
                <w:i/>
                <w:iCs/>
              </w:rPr>
              <w:t>n</w:t>
            </w:r>
            <w:r w:rsidRPr="00DD27AC">
              <w:t xml:space="preserve"> &lt; 0.5 × </w:t>
            </w:r>
            <w:r w:rsidRPr="00DD27AC">
              <w:rPr>
                <w:i/>
                <w:iCs/>
              </w:rPr>
              <w:t>Rr</w:t>
            </w:r>
          </w:p>
        </w:tc>
        <w:tc>
          <w:tcPr>
            <w:tcW w:w="1361" w:type="dxa"/>
          </w:tcPr>
          <w:p w:rsidR="00DD27AC" w:rsidRPr="00DD27AC" w:rsidRDefault="00DD27AC" w:rsidP="00235DAF">
            <w:pPr>
              <w:pStyle w:val="Tabletext"/>
              <w:jc w:val="center"/>
            </w:pPr>
            <w:r w:rsidRPr="00DD27AC">
              <w:t>0</w:t>
            </w:r>
          </w:p>
        </w:tc>
        <w:tc>
          <w:tcPr>
            <w:tcW w:w="1361" w:type="dxa"/>
          </w:tcPr>
          <w:p w:rsidR="00DD27AC" w:rsidRPr="00DD27AC" w:rsidRDefault="00DD27AC" w:rsidP="00235DAF">
            <w:pPr>
              <w:pStyle w:val="Tabletext"/>
              <w:jc w:val="center"/>
            </w:pPr>
            <w:r w:rsidRPr="00DD27AC">
              <w:t>2 249</w:t>
            </w:r>
          </w:p>
        </w:tc>
      </w:tr>
      <w:tr w:rsidR="00DD27AC" w:rsidRPr="00DD27AC" w:rsidTr="00142562">
        <w:trPr>
          <w:trHeight w:val="20"/>
          <w:jc w:val="center"/>
        </w:trPr>
        <w:tc>
          <w:tcPr>
            <w:tcW w:w="1417" w:type="dxa"/>
          </w:tcPr>
          <w:p w:rsidR="00DD27AC" w:rsidRPr="00DD27AC" w:rsidRDefault="00DD27AC" w:rsidP="00235DAF">
            <w:pPr>
              <w:pStyle w:val="Tabletext"/>
            </w:pPr>
            <w:r w:rsidRPr="00DD27AC">
              <w:t>NI</w:t>
            </w:r>
          </w:p>
        </w:tc>
        <w:tc>
          <w:tcPr>
            <w:tcW w:w="1418" w:type="dxa"/>
          </w:tcPr>
          <w:p w:rsidR="00DD27AC" w:rsidRPr="00DD27AC" w:rsidRDefault="00DD27AC" w:rsidP="00235DAF">
            <w:pPr>
              <w:pStyle w:val="Tabletext"/>
            </w:pPr>
            <w:r w:rsidRPr="00DD27AC">
              <w:t>Nominal increment</w:t>
            </w:r>
          </w:p>
        </w:tc>
        <w:tc>
          <w:tcPr>
            <w:tcW w:w="4082" w:type="dxa"/>
          </w:tcPr>
          <w:p w:rsidR="00DD27AC" w:rsidRPr="00DD27AC" w:rsidRDefault="00DD27AC" w:rsidP="00235DAF">
            <w:pPr>
              <w:pStyle w:val="Tabletext"/>
            </w:pPr>
            <w:r w:rsidRPr="00DD27AC">
              <w:t>The nominal increment is given in number of slots and is derived using the equation below:</w:t>
            </w:r>
          </w:p>
          <w:p w:rsidR="00DD27AC" w:rsidRPr="00DD27AC" w:rsidRDefault="00DD27AC" w:rsidP="00235DAF">
            <w:pPr>
              <w:pStyle w:val="Tabletext"/>
            </w:pPr>
            <w:r w:rsidRPr="00DD27AC">
              <w:rPr>
                <w:i/>
                <w:iCs/>
              </w:rPr>
              <w:t>NI</w:t>
            </w:r>
            <w:r w:rsidRPr="00DD27AC">
              <w:t xml:space="preserve"> = 2 250/</w:t>
            </w:r>
            <w:r w:rsidRPr="00DD27AC">
              <w:rPr>
                <w:i/>
                <w:iCs/>
              </w:rPr>
              <w:t>Rr</w:t>
            </w:r>
          </w:p>
        </w:tc>
        <w:tc>
          <w:tcPr>
            <w:tcW w:w="1361" w:type="dxa"/>
          </w:tcPr>
          <w:p w:rsidR="00DD27AC" w:rsidRPr="00DD27AC" w:rsidRDefault="00DD27AC" w:rsidP="00235DAF">
            <w:pPr>
              <w:pStyle w:val="Tabletext"/>
              <w:jc w:val="center"/>
            </w:pPr>
            <w:r w:rsidRPr="00DD27AC">
              <w:t>75</w:t>
            </w:r>
            <w:r w:rsidRPr="00DD27AC">
              <w:rPr>
                <w:vertAlign w:val="superscript"/>
              </w:rPr>
              <w:t>(1)</w:t>
            </w:r>
          </w:p>
        </w:tc>
        <w:tc>
          <w:tcPr>
            <w:tcW w:w="1361" w:type="dxa"/>
          </w:tcPr>
          <w:p w:rsidR="00DD27AC" w:rsidRPr="00DD27AC" w:rsidRDefault="00DD27AC" w:rsidP="00235DAF">
            <w:pPr>
              <w:pStyle w:val="Tabletext"/>
              <w:jc w:val="center"/>
            </w:pPr>
            <w:r w:rsidRPr="00DD27AC">
              <w:t>1 225</w:t>
            </w:r>
          </w:p>
        </w:tc>
      </w:tr>
      <w:tr w:rsidR="00DD27AC" w:rsidRPr="00DD27AC" w:rsidTr="00142562">
        <w:trPr>
          <w:trHeight w:val="20"/>
          <w:jc w:val="center"/>
        </w:trPr>
        <w:tc>
          <w:tcPr>
            <w:tcW w:w="1417" w:type="dxa"/>
          </w:tcPr>
          <w:p w:rsidR="00DD27AC" w:rsidRPr="00DD27AC" w:rsidRDefault="00DD27AC" w:rsidP="00235DAF">
            <w:pPr>
              <w:pStyle w:val="Tabletext"/>
            </w:pPr>
            <w:r w:rsidRPr="00DD27AC">
              <w:t>Rr</w:t>
            </w:r>
          </w:p>
        </w:tc>
        <w:tc>
          <w:tcPr>
            <w:tcW w:w="1418" w:type="dxa"/>
          </w:tcPr>
          <w:p w:rsidR="00DD27AC" w:rsidRPr="00DD27AC" w:rsidRDefault="00DD27AC" w:rsidP="00235DAF">
            <w:pPr>
              <w:pStyle w:val="Tabletext"/>
            </w:pPr>
            <w:r w:rsidRPr="00DD27AC">
              <w:t>Report rate</w:t>
            </w:r>
          </w:p>
        </w:tc>
        <w:tc>
          <w:tcPr>
            <w:tcW w:w="4082" w:type="dxa"/>
          </w:tcPr>
          <w:p w:rsidR="00DD27AC" w:rsidRPr="00DD27AC" w:rsidRDefault="00DD27AC" w:rsidP="00235DAF">
            <w:pPr>
              <w:pStyle w:val="Tabletext"/>
            </w:pPr>
            <w:r w:rsidRPr="00DD27AC">
              <w:t xml:space="preserve">This is the desired number of position reports per minute. </w:t>
            </w:r>
          </w:p>
          <w:p w:rsidR="00DD27AC" w:rsidRPr="00DD27AC" w:rsidRDefault="00DD27AC" w:rsidP="00235DAF">
            <w:pPr>
              <w:pStyle w:val="Tabletext"/>
            </w:pPr>
            <w:r w:rsidRPr="00DD27AC">
              <w:rPr>
                <w:i/>
                <w:iCs/>
              </w:rPr>
              <w:t>Rr</w:t>
            </w:r>
            <w:r w:rsidRPr="00DD27AC">
              <w:t xml:space="preserve"> = 60/</w:t>
            </w:r>
            <w:r w:rsidRPr="00DD27AC">
              <w:rPr>
                <w:i/>
                <w:iCs/>
              </w:rPr>
              <w:t>RI</w:t>
            </w:r>
            <w:r w:rsidRPr="00DD27AC">
              <w:t>; (where RI is the reporting interval (s))</w:t>
            </w:r>
          </w:p>
        </w:tc>
        <w:tc>
          <w:tcPr>
            <w:tcW w:w="1361" w:type="dxa"/>
          </w:tcPr>
          <w:p w:rsidR="00DD27AC" w:rsidRPr="00DD27AC" w:rsidRDefault="00DD27AC" w:rsidP="00235DAF">
            <w:pPr>
              <w:pStyle w:val="Tabletext"/>
              <w:jc w:val="center"/>
            </w:pPr>
            <w:r w:rsidRPr="00DD27AC">
              <w:t>2</w:t>
            </w:r>
            <w:r w:rsidRPr="00DD27AC">
              <w:rPr>
                <w:vertAlign w:val="superscript"/>
              </w:rPr>
              <w:t>(2), (3)</w:t>
            </w:r>
          </w:p>
        </w:tc>
        <w:tc>
          <w:tcPr>
            <w:tcW w:w="1361" w:type="dxa"/>
          </w:tcPr>
          <w:p w:rsidR="00DD27AC" w:rsidRPr="00DD27AC" w:rsidRDefault="00DD27AC" w:rsidP="00235DAF">
            <w:pPr>
              <w:pStyle w:val="Tabletext"/>
              <w:jc w:val="center"/>
            </w:pPr>
            <w:r w:rsidRPr="00DD27AC">
              <w:t>30</w:t>
            </w:r>
            <w:r w:rsidRPr="00DD27AC">
              <w:rPr>
                <w:vertAlign w:val="superscript"/>
              </w:rPr>
              <w:t>(4)</w:t>
            </w:r>
          </w:p>
        </w:tc>
      </w:tr>
      <w:tr w:rsidR="00DD27AC" w:rsidRPr="00DD27AC" w:rsidTr="00142562">
        <w:trPr>
          <w:trHeight w:val="20"/>
          <w:jc w:val="center"/>
        </w:trPr>
        <w:tc>
          <w:tcPr>
            <w:tcW w:w="1417" w:type="dxa"/>
          </w:tcPr>
          <w:p w:rsidR="00DD27AC" w:rsidRPr="00DD27AC" w:rsidRDefault="00DD27AC" w:rsidP="00235DAF">
            <w:pPr>
              <w:pStyle w:val="Tabletext"/>
            </w:pPr>
            <w:r w:rsidRPr="00DD27AC">
              <w:t>SI</w:t>
            </w:r>
          </w:p>
        </w:tc>
        <w:tc>
          <w:tcPr>
            <w:tcW w:w="1418" w:type="dxa"/>
          </w:tcPr>
          <w:p w:rsidR="00DD27AC" w:rsidRPr="00DD27AC" w:rsidRDefault="00DD27AC" w:rsidP="00235DAF">
            <w:pPr>
              <w:pStyle w:val="Tabletext"/>
            </w:pPr>
            <w:r w:rsidRPr="00DD27AC">
              <w:t>Selection interval</w:t>
            </w:r>
          </w:p>
        </w:tc>
        <w:tc>
          <w:tcPr>
            <w:tcW w:w="4082" w:type="dxa"/>
          </w:tcPr>
          <w:p w:rsidR="00DD27AC" w:rsidRPr="00DD27AC" w:rsidRDefault="00DD27AC" w:rsidP="00235DAF">
            <w:pPr>
              <w:pStyle w:val="Tabletext"/>
            </w:pPr>
            <w:r w:rsidRPr="00DD27AC">
              <w:t>The SI is the collection of slots which can be candidates for position reports. The SI is derived using the equation below:</w:t>
            </w:r>
          </w:p>
          <w:p w:rsidR="00DD27AC" w:rsidRPr="00DD27AC" w:rsidRDefault="00DD27AC" w:rsidP="00235DAF">
            <w:pPr>
              <w:pStyle w:val="Tabletext"/>
            </w:pPr>
            <w:r w:rsidRPr="00DD27AC">
              <w:rPr>
                <w:i/>
                <w:iCs/>
              </w:rPr>
              <w:t>SI</w:t>
            </w:r>
            <w:r w:rsidRPr="00DD27AC">
              <w:t xml:space="preserve"> = {</w:t>
            </w:r>
            <w:r w:rsidRPr="00DD27AC">
              <w:rPr>
                <w:i/>
                <w:iCs/>
              </w:rPr>
              <w:t>NS</w:t>
            </w:r>
            <w:r w:rsidRPr="00DD27AC">
              <w:t xml:space="preserve"> – (0.1 × </w:t>
            </w:r>
            <w:r w:rsidRPr="00DD27AC">
              <w:rPr>
                <w:i/>
                <w:iCs/>
              </w:rPr>
              <w:t>NI</w:t>
            </w:r>
            <w:r w:rsidRPr="00DD27AC">
              <w:t xml:space="preserve">) to </w:t>
            </w:r>
            <w:r w:rsidRPr="00DD27AC">
              <w:rPr>
                <w:i/>
                <w:iCs/>
              </w:rPr>
              <w:t>NS</w:t>
            </w:r>
            <w:r w:rsidRPr="00DD27AC">
              <w:t xml:space="preserve"> + (0.1 × </w:t>
            </w:r>
            <w:r w:rsidRPr="00DD27AC">
              <w:rPr>
                <w:i/>
                <w:iCs/>
              </w:rPr>
              <w:t>NI</w:t>
            </w:r>
            <w:r w:rsidRPr="00DD27AC">
              <w:t>)}</w:t>
            </w:r>
          </w:p>
        </w:tc>
        <w:tc>
          <w:tcPr>
            <w:tcW w:w="1361" w:type="dxa"/>
          </w:tcPr>
          <w:p w:rsidR="00DD27AC" w:rsidRPr="00DD27AC" w:rsidRDefault="00DD27AC" w:rsidP="00235DAF">
            <w:pPr>
              <w:pStyle w:val="Tabletext"/>
              <w:jc w:val="center"/>
            </w:pPr>
            <w:r w:rsidRPr="00DD27AC">
              <w:t xml:space="preserve">0.2 × </w:t>
            </w:r>
            <w:r w:rsidRPr="00DD27AC">
              <w:rPr>
                <w:i/>
                <w:iCs/>
              </w:rPr>
              <w:t>NI</w:t>
            </w:r>
          </w:p>
        </w:tc>
        <w:tc>
          <w:tcPr>
            <w:tcW w:w="1361" w:type="dxa"/>
          </w:tcPr>
          <w:p w:rsidR="00DD27AC" w:rsidRPr="00DD27AC" w:rsidRDefault="00DD27AC" w:rsidP="00235DAF">
            <w:pPr>
              <w:pStyle w:val="Tabletext"/>
              <w:jc w:val="center"/>
            </w:pPr>
            <w:r w:rsidRPr="00DD27AC">
              <w:t xml:space="preserve">0.2 × </w:t>
            </w:r>
            <w:r w:rsidRPr="00DD27AC">
              <w:rPr>
                <w:i/>
                <w:iCs/>
              </w:rPr>
              <w:t>NI</w:t>
            </w:r>
          </w:p>
        </w:tc>
      </w:tr>
    </w:tbl>
    <w:p w:rsidR="00DD27AC" w:rsidRPr="00DD27AC" w:rsidRDefault="00DD27AC" w:rsidP="00235DAF">
      <w:pPr>
        <w:pStyle w:val="TableNo"/>
      </w:pPr>
      <w:r w:rsidRPr="00DD27AC">
        <w:lastRenderedPageBreak/>
        <w:t>TABLE 16 (</w:t>
      </w:r>
      <w:r w:rsidR="005B0D0F" w:rsidRPr="00DD27AC">
        <w:rPr>
          <w:i/>
          <w:iCs/>
          <w:caps w:val="0"/>
        </w:rPr>
        <w:t>end</w:t>
      </w:r>
      <w:r w:rsidRPr="00DD27AC">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28"/>
        <w:gridCol w:w="1414"/>
        <w:gridCol w:w="4075"/>
        <w:gridCol w:w="1361"/>
        <w:gridCol w:w="1361"/>
      </w:tblGrid>
      <w:tr w:rsidR="00DD27AC" w:rsidRPr="00DD27AC" w:rsidTr="00142562">
        <w:trPr>
          <w:trHeight w:val="20"/>
          <w:jc w:val="center"/>
        </w:trPr>
        <w:tc>
          <w:tcPr>
            <w:tcW w:w="1428" w:type="dxa"/>
            <w:tcBorders>
              <w:top w:val="single" w:sz="4" w:space="0" w:color="auto"/>
              <w:left w:val="single" w:sz="4" w:space="0" w:color="auto"/>
              <w:bottom w:val="single" w:sz="4" w:space="0" w:color="auto"/>
              <w:right w:val="single" w:sz="4" w:space="0" w:color="auto"/>
            </w:tcBorders>
          </w:tcPr>
          <w:p w:rsidR="00DD27AC" w:rsidRPr="00DD27AC" w:rsidRDefault="00DD27AC" w:rsidP="00235DAF">
            <w:pPr>
              <w:pStyle w:val="Tablehead"/>
            </w:pPr>
            <w:r w:rsidRPr="00DD27AC">
              <w:t>Symbol</w:t>
            </w:r>
          </w:p>
        </w:tc>
        <w:tc>
          <w:tcPr>
            <w:tcW w:w="1414" w:type="dxa"/>
            <w:tcBorders>
              <w:top w:val="single" w:sz="4" w:space="0" w:color="auto"/>
              <w:left w:val="single" w:sz="4" w:space="0" w:color="auto"/>
              <w:bottom w:val="single" w:sz="4" w:space="0" w:color="auto"/>
              <w:right w:val="single" w:sz="4" w:space="0" w:color="auto"/>
            </w:tcBorders>
          </w:tcPr>
          <w:p w:rsidR="00DD27AC" w:rsidRPr="00DD27AC" w:rsidRDefault="00DD27AC" w:rsidP="00235DAF">
            <w:pPr>
              <w:pStyle w:val="Tablehead"/>
            </w:pPr>
            <w:r w:rsidRPr="00DD27AC">
              <w:t>Name</w:t>
            </w:r>
          </w:p>
        </w:tc>
        <w:tc>
          <w:tcPr>
            <w:tcW w:w="4075" w:type="dxa"/>
            <w:tcBorders>
              <w:top w:val="single" w:sz="4" w:space="0" w:color="auto"/>
              <w:left w:val="single" w:sz="4" w:space="0" w:color="auto"/>
              <w:bottom w:val="single" w:sz="4" w:space="0" w:color="auto"/>
              <w:right w:val="single" w:sz="4" w:space="0" w:color="auto"/>
            </w:tcBorders>
          </w:tcPr>
          <w:p w:rsidR="00DD27AC" w:rsidRPr="00DD27AC" w:rsidRDefault="00DD27AC" w:rsidP="00235DAF">
            <w:pPr>
              <w:pStyle w:val="Tablehead"/>
            </w:pPr>
            <w:r w:rsidRPr="00DD27AC">
              <w:t>Description</w:t>
            </w:r>
          </w:p>
        </w:tc>
        <w:tc>
          <w:tcPr>
            <w:tcW w:w="1361" w:type="dxa"/>
            <w:tcBorders>
              <w:top w:val="single" w:sz="4" w:space="0" w:color="auto"/>
              <w:left w:val="single" w:sz="4" w:space="0" w:color="auto"/>
              <w:bottom w:val="single" w:sz="4" w:space="0" w:color="auto"/>
              <w:right w:val="single" w:sz="4" w:space="0" w:color="auto"/>
            </w:tcBorders>
          </w:tcPr>
          <w:p w:rsidR="00DD27AC" w:rsidRPr="00DD27AC" w:rsidRDefault="00DD27AC" w:rsidP="00235DAF">
            <w:pPr>
              <w:pStyle w:val="Tablehead"/>
            </w:pPr>
            <w:r w:rsidRPr="00DD27AC">
              <w:t>Minimum</w:t>
            </w:r>
          </w:p>
        </w:tc>
        <w:tc>
          <w:tcPr>
            <w:tcW w:w="1361" w:type="dxa"/>
            <w:tcBorders>
              <w:top w:val="single" w:sz="4" w:space="0" w:color="auto"/>
              <w:left w:val="single" w:sz="4" w:space="0" w:color="auto"/>
              <w:bottom w:val="single" w:sz="4" w:space="0" w:color="auto"/>
              <w:right w:val="single" w:sz="4" w:space="0" w:color="auto"/>
            </w:tcBorders>
          </w:tcPr>
          <w:p w:rsidR="00DD27AC" w:rsidRPr="00DD27AC" w:rsidRDefault="00DD27AC" w:rsidP="00235DAF">
            <w:pPr>
              <w:pStyle w:val="Tablehead"/>
            </w:pPr>
            <w:r w:rsidRPr="00DD27AC">
              <w:t>Maximum</w:t>
            </w:r>
          </w:p>
        </w:tc>
      </w:tr>
      <w:tr w:rsidR="00DD27AC" w:rsidRPr="00DD27AC" w:rsidTr="00142562">
        <w:trPr>
          <w:trHeight w:val="20"/>
          <w:jc w:val="center"/>
        </w:trPr>
        <w:tc>
          <w:tcPr>
            <w:tcW w:w="1428" w:type="dxa"/>
            <w:tcBorders>
              <w:top w:val="single" w:sz="4" w:space="0" w:color="auto"/>
              <w:left w:val="single" w:sz="4" w:space="0" w:color="auto"/>
              <w:bottom w:val="single" w:sz="4" w:space="0" w:color="auto"/>
              <w:right w:val="single" w:sz="4" w:space="0" w:color="auto"/>
            </w:tcBorders>
          </w:tcPr>
          <w:p w:rsidR="00DD27AC" w:rsidRPr="00DD27AC" w:rsidRDefault="00DD27AC" w:rsidP="00235DAF">
            <w:pPr>
              <w:pStyle w:val="Tabletext"/>
            </w:pPr>
            <w:r w:rsidRPr="00DD27AC">
              <w:t>NTS</w:t>
            </w:r>
          </w:p>
        </w:tc>
        <w:tc>
          <w:tcPr>
            <w:tcW w:w="1414" w:type="dxa"/>
            <w:tcBorders>
              <w:top w:val="single" w:sz="4" w:space="0" w:color="auto"/>
              <w:left w:val="single" w:sz="4" w:space="0" w:color="auto"/>
              <w:bottom w:val="single" w:sz="4" w:space="0" w:color="auto"/>
              <w:right w:val="single" w:sz="4" w:space="0" w:color="auto"/>
            </w:tcBorders>
          </w:tcPr>
          <w:p w:rsidR="00DD27AC" w:rsidRPr="00DD27AC" w:rsidRDefault="00DD27AC" w:rsidP="00235DAF">
            <w:pPr>
              <w:pStyle w:val="Tabletext"/>
            </w:pPr>
            <w:r w:rsidRPr="00DD27AC">
              <w:t>Nominal</w:t>
            </w:r>
            <w:r w:rsidRPr="00DD27AC">
              <w:br/>
              <w:t>transmission slot</w:t>
            </w:r>
          </w:p>
        </w:tc>
        <w:tc>
          <w:tcPr>
            <w:tcW w:w="4075" w:type="dxa"/>
            <w:tcBorders>
              <w:top w:val="single" w:sz="4" w:space="0" w:color="auto"/>
              <w:left w:val="single" w:sz="4" w:space="0" w:color="auto"/>
              <w:bottom w:val="single" w:sz="4" w:space="0" w:color="auto"/>
              <w:right w:val="single" w:sz="4" w:space="0" w:color="auto"/>
            </w:tcBorders>
          </w:tcPr>
          <w:p w:rsidR="00DD27AC" w:rsidRPr="00DD27AC" w:rsidRDefault="00DD27AC" w:rsidP="00235DAF">
            <w:pPr>
              <w:pStyle w:val="Tabletext"/>
            </w:pPr>
            <w:r w:rsidRPr="00DD27AC">
              <w:t>The slot, within a selection interval, currently used for transmissions within that interval</w:t>
            </w:r>
          </w:p>
        </w:tc>
        <w:tc>
          <w:tcPr>
            <w:tcW w:w="1361" w:type="dxa"/>
            <w:tcBorders>
              <w:top w:val="single" w:sz="4" w:space="0" w:color="auto"/>
              <w:left w:val="single" w:sz="4" w:space="0" w:color="auto"/>
              <w:bottom w:val="single" w:sz="4" w:space="0" w:color="auto"/>
              <w:right w:val="single" w:sz="4" w:space="0" w:color="auto"/>
            </w:tcBorders>
          </w:tcPr>
          <w:p w:rsidR="00DD27AC" w:rsidRPr="00DD27AC" w:rsidRDefault="00DD27AC" w:rsidP="00235DAF">
            <w:pPr>
              <w:pStyle w:val="Tabletext"/>
              <w:jc w:val="center"/>
            </w:pPr>
            <w:r w:rsidRPr="00DD27AC">
              <w:t>0</w:t>
            </w:r>
          </w:p>
        </w:tc>
        <w:tc>
          <w:tcPr>
            <w:tcW w:w="1361" w:type="dxa"/>
            <w:tcBorders>
              <w:top w:val="single" w:sz="4" w:space="0" w:color="auto"/>
              <w:left w:val="single" w:sz="4" w:space="0" w:color="auto"/>
              <w:bottom w:val="single" w:sz="4" w:space="0" w:color="auto"/>
              <w:right w:val="single" w:sz="4" w:space="0" w:color="auto"/>
            </w:tcBorders>
          </w:tcPr>
          <w:p w:rsidR="00DD27AC" w:rsidRPr="00DD27AC" w:rsidRDefault="00DD27AC" w:rsidP="00235DAF">
            <w:pPr>
              <w:pStyle w:val="Tabletext"/>
              <w:jc w:val="center"/>
            </w:pPr>
            <w:r w:rsidRPr="00DD27AC">
              <w:t>2 249</w:t>
            </w:r>
          </w:p>
        </w:tc>
      </w:tr>
      <w:tr w:rsidR="00DD27AC" w:rsidRPr="00DD27AC" w:rsidTr="00142562">
        <w:trPr>
          <w:trHeight w:val="20"/>
          <w:jc w:val="center"/>
        </w:trPr>
        <w:tc>
          <w:tcPr>
            <w:tcW w:w="1428" w:type="dxa"/>
            <w:tcBorders>
              <w:top w:val="single" w:sz="4" w:space="0" w:color="auto"/>
              <w:left w:val="single" w:sz="4" w:space="0" w:color="auto"/>
              <w:bottom w:val="single" w:sz="4" w:space="0" w:color="auto"/>
              <w:right w:val="single" w:sz="4" w:space="0" w:color="auto"/>
            </w:tcBorders>
          </w:tcPr>
          <w:p w:rsidR="00DD27AC" w:rsidRPr="00DD27AC" w:rsidRDefault="00DD27AC" w:rsidP="00235DAF">
            <w:pPr>
              <w:pStyle w:val="Tabletext"/>
            </w:pPr>
            <w:r w:rsidRPr="00DD27AC">
              <w:t>TMO_MIN</w:t>
            </w:r>
          </w:p>
        </w:tc>
        <w:tc>
          <w:tcPr>
            <w:tcW w:w="1414" w:type="dxa"/>
            <w:tcBorders>
              <w:top w:val="single" w:sz="4" w:space="0" w:color="auto"/>
              <w:left w:val="single" w:sz="4" w:space="0" w:color="auto"/>
              <w:bottom w:val="single" w:sz="4" w:space="0" w:color="auto"/>
              <w:right w:val="single" w:sz="4" w:space="0" w:color="auto"/>
            </w:tcBorders>
          </w:tcPr>
          <w:p w:rsidR="00DD27AC" w:rsidRPr="00DD27AC" w:rsidRDefault="00DD27AC" w:rsidP="00235DAF">
            <w:pPr>
              <w:pStyle w:val="Tabletext"/>
            </w:pPr>
            <w:r w:rsidRPr="00DD27AC">
              <w:t>Minimum time</w:t>
            </w:r>
            <w:r w:rsidRPr="00DD27AC">
              <w:noBreakHyphen/>
              <w:t>out</w:t>
            </w:r>
          </w:p>
        </w:tc>
        <w:tc>
          <w:tcPr>
            <w:tcW w:w="4075" w:type="dxa"/>
            <w:tcBorders>
              <w:top w:val="single" w:sz="4" w:space="0" w:color="auto"/>
              <w:left w:val="single" w:sz="4" w:space="0" w:color="auto"/>
              <w:bottom w:val="single" w:sz="4" w:space="0" w:color="auto"/>
              <w:right w:val="single" w:sz="4" w:space="0" w:color="auto"/>
            </w:tcBorders>
          </w:tcPr>
          <w:p w:rsidR="00DD27AC" w:rsidRPr="00DD27AC" w:rsidRDefault="00DD27AC" w:rsidP="00235DAF">
            <w:pPr>
              <w:pStyle w:val="Tabletext"/>
            </w:pPr>
            <w:r w:rsidRPr="00DD27AC">
              <w:t>The minimum SOTDMA slot time-out</w:t>
            </w:r>
          </w:p>
        </w:tc>
        <w:tc>
          <w:tcPr>
            <w:tcW w:w="1361" w:type="dxa"/>
            <w:tcBorders>
              <w:top w:val="single" w:sz="4" w:space="0" w:color="auto"/>
              <w:left w:val="single" w:sz="4" w:space="0" w:color="auto"/>
              <w:bottom w:val="single" w:sz="4" w:space="0" w:color="auto"/>
              <w:right w:val="single" w:sz="4" w:space="0" w:color="auto"/>
            </w:tcBorders>
          </w:tcPr>
          <w:p w:rsidR="00DD27AC" w:rsidRPr="00DD27AC" w:rsidRDefault="00DD27AC" w:rsidP="00235DAF">
            <w:pPr>
              <w:pStyle w:val="Tabletext"/>
              <w:jc w:val="center"/>
            </w:pPr>
            <w:r w:rsidRPr="00DD27AC">
              <w:t>3 frames</w:t>
            </w:r>
          </w:p>
        </w:tc>
        <w:tc>
          <w:tcPr>
            <w:tcW w:w="1361" w:type="dxa"/>
            <w:tcBorders>
              <w:top w:val="single" w:sz="4" w:space="0" w:color="auto"/>
              <w:left w:val="single" w:sz="4" w:space="0" w:color="auto"/>
              <w:bottom w:val="single" w:sz="4" w:space="0" w:color="auto"/>
              <w:right w:val="single" w:sz="4" w:space="0" w:color="auto"/>
            </w:tcBorders>
          </w:tcPr>
          <w:p w:rsidR="00DD27AC" w:rsidRPr="00DD27AC" w:rsidRDefault="00DD27AC" w:rsidP="00235DAF">
            <w:pPr>
              <w:pStyle w:val="Tabletext"/>
              <w:jc w:val="center"/>
            </w:pPr>
            <w:r w:rsidRPr="00DD27AC">
              <w:t>NA</w:t>
            </w:r>
          </w:p>
        </w:tc>
      </w:tr>
      <w:tr w:rsidR="00DD27AC" w:rsidRPr="00DD27AC" w:rsidTr="00142562">
        <w:trPr>
          <w:trHeight w:val="20"/>
          <w:jc w:val="center"/>
        </w:trPr>
        <w:tc>
          <w:tcPr>
            <w:tcW w:w="1428" w:type="dxa"/>
            <w:tcBorders>
              <w:top w:val="single" w:sz="4" w:space="0" w:color="auto"/>
              <w:left w:val="single" w:sz="4" w:space="0" w:color="auto"/>
              <w:bottom w:val="single" w:sz="4" w:space="0" w:color="auto"/>
              <w:right w:val="single" w:sz="4" w:space="0" w:color="auto"/>
            </w:tcBorders>
          </w:tcPr>
          <w:p w:rsidR="00DD27AC" w:rsidRPr="00DD27AC" w:rsidRDefault="00DD27AC" w:rsidP="00235DAF">
            <w:pPr>
              <w:pStyle w:val="Tabletext"/>
            </w:pPr>
            <w:r w:rsidRPr="00DD27AC">
              <w:t>TMO_MAX</w:t>
            </w:r>
          </w:p>
        </w:tc>
        <w:tc>
          <w:tcPr>
            <w:tcW w:w="1414" w:type="dxa"/>
            <w:tcBorders>
              <w:top w:val="single" w:sz="4" w:space="0" w:color="auto"/>
              <w:left w:val="single" w:sz="4" w:space="0" w:color="auto"/>
              <w:bottom w:val="single" w:sz="4" w:space="0" w:color="auto"/>
              <w:right w:val="single" w:sz="4" w:space="0" w:color="auto"/>
            </w:tcBorders>
          </w:tcPr>
          <w:p w:rsidR="00DD27AC" w:rsidRPr="00DD27AC" w:rsidRDefault="00DD27AC" w:rsidP="00235DAF">
            <w:pPr>
              <w:pStyle w:val="Tabletext"/>
            </w:pPr>
            <w:r w:rsidRPr="00DD27AC">
              <w:t>Maximum time</w:t>
            </w:r>
            <w:r w:rsidRPr="00DD27AC">
              <w:noBreakHyphen/>
              <w:t>out</w:t>
            </w:r>
          </w:p>
        </w:tc>
        <w:tc>
          <w:tcPr>
            <w:tcW w:w="4075" w:type="dxa"/>
            <w:tcBorders>
              <w:top w:val="single" w:sz="4" w:space="0" w:color="auto"/>
              <w:left w:val="single" w:sz="4" w:space="0" w:color="auto"/>
              <w:bottom w:val="single" w:sz="4" w:space="0" w:color="auto"/>
              <w:right w:val="single" w:sz="4" w:space="0" w:color="auto"/>
            </w:tcBorders>
          </w:tcPr>
          <w:p w:rsidR="00DD27AC" w:rsidRPr="00DD27AC" w:rsidRDefault="00DD27AC" w:rsidP="00235DAF">
            <w:pPr>
              <w:pStyle w:val="Tabletext"/>
            </w:pPr>
            <w:r w:rsidRPr="00DD27AC">
              <w:t xml:space="preserve">The maximum SOTDMA slot time-out </w:t>
            </w:r>
          </w:p>
        </w:tc>
        <w:tc>
          <w:tcPr>
            <w:tcW w:w="1361" w:type="dxa"/>
            <w:tcBorders>
              <w:top w:val="single" w:sz="4" w:space="0" w:color="auto"/>
              <w:left w:val="single" w:sz="4" w:space="0" w:color="auto"/>
              <w:bottom w:val="single" w:sz="4" w:space="0" w:color="auto"/>
              <w:right w:val="single" w:sz="4" w:space="0" w:color="auto"/>
            </w:tcBorders>
          </w:tcPr>
          <w:p w:rsidR="00DD27AC" w:rsidRPr="00DD27AC" w:rsidRDefault="00DD27AC" w:rsidP="00235DAF">
            <w:pPr>
              <w:pStyle w:val="Tabletext"/>
              <w:jc w:val="center"/>
            </w:pPr>
            <w:r w:rsidRPr="00DD27AC">
              <w:t>NA</w:t>
            </w:r>
          </w:p>
        </w:tc>
        <w:tc>
          <w:tcPr>
            <w:tcW w:w="1361" w:type="dxa"/>
            <w:tcBorders>
              <w:top w:val="single" w:sz="4" w:space="0" w:color="auto"/>
              <w:left w:val="single" w:sz="4" w:space="0" w:color="auto"/>
              <w:bottom w:val="single" w:sz="4" w:space="0" w:color="auto"/>
              <w:right w:val="single" w:sz="4" w:space="0" w:color="auto"/>
            </w:tcBorders>
          </w:tcPr>
          <w:p w:rsidR="00DD27AC" w:rsidRPr="00DD27AC" w:rsidRDefault="00DD27AC" w:rsidP="00235DAF">
            <w:pPr>
              <w:pStyle w:val="Tabletext"/>
              <w:jc w:val="center"/>
            </w:pPr>
            <w:r w:rsidRPr="00DD27AC">
              <w:t>7 frames</w:t>
            </w:r>
          </w:p>
        </w:tc>
      </w:tr>
      <w:tr w:rsidR="00DD27AC" w:rsidRPr="00DD27AC" w:rsidTr="00142562">
        <w:trPr>
          <w:cantSplit/>
          <w:trHeight w:val="20"/>
          <w:jc w:val="center"/>
        </w:trPr>
        <w:tc>
          <w:tcPr>
            <w:tcW w:w="9639" w:type="dxa"/>
            <w:gridSpan w:val="5"/>
            <w:tcBorders>
              <w:top w:val="single" w:sz="4" w:space="0" w:color="auto"/>
              <w:left w:val="nil"/>
              <w:bottom w:val="nil"/>
              <w:right w:val="nil"/>
            </w:tcBorders>
          </w:tcPr>
          <w:p w:rsidR="00DD27AC" w:rsidRPr="00DD27AC" w:rsidRDefault="00DD27AC" w:rsidP="00235DAF">
            <w:pPr>
              <w:pStyle w:val="Tabletext"/>
            </w:pPr>
            <w:r w:rsidRPr="00DD27AC">
              <w:rPr>
                <w:szCs w:val="24"/>
                <w:vertAlign w:val="superscript"/>
              </w:rPr>
              <w:t>(1)</w:t>
            </w:r>
            <w:r w:rsidRPr="00DD27AC">
              <w:tab/>
              <w:t>37.5 when operating in the assigned mode using report rate assignment; 45 when operating in the assigned mode using slot increment assignment and the SOTDMA communication state.</w:t>
            </w:r>
          </w:p>
          <w:p w:rsidR="00DD27AC" w:rsidRPr="00DD27AC" w:rsidRDefault="00DD27AC" w:rsidP="00235DAF">
            <w:pPr>
              <w:pStyle w:val="Tabletext"/>
            </w:pPr>
            <w:r w:rsidRPr="00DD27AC">
              <w:rPr>
                <w:szCs w:val="24"/>
                <w:vertAlign w:val="superscript"/>
              </w:rPr>
              <w:t>(2)</w:t>
            </w:r>
            <w:r w:rsidRPr="00DD27AC">
              <w:tab/>
              <w:t>When a station uses a report rate of less than two reports per min, ITDMA allocations should be used.</w:t>
            </w:r>
          </w:p>
          <w:p w:rsidR="00DD27AC" w:rsidRPr="00DD27AC" w:rsidRDefault="00DD27AC" w:rsidP="00235DAF">
            <w:pPr>
              <w:pStyle w:val="Tabletext"/>
            </w:pPr>
            <w:r w:rsidRPr="00DD27AC">
              <w:rPr>
                <w:vertAlign w:val="superscript"/>
              </w:rPr>
              <w:t>(3)</w:t>
            </w:r>
            <w:r w:rsidRPr="00DD27AC">
              <w:tab/>
              <w:t>Also when operating in the assigned mode using SOTDMA as given by Table 46, Annex 8.</w:t>
            </w:r>
          </w:p>
          <w:p w:rsidR="00DD27AC" w:rsidRPr="00DD27AC" w:rsidRDefault="00DD27AC" w:rsidP="00235DAF">
            <w:pPr>
              <w:pStyle w:val="Tabletext"/>
            </w:pPr>
            <w:r w:rsidRPr="00DD27AC">
              <w:rPr>
                <w:szCs w:val="24"/>
                <w:vertAlign w:val="superscript"/>
              </w:rPr>
              <w:t>(4)</w:t>
            </w:r>
            <w:r w:rsidRPr="00DD27AC">
              <w:tab/>
              <w:t>Sixty reports per min when operating in the assigned mode using SOTDMA as given by Table 46, Annex 8.</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235DAF">
      <w:pPr>
        <w:pStyle w:val="Heading3"/>
      </w:pPr>
      <w:r w:rsidRPr="00DD27AC">
        <w:t>3.3.5</w:t>
      </w:r>
      <w:r w:rsidRPr="00DD27AC">
        <w:tab/>
        <w:t>Autonomous and continuous operation</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This section describes how a station operates in the autonomous and continuous mode. Figure 10 shows the slot map accessed using SOTDMA.</w:t>
      </w:r>
    </w:p>
    <w:p w:rsidR="00DD27AC" w:rsidRPr="00DD27AC" w:rsidRDefault="00DD27AC" w:rsidP="00235DAF">
      <w:pPr>
        <w:pStyle w:val="FigureNo"/>
      </w:pPr>
      <w:r w:rsidRPr="00DD27AC">
        <w:lastRenderedPageBreak/>
        <w:t>figure 10</w:t>
      </w:r>
    </w:p>
    <w:p w:rsidR="00DD27AC" w:rsidRPr="00DD27AC" w:rsidRDefault="00DD27AC" w:rsidP="00235DAF">
      <w:pPr>
        <w:pStyle w:val="Figuretitle"/>
      </w:pPr>
      <w:r w:rsidRPr="00DD27AC">
        <w:t>Uniform reporting rate using two channels</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10208" w:dyaOrig="12318">
          <v:shape id="_x0000_i1034" type="#_x0000_t75" style="width:488.35pt;height:589.15pt" o:ole="">
            <v:imagedata r:id="rId30" o:title=""/>
          </v:shape>
          <o:OLEObject Type="Embed" ProgID="CorelDRAW.Graphic.14" ShapeID="_x0000_i1034" DrawAspect="Content" ObjectID="_1591007988" r:id="rId31"/>
        </w:object>
      </w:r>
    </w:p>
    <w:p w:rsidR="00DD27AC" w:rsidRPr="00DD27AC" w:rsidRDefault="00DD27AC" w:rsidP="00DD27AC">
      <w:pPr>
        <w:tabs>
          <w:tab w:val="clear" w:pos="1134"/>
          <w:tab w:val="clear" w:pos="1871"/>
          <w:tab w:val="clear" w:pos="2268"/>
        </w:tabs>
        <w:overflowPunct/>
        <w:autoSpaceDE/>
        <w:autoSpaceDN/>
        <w:adjustRightInd/>
        <w:spacing w:before="0"/>
        <w:textAlignment w:val="auto"/>
        <w:rPr>
          <w:rFonts w:eastAsia="Times New Roman"/>
          <w:b/>
        </w:rPr>
      </w:pPr>
      <w:r w:rsidRPr="00DD27AC">
        <w:rPr>
          <w:rFonts w:eastAsia="Times New Roman"/>
        </w:rPr>
        <w:br w:type="page"/>
      </w:r>
    </w:p>
    <w:p w:rsidR="00DD27AC" w:rsidRPr="00DD27AC" w:rsidRDefault="00DD27AC" w:rsidP="00235DAF">
      <w:pPr>
        <w:pStyle w:val="Heading4"/>
      </w:pPr>
      <w:r w:rsidRPr="00DD27AC">
        <w:lastRenderedPageBreak/>
        <w:t>3.3.5.1</w:t>
      </w:r>
      <w:r w:rsidRPr="00DD27AC">
        <w:tab/>
        <w:t>Initialization phase</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initialization phase is described using the flowchart shown in Fig. 11.</w:t>
      </w:r>
    </w:p>
    <w:p w:rsidR="00DD27AC" w:rsidRPr="00DD27AC" w:rsidRDefault="00DD27AC" w:rsidP="00235DAF">
      <w:pPr>
        <w:pStyle w:val="FigureNo"/>
      </w:pPr>
      <w:r w:rsidRPr="00DD27AC">
        <w:t>figure 11</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1721" w:dyaOrig="2689">
          <v:shape id="_x0000_i1035" type="#_x0000_t75" style="width:140.85pt;height:219.75pt" o:ole="">
            <v:imagedata r:id="rId32" o:title=""/>
          </v:shape>
          <o:OLEObject Type="Embed" ProgID="CorelDRAW.Graphic.14" ShapeID="_x0000_i1035" DrawAspect="Content" ObjectID="_1591007989" r:id="rId33"/>
        </w:object>
      </w:r>
    </w:p>
    <w:p w:rsidR="00DD27AC" w:rsidRPr="00DD27AC" w:rsidRDefault="00DD27AC" w:rsidP="00235DAF">
      <w:pPr>
        <w:pStyle w:val="Heading5"/>
      </w:pPr>
      <w:r w:rsidRPr="00DD27AC">
        <w:t>3.3.5.1.1</w:t>
      </w:r>
      <w:r w:rsidRPr="00DD27AC">
        <w:tab/>
        <w:t>Monitor VHF data link</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At power on, a station should monitor the TDMA channel for one (1) min interval to determine channel activity, other participating member IDs, current slot assignments and reported positions of other users, and possible existence of base stations. During this time period, a dynamic directory of all members operating in the system should be established. A frame map should be constructed, which reflects TDMA channel activity.</w:t>
      </w:r>
    </w:p>
    <w:p w:rsidR="00DD27AC" w:rsidRPr="00DD27AC" w:rsidRDefault="00DD27AC" w:rsidP="00235DAF">
      <w:pPr>
        <w:pStyle w:val="Heading5"/>
      </w:pPr>
      <w:r w:rsidRPr="00DD27AC">
        <w:t>3.3.5.1.2</w:t>
      </w:r>
      <w:r w:rsidRPr="00DD27AC">
        <w:tab/>
        <w:t>Network entry after one minute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After one (1) min interval has elapsed, the station should enter the network and start to transmit according to its own schedule, as described below.</w:t>
      </w:r>
    </w:p>
    <w:p w:rsidR="00DD27AC" w:rsidRPr="00DD27AC" w:rsidRDefault="00DD27AC" w:rsidP="00235DAF">
      <w:pPr>
        <w:pStyle w:val="Heading4"/>
      </w:pPr>
      <w:r w:rsidRPr="00DD27AC">
        <w:t>3.3.5.2</w:t>
      </w:r>
      <w:r w:rsidRPr="00DD27AC">
        <w:tab/>
        <w:t>Network entry phase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During the network entry phase, the station should select its first slot for transmission in order to make itself visible to other participating stations. The first transmission of a Class A mobile station should always be the special position report (Message 3, see Fig. 12).</w:t>
      </w:r>
    </w:p>
    <w:p w:rsidR="00DD27AC" w:rsidRPr="00DD27AC" w:rsidRDefault="00DD27AC" w:rsidP="00E051ED">
      <w:pPr>
        <w:pStyle w:val="FigureNo"/>
      </w:pPr>
      <w:r w:rsidRPr="00DD27AC">
        <w:lastRenderedPageBreak/>
        <w:t>figure 12</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1670" w:dyaOrig="4579">
          <v:shape id="_x0000_i1036" type="#_x0000_t75" style="width:136.5pt;height:374.4pt" o:ole="">
            <v:imagedata r:id="rId34" o:title=""/>
          </v:shape>
          <o:OLEObject Type="Embed" ProgID="CorelDRAW.Graphic.14" ShapeID="_x0000_i1036" DrawAspect="Content" ObjectID="_1591007990" r:id="rId35"/>
        </w:object>
      </w:r>
    </w:p>
    <w:p w:rsidR="00DD27AC" w:rsidRPr="00DD27AC" w:rsidRDefault="00DD27AC" w:rsidP="00E051ED">
      <w:pPr>
        <w:pStyle w:val="Heading5"/>
      </w:pPr>
      <w:r w:rsidRPr="00DD27AC">
        <w:t>3.3.5.2.1</w:t>
      </w:r>
      <w:r w:rsidRPr="00DD27AC">
        <w:tab/>
        <w:t>Select nominal start slot</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nominal start slot (NSS) should be randomly selected between current slot and nominal increment (NI) slots forward. This slot should be the reference when selecting nominal slots (NS) during the first frame phase. The first NS should always be equal to NSS.</w:t>
      </w:r>
    </w:p>
    <w:p w:rsidR="00DD27AC" w:rsidRPr="00DD27AC" w:rsidRDefault="00DD27AC" w:rsidP="0040511D">
      <w:pPr>
        <w:pStyle w:val="Heading5"/>
      </w:pPr>
      <w:r w:rsidRPr="00DD27AC">
        <w:t>3.3.5.2.2</w:t>
      </w:r>
      <w:r w:rsidRPr="00DD27AC">
        <w:tab/>
        <w:t>Select nominal transmission slot</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Within the SOTDMA algorithm, the nominal transmission slot (NTS) should be randomly selected among candidate slots within the SI. This is the NTS, which should be marked as internally allocated and assigned a random time-out between and including TMO_MIN and TMO_MAX.</w:t>
      </w:r>
    </w:p>
    <w:p w:rsidR="00DD27AC" w:rsidRPr="00DD27AC" w:rsidRDefault="00DD27AC" w:rsidP="0040511D">
      <w:pPr>
        <w:pStyle w:val="Heading5"/>
      </w:pPr>
      <w:r w:rsidRPr="00DD27AC">
        <w:t>3.3.5.2.3</w:t>
      </w:r>
      <w:r w:rsidRPr="00DD27AC">
        <w:tab/>
        <w:t xml:space="preserve">Wait for nominal transmission slot </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 station should wait until the </w:t>
      </w:r>
      <w:ins w:id="522" w:author="Author" w:date="2018-06-15T11:03:00Z">
        <w:r w:rsidRPr="00DD27AC">
          <w:rPr>
            <w:rFonts w:eastAsia="Times New Roman"/>
          </w:rPr>
          <w:t>nominal trans</w:t>
        </w:r>
      </w:ins>
      <w:ins w:id="523" w:author="Author" w:date="2018-06-15T11:04:00Z">
        <w:r w:rsidRPr="00DD27AC">
          <w:rPr>
            <w:rFonts w:eastAsia="Times New Roman"/>
          </w:rPr>
          <w:t>mission slot (</w:t>
        </w:r>
      </w:ins>
      <w:r w:rsidRPr="00DD27AC">
        <w:rPr>
          <w:rFonts w:eastAsia="Times New Roman"/>
        </w:rPr>
        <w:t>NTS</w:t>
      </w:r>
      <w:ins w:id="524" w:author="Author" w:date="2018-06-15T11:04:00Z">
        <w:r w:rsidRPr="00DD27AC">
          <w:rPr>
            <w:rFonts w:eastAsia="Times New Roman"/>
          </w:rPr>
          <w:t>)</w:t>
        </w:r>
      </w:ins>
      <w:r w:rsidRPr="00DD27AC">
        <w:rPr>
          <w:rFonts w:eastAsia="Times New Roman"/>
        </w:rPr>
        <w:t xml:space="preserve"> is approached.</w:t>
      </w:r>
    </w:p>
    <w:p w:rsidR="00DD27AC" w:rsidRPr="00DD27AC" w:rsidRDefault="00DD27AC" w:rsidP="0040511D">
      <w:pPr>
        <w:pStyle w:val="Heading5"/>
      </w:pPr>
      <w:r w:rsidRPr="00DD27AC">
        <w:t>3.3.5.2.4</w:t>
      </w:r>
      <w:r w:rsidRPr="00DD27AC">
        <w:tab/>
      </w:r>
      <w:proofErr w:type="gramStart"/>
      <w:r w:rsidRPr="00DD27AC">
        <w:t>At</w:t>
      </w:r>
      <w:proofErr w:type="gramEnd"/>
      <w:r w:rsidRPr="00DD27AC">
        <w:t xml:space="preserve"> nominal transmission slot </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the frame map indicates that the NTS is approaching, the station should enter the first frame phase.</w:t>
      </w:r>
    </w:p>
    <w:p w:rsidR="00DD27AC" w:rsidRPr="00DD27AC" w:rsidRDefault="00DD27AC" w:rsidP="0040511D">
      <w:pPr>
        <w:pStyle w:val="Heading4"/>
      </w:pPr>
      <w:r w:rsidRPr="00DD27AC">
        <w:lastRenderedPageBreak/>
        <w:t>3.3.5.3</w:t>
      </w:r>
      <w:r w:rsidRPr="00DD27AC">
        <w:tab/>
        <w:t>First frame phase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During the first frame phase which is equal to a 1 min interval, the station should continuously allocate its transmission slots and transmit special position reports (Message 3) using ITDMA (see Fig. 13).</w:t>
      </w:r>
    </w:p>
    <w:p w:rsidR="00DD27AC" w:rsidRPr="00DD27AC" w:rsidRDefault="00DD27AC" w:rsidP="00E051ED">
      <w:pPr>
        <w:pStyle w:val="FigureNo"/>
      </w:pPr>
      <w:r w:rsidRPr="00DD27AC">
        <w:t>figure 13</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4598" w:dyaOrig="4712">
          <v:shape id="_x0000_i1037" type="#_x0000_t75" style="width:380.05pt;height:389.45pt" o:ole="">
            <v:imagedata r:id="rId36" o:title=""/>
          </v:shape>
          <o:OLEObject Type="Embed" ProgID="CorelDRAW.Graphic.14" ShapeID="_x0000_i1037" DrawAspect="Content" ObjectID="_1591007991" r:id="rId37"/>
        </w:object>
      </w:r>
    </w:p>
    <w:p w:rsidR="00DD27AC" w:rsidRPr="00DD27AC" w:rsidRDefault="00DD27AC" w:rsidP="00E051ED">
      <w:pPr>
        <w:pStyle w:val="Heading5"/>
      </w:pPr>
      <w:r w:rsidRPr="00DD27AC">
        <w:t>3.3.5.3.1</w:t>
      </w:r>
      <w:r w:rsidRPr="00DD27AC">
        <w:tab/>
        <w:t>Normal operation after one frame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a 1 min interval has elapsed, the initial transmissions should have been allocated and normal operation should commence.</w:t>
      </w:r>
    </w:p>
    <w:p w:rsidR="00DD27AC" w:rsidRPr="00DD27AC" w:rsidRDefault="00DD27AC" w:rsidP="00E051ED">
      <w:pPr>
        <w:pStyle w:val="Heading5"/>
      </w:pPr>
      <w:r w:rsidRPr="00DD27AC">
        <w:t>3.3.5.3.2</w:t>
      </w:r>
      <w:r w:rsidRPr="00DD27AC">
        <w:tab/>
        <w:t>Set offset to zero</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all allocations have been made after one frame, the offset should be set to zero in the last transmission to indicate that no more allocations will be made.</w:t>
      </w:r>
    </w:p>
    <w:p w:rsidR="00DD27AC" w:rsidRPr="00DD27AC" w:rsidRDefault="00DD27AC" w:rsidP="00E051ED">
      <w:pPr>
        <w:pStyle w:val="Heading5"/>
      </w:pPr>
      <w:r w:rsidRPr="00DD27AC">
        <w:t>3.3.5.3.3</w:t>
      </w:r>
      <w:r w:rsidRPr="00DD27AC">
        <w:tab/>
        <w:t>Select next nominal slot and nominal transmission slot</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Prior to transmitting, the next NS should be selected. This should be done by keeping track of the number of transmissions performed so far on the channel (from </w:t>
      </w:r>
      <w:r w:rsidRPr="00DD27AC">
        <w:rPr>
          <w:rFonts w:eastAsia="Times New Roman"/>
          <w:i/>
        </w:rPr>
        <w:t>n</w:t>
      </w:r>
      <w:r w:rsidRPr="00DD27AC">
        <w:rPr>
          <w:rFonts w:eastAsia="Times New Roman"/>
        </w:rPr>
        <w:t xml:space="preserve"> to </w:t>
      </w:r>
      <w:proofErr w:type="gramStart"/>
      <w:r w:rsidRPr="00DD27AC">
        <w:rPr>
          <w:rFonts w:eastAsia="Times New Roman"/>
          <w:i/>
          <w:iCs/>
        </w:rPr>
        <w:t>Rr</w:t>
      </w:r>
      <w:proofErr w:type="gramEnd"/>
      <w:r w:rsidRPr="00DD27AC">
        <w:rPr>
          <w:rFonts w:eastAsia="Times New Roman"/>
        </w:rPr>
        <w:t xml:space="preserve"> – 1). The NS should be selected using the equation described in Table 16.</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lastRenderedPageBreak/>
        <w:t>Nominal transmission slot should be selected using the SOTDMA algorithm to select among candidate slots within SI. The NTS should then be marked as internally allocated. The offset to next NTS should be calculated and saved for the next step.</w:t>
      </w:r>
    </w:p>
    <w:p w:rsidR="00DD27AC" w:rsidRPr="00DD27AC" w:rsidRDefault="00DD27AC" w:rsidP="00E051ED">
      <w:pPr>
        <w:pStyle w:val="Heading5"/>
      </w:pPr>
      <w:r w:rsidRPr="00DD27AC">
        <w:t>3.3.5.3.4</w:t>
      </w:r>
      <w:r w:rsidRPr="00DD27AC">
        <w:tab/>
        <w:t>Add offset to this transmission</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All transmissions in the first frame phase should use the ITDMA access scheme. This structure contains an offset from the current transmission to the next slot in which a transmission is due to occur. The transmission also sets the keep flag so that receiving stations will allocate the occupied slot for one additional frame.</w:t>
      </w:r>
    </w:p>
    <w:p w:rsidR="00DD27AC" w:rsidRPr="00DD27AC" w:rsidRDefault="00DD27AC" w:rsidP="00E051ED">
      <w:pPr>
        <w:pStyle w:val="Heading5"/>
      </w:pPr>
      <w:r w:rsidRPr="00DD27AC">
        <w:t>3.3.5.3.5</w:t>
      </w:r>
      <w:r w:rsidRPr="00DD27AC">
        <w:tab/>
        <w:t>Transmit</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 scheduled position report should be entered into the ITDMA packet and transmitted in the allocated slot. The slot time-out of this slot should be decremented by one.</w:t>
      </w:r>
    </w:p>
    <w:p w:rsidR="00DD27AC" w:rsidRPr="00DD27AC" w:rsidRDefault="00DD27AC" w:rsidP="0040511D">
      <w:pPr>
        <w:pStyle w:val="Heading5"/>
      </w:pPr>
      <w:r w:rsidRPr="00DD27AC">
        <w:t>3.3.5.3.6</w:t>
      </w:r>
      <w:r w:rsidRPr="00DD27AC">
        <w:tab/>
        <w:t>Offset is zero</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If the offset has been set to zero, the first frame phase should be considered to have ended. The station should now enter the continuous operation phase.</w:t>
      </w:r>
    </w:p>
    <w:p w:rsidR="00DD27AC" w:rsidRPr="00DD27AC" w:rsidRDefault="00DD27AC" w:rsidP="0040511D">
      <w:pPr>
        <w:pStyle w:val="Heading5"/>
      </w:pPr>
      <w:r w:rsidRPr="00DD27AC">
        <w:t>3.3.5.3.7</w:t>
      </w:r>
      <w:r w:rsidRPr="00DD27AC">
        <w:tab/>
        <w:t>Wait for nominal transmission slot</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If the offset was non-zero, the station should wait for the next NTS and repeat the sequence.</w:t>
      </w:r>
    </w:p>
    <w:p w:rsidR="00DD27AC" w:rsidRPr="00DD27AC" w:rsidRDefault="00DD27AC" w:rsidP="0040511D">
      <w:pPr>
        <w:pStyle w:val="Heading4"/>
      </w:pPr>
      <w:r w:rsidRPr="00DD27AC">
        <w:t>3.3.5.4</w:t>
      </w:r>
      <w:r w:rsidRPr="00DD27AC">
        <w:tab/>
        <w:t>Continuous operation phase</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station should remain in the continuous operation phase until it shuts down, enters assigned mode or is changing its reporting interval (see Fig. 14).</w:t>
      </w:r>
    </w:p>
    <w:p w:rsidR="00DD27AC" w:rsidRPr="00DD27AC" w:rsidRDefault="00DD27AC" w:rsidP="00E051ED">
      <w:pPr>
        <w:pStyle w:val="FigureNo"/>
      </w:pPr>
      <w:r w:rsidRPr="00DD27AC">
        <w:lastRenderedPageBreak/>
        <w:t>figure 14</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3369" w:dyaOrig="4484">
          <v:shape id="_x0000_i1038" type="#_x0000_t75" style="width:278pt;height:370.65pt" o:ole="">
            <v:imagedata r:id="rId38" o:title=""/>
          </v:shape>
          <o:OLEObject Type="Embed" ProgID="CorelDRAW.Graphic.14" ShapeID="_x0000_i1038" DrawAspect="Content" ObjectID="_1591007992" r:id="rId39"/>
        </w:object>
      </w:r>
    </w:p>
    <w:p w:rsidR="00DD27AC" w:rsidRPr="00DD27AC" w:rsidRDefault="00DD27AC" w:rsidP="00E051ED">
      <w:pPr>
        <w:pStyle w:val="Heading5"/>
      </w:pPr>
      <w:r w:rsidRPr="00DD27AC">
        <w:t>3.3.5.4.1</w:t>
      </w:r>
      <w:r w:rsidRPr="00DD27AC">
        <w:tab/>
        <w:t>Wait for nominal transmission slot</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station should now wait until this slot is approached.</w:t>
      </w:r>
    </w:p>
    <w:p w:rsidR="00DD27AC" w:rsidRPr="00DD27AC" w:rsidRDefault="00DD27AC" w:rsidP="00E051ED">
      <w:pPr>
        <w:pStyle w:val="Heading5"/>
      </w:pPr>
      <w:r w:rsidRPr="00DD27AC">
        <w:t>3.3.5.4.2</w:t>
      </w:r>
      <w:r w:rsidRPr="00DD27AC">
        <w:tab/>
        <w:t>Decrement slot time-out</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Upon reaching the NTS, the SOTDMA time-out counter, for that slot, should be decremented. This slot time-out specifies how many frames the slot is allocated for. The slot time-out should always be included as part of the SOTDMA transmission.</w:t>
      </w:r>
    </w:p>
    <w:p w:rsidR="00DD27AC" w:rsidRPr="00DD27AC" w:rsidRDefault="00DD27AC" w:rsidP="0040511D">
      <w:pPr>
        <w:pStyle w:val="Heading5"/>
      </w:pPr>
      <w:r w:rsidRPr="00DD27AC">
        <w:t>3.3.5.4.3</w:t>
      </w:r>
      <w:r w:rsidRPr="00DD27AC">
        <w:tab/>
        <w:t>Slot time-out is zero</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If the slot time-out is zero, a new NTS should be selected. The SI around the NS should be searched for candidate slots and one of the candidates should be randomly selected. The offset from the current NTS and the new NTS should be calculated and assigned as a slot offset value:</w:t>
      </w:r>
    </w:p>
    <w:p w:rsidR="00DD27AC" w:rsidRPr="00DD27AC" w:rsidRDefault="00DD27AC" w:rsidP="0040511D">
      <w:pPr>
        <w:pStyle w:val="Equation"/>
      </w:pPr>
      <w:r w:rsidRPr="00DD27AC">
        <w:tab/>
      </w:r>
      <w:r w:rsidRPr="00DD27AC">
        <w:tab/>
        <w:t>(</w:t>
      </w:r>
      <w:proofErr w:type="gramStart"/>
      <w:r w:rsidRPr="00DD27AC">
        <w:t>slot</w:t>
      </w:r>
      <w:proofErr w:type="gramEnd"/>
      <w:r w:rsidRPr="00DD27AC">
        <w:t xml:space="preserve"> offset = </w:t>
      </w:r>
      <w:r w:rsidRPr="00DD27AC">
        <w:rPr>
          <w:i/>
          <w:iCs/>
        </w:rPr>
        <w:t>NTS</w:t>
      </w:r>
      <w:r w:rsidRPr="00DD27AC">
        <w:rPr>
          <w:i/>
          <w:iCs/>
          <w:vertAlign w:val="subscript"/>
        </w:rPr>
        <w:t>new</w:t>
      </w:r>
      <w:r w:rsidRPr="00DD27AC">
        <w:t xml:space="preserve"> – </w:t>
      </w:r>
      <w:r w:rsidRPr="00DD27AC">
        <w:rPr>
          <w:i/>
          <w:iCs/>
        </w:rPr>
        <w:t>NTS</w:t>
      </w:r>
      <w:r w:rsidRPr="00DD27AC">
        <w:rPr>
          <w:i/>
          <w:iCs/>
          <w:vertAlign w:val="subscript"/>
        </w:rPr>
        <w:t>current</w:t>
      </w:r>
      <w:r w:rsidRPr="00DD27AC">
        <w:t xml:space="preserve"> + 2 250)</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new NTS should be assigned a time-out value with a randomly selected value between and including TMO_MIN and TMO_MAX.</w:t>
      </w:r>
    </w:p>
    <w:p w:rsidR="00DD27AC" w:rsidRPr="00DD27AC" w:rsidRDefault="00DD27AC" w:rsidP="0040511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If the slot time-out is more than zero, the slot offset value should be set to zero.</w:t>
      </w:r>
    </w:p>
    <w:p w:rsidR="00DD27AC" w:rsidRPr="00DD27AC" w:rsidRDefault="00DD27AC" w:rsidP="00E051ED">
      <w:pPr>
        <w:pStyle w:val="Heading5"/>
      </w:pPr>
      <w:r w:rsidRPr="00DD27AC">
        <w:lastRenderedPageBreak/>
        <w:t>3.3.5.4.4</w:t>
      </w:r>
      <w:r w:rsidRPr="00DD27AC">
        <w:tab/>
        <w:t>Assign time-out and offset to packet</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time-out and slot offset values are inserted into the SOTDMA communication state (see § 3.3.7.2.1).</w:t>
      </w:r>
    </w:p>
    <w:p w:rsidR="00DD27AC" w:rsidRPr="00DD27AC" w:rsidRDefault="00DD27AC" w:rsidP="00A426CA">
      <w:pPr>
        <w:pStyle w:val="Heading5"/>
      </w:pPr>
      <w:r w:rsidRPr="00DD27AC">
        <w:t>3.3.5.4.5</w:t>
      </w:r>
      <w:r w:rsidRPr="00DD27AC">
        <w:tab/>
        <w:t>Transmit</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 scheduled position report is inserted into the SOTDMA packet and transmitted in the allocated slot. The slot time-out should be decremented by one. The station should then wait for the next NTS.</w:t>
      </w:r>
    </w:p>
    <w:p w:rsidR="00DD27AC" w:rsidRPr="00DD27AC" w:rsidRDefault="00DD27AC" w:rsidP="00A426CA">
      <w:pPr>
        <w:pStyle w:val="Heading4"/>
      </w:pPr>
      <w:r w:rsidRPr="00DD27AC">
        <w:t>3.3.5.5</w:t>
      </w:r>
      <w:r w:rsidRPr="00DD27AC">
        <w:tab/>
        <w:t>Changing reporting interval</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the nominal reporting interval is required to change, the station should enter change reporting interval phase (see Fig. 15). During this phase, it will reschedule its periodic transmissions to suit the new desired reporting interval.</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procedure, described in this section, should be used for changes which will persist for at least 2 frames. For temporary changes, ITDMA transmissions should be inserted between SOTDMA transmissions for the duration of the change.</w:t>
      </w:r>
    </w:p>
    <w:p w:rsidR="00DD27AC" w:rsidRPr="00DD27AC" w:rsidRDefault="00DD27AC" w:rsidP="00A426CA">
      <w:pPr>
        <w:pStyle w:val="Heading5"/>
      </w:pPr>
      <w:r w:rsidRPr="00DD27AC">
        <w:t>3.3.5.5.1</w:t>
      </w:r>
      <w:r w:rsidRPr="00DD27AC">
        <w:tab/>
        <w:t>Wait for next transmit slot</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Prior to changing its reporting interval, the station should wait for the next slot, which has been allocated for own transmission. Upon reaching this slot, the associated NS is set to the new NSS. The slot, which was allocated for own transmission, should be checked to make sure that the slot time-out is non-zero. If it is zero, the slot time-out should be set to one.</w:t>
      </w:r>
    </w:p>
    <w:p w:rsidR="00DD27AC" w:rsidRPr="00DD27AC" w:rsidRDefault="00DD27AC" w:rsidP="00A426CA">
      <w:pPr>
        <w:pStyle w:val="Heading5"/>
      </w:pPr>
      <w:r w:rsidRPr="00DD27AC">
        <w:t>3.3.5.5.2</w:t>
      </w:r>
      <w:r w:rsidRPr="00DD27AC">
        <w:tab/>
        <w:t>Scan next selection interval</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using the new reporting interval, a new NI should be derived. With the new NI, the station should examine the area which is covered by the next SI. If a slot is found, which is allocated for own transmission, it should be checked to see if it is associated with the NSS. If so, the phase is complete and the station should return to normal operation. If not, the slot should be kept with a time</w:t>
      </w:r>
      <w:r w:rsidRPr="00DD27AC">
        <w:rPr>
          <w:rFonts w:eastAsia="Times New Roman"/>
        </w:rPr>
        <w:noBreakHyphen/>
        <w:t>out above zero.</w:t>
      </w:r>
    </w:p>
    <w:p w:rsidR="00DD27AC" w:rsidRPr="00DD27AC" w:rsidRDefault="00DD27AC" w:rsidP="00A426CA">
      <w:r w:rsidRPr="00DD27AC">
        <w:t>If a slot was not found within the SI, a slot should be allocated. The offset, in slots, between the current transmit slot and the new allocated slot, should be calculated. The current transmit slot should be converted into an ITDMA transmission which should hold the offset with the keep flag set to TRUE.</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current slot should then be used for transmission of periodic messages such as a position report.</w:t>
      </w:r>
    </w:p>
    <w:p w:rsidR="00DD27AC" w:rsidRPr="00DD27AC" w:rsidRDefault="00DD27AC" w:rsidP="00E051ED">
      <w:pPr>
        <w:pStyle w:val="FigureNo"/>
      </w:pPr>
      <w:r w:rsidRPr="00DD27AC">
        <w:lastRenderedPageBreak/>
        <w:t>figure 15</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4246" w:dyaOrig="7055">
          <v:shape id="_x0000_i1039" type="#_x0000_t75" style="width:351.25pt;height:582.25pt" o:ole="">
            <v:imagedata r:id="rId40" o:title=""/>
          </v:shape>
          <o:OLEObject Type="Embed" ProgID="CorelDRAW.Graphic.14" ShapeID="_x0000_i1039" DrawAspect="Content" ObjectID="_1591007993" r:id="rId41"/>
        </w:object>
      </w:r>
    </w:p>
    <w:p w:rsidR="00DD27AC" w:rsidRPr="00DD27AC" w:rsidRDefault="00DD27AC" w:rsidP="00E051ED">
      <w:pPr>
        <w:pStyle w:val="Heading5"/>
      </w:pPr>
      <w:r w:rsidRPr="00DD27AC">
        <w:t>3.3.5.5.3</w:t>
      </w:r>
      <w:r w:rsidRPr="00DD27AC">
        <w:tab/>
        <w:t>Wait for next selection interval</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While waiting for the next SI, the station continuously scans the frame for slots which are allocated for own transmission. If a slot is found, the slot time-out should be set to zero. After transmission in that slot, the slot should be freed.</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lastRenderedPageBreak/>
        <w:t>When the next SI is approached, the station should begin to search for the transmit slot allocated within the SI. When found, the process should be repeated.</w:t>
      </w:r>
    </w:p>
    <w:p w:rsidR="00DD27AC" w:rsidRPr="00DD27AC" w:rsidRDefault="00DD27AC" w:rsidP="00E051ED">
      <w:pPr>
        <w:pStyle w:val="Heading3"/>
      </w:pPr>
      <w:r w:rsidRPr="00DD27AC">
        <w:t>3.3.6</w:t>
      </w:r>
      <w:r w:rsidRPr="00DD27AC">
        <w:tab/>
        <w:t>Assigned operation</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If a mobile station is outside and not entering a transition zone, a station operating in the autonomous mode, may be commanded to operate according to a specific transmission schedule as defined in Message 16 or 23. Assigned mode applies to alternating operation between both channels.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When operating in the assigned mode, the Class B “SO” shipborne mobile station and the SAR aircraft station should set their assign mode flag to “station operating in assigned mode”. The assigned mode should affect only the station’s transmission of position reports, and no other behaviour of the station should be affected. Mobile stations, other than Class A should transmit position reports as directed by Message 16 or 23, and the station should not change its reporting interval for changing course and speed. </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Class A shipborne mobile AIS stations should apply the same rule unless the autonomous mode requires a shorter reporting interval than the reporting interval as directed by Message 16 or 23. When operating in the assigned mode, the Class A shipborne mobile station should use Message 2 for transmission of position reports instead of Message 1.</w:t>
      </w:r>
    </w:p>
    <w:p w:rsidR="00DD27AC" w:rsidRPr="00DD27AC" w:rsidRDefault="00DD27AC" w:rsidP="00A426CA">
      <w:pPr>
        <w:tabs>
          <w:tab w:val="clear" w:pos="1134"/>
          <w:tab w:val="clear" w:pos="1871"/>
          <w:tab w:val="clear" w:pos="2268"/>
          <w:tab w:val="left" w:pos="794"/>
          <w:tab w:val="left" w:pos="1191"/>
          <w:tab w:val="left" w:pos="1588"/>
          <w:tab w:val="left" w:pos="1985"/>
        </w:tabs>
        <w:spacing w:before="60"/>
        <w:rPr>
          <w:rFonts w:eastAsia="Times New Roman"/>
        </w:rPr>
      </w:pPr>
      <w:r w:rsidRPr="00DD27AC">
        <w:rPr>
          <w:rFonts w:eastAsia="Times New Roman"/>
        </w:rPr>
        <w:t>If the autonomous mode requires a shorter reporting interval than that directed by Message 16 or 23, the Class A shipborne mobile AIS station should use the reporting interval of the autonomous mode. If a temporary change of the autonomous reporting interval requires a shorter reporting interval than that directed by Message 16 or 23, ITDMA transmissions should be inserted between the assigned transmissions for the duration of the change. If a slot offset is given, it should be relative to the assignment transmission received. Assignments are limited in time and will be re</w:t>
      </w:r>
      <w:r w:rsidRPr="00DD27AC">
        <w:rPr>
          <w:rFonts w:eastAsia="Times New Roman"/>
        </w:rPr>
        <w:noBreakHyphen/>
        <w:t xml:space="preserve">issued by the competent authority as needed. The last received assignment should continue or overwrite the previous assignment. This should also be the case, when two assignments are made in the same </w:t>
      </w:r>
      <w:r w:rsidRPr="00DD27AC">
        <w:rPr>
          <w:rFonts w:eastAsia="Times New Roman"/>
          <w:caps/>
        </w:rPr>
        <w:t>m</w:t>
      </w:r>
      <w:r w:rsidRPr="00DD27AC">
        <w:rPr>
          <w:rFonts w:eastAsia="Times New Roman"/>
        </w:rPr>
        <w:t>essage 16 for the same station. Two levels of assignments are possible.</w:t>
      </w:r>
    </w:p>
    <w:p w:rsidR="00DD27AC" w:rsidRPr="00DD27AC" w:rsidRDefault="00DD27AC" w:rsidP="00A426CA">
      <w:pPr>
        <w:pStyle w:val="Heading4"/>
      </w:pPr>
      <w:r w:rsidRPr="00DD27AC">
        <w:t>3.3.6.1</w:t>
      </w:r>
      <w:r w:rsidRPr="00DD27AC">
        <w:tab/>
        <w:t>Assignment of reporting interval</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assigned a new RI, the mobile station should continue to autonomously schedule its trans</w:t>
      </w:r>
      <w:r w:rsidRPr="00DD27AC">
        <w:rPr>
          <w:rFonts w:eastAsia="Times New Roman"/>
        </w:rPr>
        <w:softHyphen/>
        <w:t>missions according to the rules of § 3.3.6. The process of changing to a new RI is described in § 4.3.</w:t>
      </w:r>
    </w:p>
    <w:p w:rsidR="00DD27AC" w:rsidRPr="00DD27AC" w:rsidRDefault="00DD27AC" w:rsidP="00E051ED">
      <w:pPr>
        <w:pStyle w:val="Heading4"/>
      </w:pPr>
      <w:r w:rsidRPr="00DD27AC">
        <w:t>3.3.6.2</w:t>
      </w:r>
      <w:r w:rsidRPr="00DD27AC">
        <w:tab/>
        <w:t>Assignment of transmission slots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A station may be assigned the exact slots to be used for repeatable transmissions by a base station using the assigned mode command Message 16 (see § 4.5). </w:t>
      </w:r>
    </w:p>
    <w:p w:rsidR="00DD27AC" w:rsidRPr="00DD27AC" w:rsidRDefault="00DD27AC" w:rsidP="00E051ED">
      <w:pPr>
        <w:pStyle w:val="Heading5"/>
      </w:pPr>
      <w:r w:rsidRPr="00DD27AC">
        <w:t>3.3.6.2.1</w:t>
      </w:r>
      <w:r w:rsidRPr="00DD27AC">
        <w:tab/>
        <w:t>Entering assigned mode</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Upon receipt of the assigned mode command Message 16, the station should allocate the specified slots and begin transmission in these. It should continue to transmit in the autonomously allocated slots with a zero slot time-out and a zero slot offset, until those slots have been removed from the transmission schedule. A transmission with a zero slot time-out and a zero slot offset indicates that this is the last transmission in that slot with no further allocation in that SI.</w:t>
      </w:r>
    </w:p>
    <w:p w:rsidR="00DD27AC" w:rsidRPr="00DD27AC" w:rsidRDefault="00DD27AC" w:rsidP="00A426CA">
      <w:pPr>
        <w:pStyle w:val="Heading5"/>
      </w:pPr>
      <w:r w:rsidRPr="00DD27AC">
        <w:t>3.3.6.2.2</w:t>
      </w:r>
      <w:r w:rsidRPr="00DD27AC">
        <w:tab/>
        <w:t>Operating in the assigned mode</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assigned slots should use the SOTDMA communication state, with the time-out value set to the time-out of the assigned slot. The assigned slot time-out should be between 3 and 7 for all assigned slots. For each frame, the slot time-out should be decremented.</w:t>
      </w:r>
    </w:p>
    <w:p w:rsidR="00DD27AC" w:rsidRPr="00DD27AC" w:rsidRDefault="00DD27AC" w:rsidP="00E051ED">
      <w:pPr>
        <w:pStyle w:val="Heading5"/>
      </w:pPr>
      <w:r w:rsidRPr="00DD27AC">
        <w:lastRenderedPageBreak/>
        <w:t>3.3.6.2.3</w:t>
      </w:r>
      <w:r w:rsidRPr="00DD27AC">
        <w:tab/>
        <w:t>Returning to autonomous and continuous mode</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Unless a new assignment is received, the assignment should be terminated, when the slot time-out reaches zero. At this stage, the station should return to autonomous and continuous mode.</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station should initiate the return to autonomous and continuous mode as soon as it detects an assigned slot with a zero slot time-out. This slot should be used to re-enter the network. The station should randomly select an available slot from candidate slots within a NI of the current slot and make this the NSS. It should then substitute the assigned slot for an ITDMA slot and should use this to transmit the relative offset to the new NSS. From this point on, the process should be identical to the network entry phase (see § 3.3.5.2).</w:t>
      </w:r>
    </w:p>
    <w:p w:rsidR="00DD27AC" w:rsidRPr="00DD27AC" w:rsidRDefault="00DD27AC" w:rsidP="00E051ED">
      <w:pPr>
        <w:pStyle w:val="Heading3"/>
      </w:pPr>
      <w:r w:rsidRPr="00DD27AC">
        <w:t>3.3.7</w:t>
      </w:r>
      <w:r w:rsidRPr="00DD27AC">
        <w:tab/>
        <w:t>Message structure</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Messages, which are part of the access schemes, should have the following structure shown in Fig. 16 inside the data portion of a data packet:</w:t>
      </w:r>
    </w:p>
    <w:p w:rsidR="00DD27AC" w:rsidRPr="00DD27AC" w:rsidRDefault="00DD27AC" w:rsidP="00E051ED">
      <w:pPr>
        <w:pStyle w:val="FigureNo"/>
      </w:pPr>
      <w:r w:rsidRPr="00DD27AC">
        <w:t>Figure 16</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5610" w:dyaOrig="1824">
          <v:shape id="_x0000_i1040" type="#_x0000_t75" style="width:463.3pt;height:151.5pt" o:ole="">
            <v:imagedata r:id="rId42" o:title=""/>
          </v:shape>
          <o:OLEObject Type="Embed" ProgID="CorelDRAW.Graphic.14" ShapeID="_x0000_i1040" DrawAspect="Content" ObjectID="_1591007994" r:id="rId43"/>
        </w:objec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Each message is described using a table with parameter fields listed from top to bottom. Each parameter field is defined with the most significant bit first.</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Parameter fields containing sub-fields (e.g. communication state) are defined in separate tables with sub-fields listed top to bottom, with the most significant bit first within each sub-field.</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Character strings are presented left to right most significant bit first. All unused characters should be represented by </w:t>
      </w:r>
      <w:proofErr w:type="gramStart"/>
      <w:r w:rsidRPr="00DD27AC">
        <w:rPr>
          <w:rFonts w:eastAsia="Times New Roman"/>
        </w:rPr>
        <w:t>the @</w:t>
      </w:r>
      <w:proofErr w:type="gramEnd"/>
      <w:r w:rsidRPr="00DD27AC">
        <w:rPr>
          <w:rFonts w:eastAsia="Times New Roman"/>
        </w:rPr>
        <w:t xml:space="preserve"> symbol, and they should be placed at the end of the string.</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data is output on the VHF data link it should be grouped in bytes of 8 bits from top to bottom of the table associated with each message in accordance with ISO/IEC 13239:2002. Each byte should be output with least significant bit first. During the output process, data should be subject to bit-stuffing (see § 3.2.2) and NRZI coding (see § 2.6).</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Unused bits in the last byte should be set to zero in order to preserve byte boundary.</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br w:type="page"/>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lastRenderedPageBreak/>
        <w:t>Generic example for a message table:</w:t>
      </w:r>
    </w:p>
    <w:p w:rsidR="00DD27AC" w:rsidRPr="00DD27AC" w:rsidRDefault="00DD27AC" w:rsidP="00E051ED">
      <w:pPr>
        <w:pStyle w:val="TableNo"/>
      </w:pPr>
      <w:r w:rsidRPr="00DD27AC">
        <w:t>TABLE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710"/>
        <w:gridCol w:w="1710"/>
        <w:gridCol w:w="1710"/>
      </w:tblGrid>
      <w:tr w:rsidR="00DD27AC" w:rsidRPr="00DD27AC" w:rsidTr="00142562">
        <w:trPr>
          <w:jc w:val="center"/>
        </w:trPr>
        <w:tc>
          <w:tcPr>
            <w:tcW w:w="1710" w:type="dxa"/>
          </w:tcPr>
          <w:p w:rsidR="00DD27AC" w:rsidRPr="00DD27AC" w:rsidRDefault="00DD27AC" w:rsidP="00E051ED">
            <w:pPr>
              <w:pStyle w:val="Tablehead"/>
            </w:pPr>
            <w:r w:rsidRPr="00DD27AC">
              <w:t>Parameter</w:t>
            </w:r>
          </w:p>
        </w:tc>
        <w:tc>
          <w:tcPr>
            <w:tcW w:w="1710" w:type="dxa"/>
          </w:tcPr>
          <w:p w:rsidR="00DD27AC" w:rsidRPr="00DD27AC" w:rsidRDefault="00DD27AC" w:rsidP="00E051ED">
            <w:pPr>
              <w:pStyle w:val="Tablehead"/>
            </w:pPr>
            <w:r w:rsidRPr="00DD27AC">
              <w:t>Symbol</w:t>
            </w:r>
          </w:p>
        </w:tc>
        <w:tc>
          <w:tcPr>
            <w:tcW w:w="1710" w:type="dxa"/>
          </w:tcPr>
          <w:p w:rsidR="00DD27AC" w:rsidRPr="00DD27AC" w:rsidRDefault="00DD27AC" w:rsidP="00E051ED">
            <w:pPr>
              <w:pStyle w:val="Tablehead"/>
            </w:pPr>
            <w:r w:rsidRPr="00DD27AC">
              <w:t>Number of bits</w:t>
            </w:r>
          </w:p>
        </w:tc>
        <w:tc>
          <w:tcPr>
            <w:tcW w:w="1710" w:type="dxa"/>
          </w:tcPr>
          <w:p w:rsidR="00DD27AC" w:rsidRPr="00DD27AC" w:rsidRDefault="00DD27AC" w:rsidP="00E051ED">
            <w:pPr>
              <w:pStyle w:val="Tablehead"/>
            </w:pPr>
            <w:r w:rsidRPr="00DD27AC">
              <w:t>Description</w:t>
            </w:r>
          </w:p>
        </w:tc>
      </w:tr>
      <w:tr w:rsidR="00DD27AC" w:rsidRPr="00DD27AC" w:rsidTr="00142562">
        <w:trPr>
          <w:jc w:val="center"/>
        </w:trPr>
        <w:tc>
          <w:tcPr>
            <w:tcW w:w="1710" w:type="dxa"/>
          </w:tcPr>
          <w:p w:rsidR="00DD27AC" w:rsidRPr="00DD27AC" w:rsidRDefault="00DD27AC" w:rsidP="00E051ED">
            <w:pPr>
              <w:pStyle w:val="Tabletext"/>
              <w:jc w:val="center"/>
            </w:pPr>
            <w:r w:rsidRPr="00DD27AC">
              <w:t>P1</w:t>
            </w:r>
          </w:p>
        </w:tc>
        <w:tc>
          <w:tcPr>
            <w:tcW w:w="1710" w:type="dxa"/>
          </w:tcPr>
          <w:p w:rsidR="00DD27AC" w:rsidRPr="00DD27AC" w:rsidRDefault="00DD27AC" w:rsidP="00E051ED">
            <w:pPr>
              <w:pStyle w:val="Tabletext"/>
              <w:jc w:val="center"/>
            </w:pPr>
            <w:r w:rsidRPr="00DD27AC">
              <w:t>T</w:t>
            </w:r>
          </w:p>
        </w:tc>
        <w:tc>
          <w:tcPr>
            <w:tcW w:w="1710" w:type="dxa"/>
          </w:tcPr>
          <w:p w:rsidR="00DD27AC" w:rsidRPr="00DD27AC" w:rsidRDefault="00DD27AC" w:rsidP="00E051ED">
            <w:pPr>
              <w:pStyle w:val="Tabletext"/>
              <w:jc w:val="center"/>
            </w:pPr>
            <w:r w:rsidRPr="00DD27AC">
              <w:t>6</w:t>
            </w:r>
          </w:p>
        </w:tc>
        <w:tc>
          <w:tcPr>
            <w:tcW w:w="1710" w:type="dxa"/>
          </w:tcPr>
          <w:p w:rsidR="00DD27AC" w:rsidRPr="00DD27AC" w:rsidRDefault="00DD27AC" w:rsidP="00E051ED">
            <w:pPr>
              <w:pStyle w:val="Tabletext"/>
              <w:jc w:val="center"/>
            </w:pPr>
            <w:r w:rsidRPr="00DD27AC">
              <w:t>Parameter 1</w:t>
            </w:r>
          </w:p>
        </w:tc>
      </w:tr>
      <w:tr w:rsidR="00DD27AC" w:rsidRPr="00DD27AC" w:rsidTr="00142562">
        <w:trPr>
          <w:jc w:val="center"/>
        </w:trPr>
        <w:tc>
          <w:tcPr>
            <w:tcW w:w="1710" w:type="dxa"/>
          </w:tcPr>
          <w:p w:rsidR="00DD27AC" w:rsidRPr="00DD27AC" w:rsidRDefault="00DD27AC" w:rsidP="00E051ED">
            <w:pPr>
              <w:pStyle w:val="Tabletext"/>
              <w:jc w:val="center"/>
            </w:pPr>
            <w:r w:rsidRPr="00DD27AC">
              <w:t>P2</w:t>
            </w:r>
          </w:p>
        </w:tc>
        <w:tc>
          <w:tcPr>
            <w:tcW w:w="1710" w:type="dxa"/>
          </w:tcPr>
          <w:p w:rsidR="00DD27AC" w:rsidRPr="00DD27AC" w:rsidRDefault="00DD27AC" w:rsidP="00E051ED">
            <w:pPr>
              <w:pStyle w:val="Tabletext"/>
              <w:jc w:val="center"/>
            </w:pPr>
            <w:r w:rsidRPr="00DD27AC">
              <w:t>D</w:t>
            </w:r>
          </w:p>
        </w:tc>
        <w:tc>
          <w:tcPr>
            <w:tcW w:w="1710" w:type="dxa"/>
          </w:tcPr>
          <w:p w:rsidR="00DD27AC" w:rsidRPr="00DD27AC" w:rsidRDefault="00DD27AC" w:rsidP="00E051ED">
            <w:pPr>
              <w:pStyle w:val="Tabletext"/>
              <w:jc w:val="center"/>
            </w:pPr>
            <w:r w:rsidRPr="00DD27AC">
              <w:t>1</w:t>
            </w:r>
          </w:p>
        </w:tc>
        <w:tc>
          <w:tcPr>
            <w:tcW w:w="1710" w:type="dxa"/>
          </w:tcPr>
          <w:p w:rsidR="00DD27AC" w:rsidRPr="00DD27AC" w:rsidRDefault="00DD27AC" w:rsidP="00E051ED">
            <w:pPr>
              <w:pStyle w:val="Tabletext"/>
              <w:jc w:val="center"/>
            </w:pPr>
            <w:r w:rsidRPr="00DD27AC">
              <w:t>Parameter 2</w:t>
            </w:r>
          </w:p>
        </w:tc>
      </w:tr>
      <w:tr w:rsidR="00DD27AC" w:rsidRPr="00DD27AC" w:rsidTr="00142562">
        <w:trPr>
          <w:jc w:val="center"/>
        </w:trPr>
        <w:tc>
          <w:tcPr>
            <w:tcW w:w="1710" w:type="dxa"/>
          </w:tcPr>
          <w:p w:rsidR="00DD27AC" w:rsidRPr="00DD27AC" w:rsidRDefault="00DD27AC" w:rsidP="00E051ED">
            <w:pPr>
              <w:pStyle w:val="Tabletext"/>
              <w:jc w:val="center"/>
            </w:pPr>
            <w:r w:rsidRPr="00DD27AC">
              <w:t>P3</w:t>
            </w:r>
          </w:p>
        </w:tc>
        <w:tc>
          <w:tcPr>
            <w:tcW w:w="1710" w:type="dxa"/>
          </w:tcPr>
          <w:p w:rsidR="00DD27AC" w:rsidRPr="00DD27AC" w:rsidRDefault="00DD27AC" w:rsidP="00E051ED">
            <w:pPr>
              <w:pStyle w:val="Tabletext"/>
              <w:jc w:val="center"/>
            </w:pPr>
            <w:r w:rsidRPr="00DD27AC">
              <w:t>I</w:t>
            </w:r>
          </w:p>
        </w:tc>
        <w:tc>
          <w:tcPr>
            <w:tcW w:w="1710" w:type="dxa"/>
          </w:tcPr>
          <w:p w:rsidR="00DD27AC" w:rsidRPr="00DD27AC" w:rsidRDefault="00DD27AC" w:rsidP="00E051ED">
            <w:pPr>
              <w:pStyle w:val="Tabletext"/>
              <w:jc w:val="center"/>
            </w:pPr>
            <w:r w:rsidRPr="00DD27AC">
              <w:t>1</w:t>
            </w:r>
          </w:p>
        </w:tc>
        <w:tc>
          <w:tcPr>
            <w:tcW w:w="1710" w:type="dxa"/>
          </w:tcPr>
          <w:p w:rsidR="00DD27AC" w:rsidRPr="00DD27AC" w:rsidRDefault="00DD27AC" w:rsidP="00E051ED">
            <w:pPr>
              <w:pStyle w:val="Tabletext"/>
              <w:jc w:val="center"/>
            </w:pPr>
            <w:r w:rsidRPr="00DD27AC">
              <w:t>Parameter 3</w:t>
            </w:r>
          </w:p>
        </w:tc>
      </w:tr>
      <w:tr w:rsidR="00DD27AC" w:rsidRPr="00DD27AC" w:rsidTr="00142562">
        <w:trPr>
          <w:jc w:val="center"/>
        </w:trPr>
        <w:tc>
          <w:tcPr>
            <w:tcW w:w="1710" w:type="dxa"/>
          </w:tcPr>
          <w:p w:rsidR="00DD27AC" w:rsidRPr="00DD27AC" w:rsidRDefault="00DD27AC" w:rsidP="00E051ED">
            <w:pPr>
              <w:pStyle w:val="Tabletext"/>
              <w:jc w:val="center"/>
            </w:pPr>
            <w:r w:rsidRPr="00DD27AC">
              <w:t>P4</w:t>
            </w:r>
          </w:p>
        </w:tc>
        <w:tc>
          <w:tcPr>
            <w:tcW w:w="1710" w:type="dxa"/>
          </w:tcPr>
          <w:p w:rsidR="00DD27AC" w:rsidRPr="00DD27AC" w:rsidRDefault="00DD27AC" w:rsidP="00E051ED">
            <w:pPr>
              <w:pStyle w:val="Tabletext"/>
              <w:jc w:val="center"/>
            </w:pPr>
            <w:r w:rsidRPr="00DD27AC">
              <w:t>M</w:t>
            </w:r>
          </w:p>
        </w:tc>
        <w:tc>
          <w:tcPr>
            <w:tcW w:w="1710" w:type="dxa"/>
          </w:tcPr>
          <w:p w:rsidR="00DD27AC" w:rsidRPr="00DD27AC" w:rsidRDefault="00DD27AC" w:rsidP="00E051ED">
            <w:pPr>
              <w:pStyle w:val="Tabletext"/>
              <w:jc w:val="center"/>
            </w:pPr>
            <w:r w:rsidRPr="00DD27AC">
              <w:t>27</w:t>
            </w:r>
          </w:p>
        </w:tc>
        <w:tc>
          <w:tcPr>
            <w:tcW w:w="1710" w:type="dxa"/>
          </w:tcPr>
          <w:p w:rsidR="00DD27AC" w:rsidRPr="00DD27AC" w:rsidRDefault="00DD27AC" w:rsidP="00E051ED">
            <w:pPr>
              <w:pStyle w:val="Tabletext"/>
              <w:jc w:val="center"/>
            </w:pPr>
            <w:r w:rsidRPr="00DD27AC">
              <w:t>Parameter 4</w:t>
            </w:r>
          </w:p>
        </w:tc>
      </w:tr>
      <w:tr w:rsidR="00DD27AC" w:rsidRPr="00DD27AC" w:rsidTr="00142562">
        <w:trPr>
          <w:jc w:val="center"/>
        </w:trPr>
        <w:tc>
          <w:tcPr>
            <w:tcW w:w="1710" w:type="dxa"/>
          </w:tcPr>
          <w:p w:rsidR="00DD27AC" w:rsidRPr="00DD27AC" w:rsidRDefault="00DD27AC" w:rsidP="00E051ED">
            <w:pPr>
              <w:pStyle w:val="Tabletext"/>
              <w:jc w:val="center"/>
            </w:pPr>
            <w:r w:rsidRPr="00DD27AC">
              <w:t>P5</w:t>
            </w:r>
          </w:p>
        </w:tc>
        <w:tc>
          <w:tcPr>
            <w:tcW w:w="1710" w:type="dxa"/>
          </w:tcPr>
          <w:p w:rsidR="00DD27AC" w:rsidRPr="00DD27AC" w:rsidRDefault="00DD27AC" w:rsidP="00E051ED">
            <w:pPr>
              <w:pStyle w:val="Tabletext"/>
              <w:jc w:val="center"/>
            </w:pPr>
            <w:r w:rsidRPr="00DD27AC">
              <w:t>N</w:t>
            </w:r>
          </w:p>
        </w:tc>
        <w:tc>
          <w:tcPr>
            <w:tcW w:w="1710" w:type="dxa"/>
          </w:tcPr>
          <w:p w:rsidR="00DD27AC" w:rsidRPr="00DD27AC" w:rsidRDefault="00DD27AC" w:rsidP="00E051ED">
            <w:pPr>
              <w:pStyle w:val="Tabletext"/>
              <w:jc w:val="center"/>
            </w:pPr>
            <w:r w:rsidRPr="00DD27AC">
              <w:t>2</w:t>
            </w:r>
          </w:p>
        </w:tc>
        <w:tc>
          <w:tcPr>
            <w:tcW w:w="1710" w:type="dxa"/>
          </w:tcPr>
          <w:p w:rsidR="00DD27AC" w:rsidRPr="00DD27AC" w:rsidRDefault="00DD27AC" w:rsidP="00E051ED">
            <w:pPr>
              <w:pStyle w:val="Tabletext"/>
              <w:jc w:val="center"/>
            </w:pPr>
            <w:r w:rsidRPr="00DD27AC">
              <w:t>Parameter 5</w:t>
            </w:r>
          </w:p>
        </w:tc>
      </w:tr>
      <w:tr w:rsidR="00DD27AC" w:rsidRPr="00DD27AC" w:rsidTr="00142562">
        <w:trPr>
          <w:jc w:val="center"/>
        </w:trPr>
        <w:tc>
          <w:tcPr>
            <w:tcW w:w="1710" w:type="dxa"/>
          </w:tcPr>
          <w:p w:rsidR="00DD27AC" w:rsidRPr="00DD27AC" w:rsidRDefault="00DD27AC" w:rsidP="00E051ED">
            <w:pPr>
              <w:pStyle w:val="Tabletext"/>
              <w:jc w:val="center"/>
            </w:pPr>
            <w:r w:rsidRPr="00DD27AC">
              <w:t>Unused</w:t>
            </w:r>
          </w:p>
        </w:tc>
        <w:tc>
          <w:tcPr>
            <w:tcW w:w="1710" w:type="dxa"/>
          </w:tcPr>
          <w:p w:rsidR="00DD27AC" w:rsidRPr="00DD27AC" w:rsidRDefault="00DD27AC" w:rsidP="00E051ED">
            <w:pPr>
              <w:pStyle w:val="Tabletext"/>
              <w:jc w:val="center"/>
            </w:pPr>
            <w:r w:rsidRPr="00DD27AC">
              <w:t>0</w:t>
            </w:r>
          </w:p>
        </w:tc>
        <w:tc>
          <w:tcPr>
            <w:tcW w:w="1710" w:type="dxa"/>
          </w:tcPr>
          <w:p w:rsidR="00DD27AC" w:rsidRPr="00DD27AC" w:rsidRDefault="00DD27AC" w:rsidP="00E051ED">
            <w:pPr>
              <w:pStyle w:val="Tabletext"/>
              <w:jc w:val="center"/>
            </w:pPr>
            <w:r w:rsidRPr="00DD27AC">
              <w:t>3</w:t>
            </w:r>
          </w:p>
        </w:tc>
        <w:tc>
          <w:tcPr>
            <w:tcW w:w="1710" w:type="dxa"/>
          </w:tcPr>
          <w:p w:rsidR="00DD27AC" w:rsidRPr="00DD27AC" w:rsidRDefault="00DD27AC" w:rsidP="00E051ED">
            <w:pPr>
              <w:pStyle w:val="Tabletext"/>
              <w:jc w:val="center"/>
            </w:pPr>
            <w:r w:rsidRPr="00DD27AC">
              <w:t>Unused bits</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Logical view of data as described in § 3.3.7:</w:t>
      </w:r>
    </w:p>
    <w:p w:rsidR="00DD27AC" w:rsidRPr="00DD27AC" w:rsidRDefault="00DD27AC" w:rsidP="00DD27AC">
      <w:pPr>
        <w:keepNext/>
        <w:keepLines/>
        <w:tabs>
          <w:tab w:val="clear" w:pos="1134"/>
          <w:tab w:val="clear" w:pos="1871"/>
          <w:tab w:val="clear" w:pos="2268"/>
        </w:tabs>
        <w:spacing w:before="0"/>
        <w:jc w:val="both"/>
        <w:rPr>
          <w:rFonts w:eastAsia="Times New Roman"/>
          <w:sz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1578"/>
        <w:gridCol w:w="1577"/>
        <w:gridCol w:w="1577"/>
        <w:gridCol w:w="1577"/>
        <w:gridCol w:w="1577"/>
      </w:tblGrid>
      <w:tr w:rsidR="00DD27AC" w:rsidRPr="00DD27AC" w:rsidTr="00142562">
        <w:trPr>
          <w:jc w:val="center"/>
        </w:trPr>
        <w:tc>
          <w:tcPr>
            <w:tcW w:w="176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2"/>
              </w:rPr>
            </w:pPr>
            <w:r w:rsidRPr="00DD27AC">
              <w:rPr>
                <w:rFonts w:eastAsia="Times New Roman"/>
                <w:sz w:val="22"/>
              </w:rPr>
              <w:t>Bit order</w:t>
            </w:r>
          </w:p>
        </w:tc>
        <w:tc>
          <w:tcPr>
            <w:tcW w:w="159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2"/>
              </w:rPr>
            </w:pPr>
            <w:r w:rsidRPr="00DD27AC">
              <w:rPr>
                <w:rFonts w:ascii="Courier" w:eastAsia="Times New Roman" w:hAnsi="Courier"/>
              </w:rPr>
              <w:t>M----L--</w:t>
            </w:r>
          </w:p>
        </w:tc>
        <w:tc>
          <w:tcPr>
            <w:tcW w:w="159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2"/>
              </w:rPr>
            </w:pPr>
            <w:r w:rsidRPr="00DD27AC">
              <w:rPr>
                <w:rFonts w:ascii="Courier" w:eastAsia="Times New Roman" w:hAnsi="Courier"/>
                <w:sz w:val="22"/>
              </w:rPr>
              <w:t>M-------</w:t>
            </w:r>
          </w:p>
        </w:tc>
        <w:tc>
          <w:tcPr>
            <w:tcW w:w="159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2"/>
              </w:rPr>
            </w:pPr>
            <w:r w:rsidRPr="00DD27AC">
              <w:rPr>
                <w:rFonts w:ascii="Courier" w:eastAsia="Times New Roman" w:hAnsi="Courier"/>
                <w:sz w:val="22"/>
              </w:rPr>
              <w:t>--------</w:t>
            </w:r>
          </w:p>
        </w:tc>
        <w:tc>
          <w:tcPr>
            <w:tcW w:w="159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2"/>
              </w:rPr>
            </w:pPr>
            <w:r w:rsidRPr="00DD27AC">
              <w:rPr>
                <w:rFonts w:ascii="Courier" w:eastAsia="Times New Roman" w:hAnsi="Courier"/>
                <w:sz w:val="22"/>
              </w:rPr>
              <w:t>--------</w:t>
            </w:r>
          </w:p>
        </w:tc>
        <w:tc>
          <w:tcPr>
            <w:tcW w:w="159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2"/>
              </w:rPr>
            </w:pPr>
            <w:r w:rsidRPr="00DD27AC">
              <w:rPr>
                <w:rFonts w:ascii="Courier" w:eastAsia="Times New Roman" w:hAnsi="Courier"/>
                <w:sz w:val="22"/>
              </w:rPr>
              <w:t>--LML000</w:t>
            </w:r>
          </w:p>
        </w:tc>
      </w:tr>
      <w:tr w:rsidR="00DD27AC" w:rsidRPr="00DD27AC" w:rsidTr="00142562">
        <w:trPr>
          <w:jc w:val="center"/>
        </w:trPr>
        <w:tc>
          <w:tcPr>
            <w:tcW w:w="176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2"/>
              </w:rPr>
            </w:pPr>
            <w:r w:rsidRPr="00DD27AC">
              <w:rPr>
                <w:rFonts w:eastAsia="Times New Roman"/>
                <w:sz w:val="22"/>
              </w:rPr>
              <w:t>Symbol</w:t>
            </w:r>
          </w:p>
        </w:tc>
        <w:tc>
          <w:tcPr>
            <w:tcW w:w="1591"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both"/>
              <w:rPr>
                <w:rFonts w:eastAsia="Times New Roman"/>
                <w:sz w:val="22"/>
              </w:rPr>
            </w:pPr>
            <w:r w:rsidRPr="00DD27AC">
              <w:rPr>
                <w:rFonts w:ascii="Courier" w:eastAsia="Times New Roman" w:hAnsi="Courier"/>
                <w:sz w:val="22"/>
              </w:rPr>
              <w:t>TTTTTTDI</w:t>
            </w:r>
          </w:p>
        </w:tc>
        <w:tc>
          <w:tcPr>
            <w:tcW w:w="1591" w:type="dxa"/>
          </w:tcPr>
          <w:p w:rsidR="00DD27AC" w:rsidRPr="00DD27AC" w:rsidRDefault="00DD27AC" w:rsidP="00DD27AC">
            <w:pPr>
              <w:keepLines/>
              <w:tabs>
                <w:tab w:val="clear" w:pos="1871"/>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1"/>
              <w:jc w:val="both"/>
              <w:rPr>
                <w:rFonts w:eastAsia="Times New Roman"/>
                <w:sz w:val="22"/>
              </w:rPr>
            </w:pPr>
            <w:r w:rsidRPr="00DD27AC">
              <w:rPr>
                <w:rFonts w:ascii="Courier" w:eastAsia="Times New Roman" w:hAnsi="Courier"/>
                <w:sz w:val="22"/>
              </w:rPr>
              <w:t>MMMMMMMM</w:t>
            </w:r>
          </w:p>
        </w:tc>
        <w:tc>
          <w:tcPr>
            <w:tcW w:w="1591"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both"/>
              <w:rPr>
                <w:rFonts w:eastAsia="Times New Roman"/>
                <w:sz w:val="22"/>
              </w:rPr>
            </w:pPr>
            <w:r w:rsidRPr="00DD27AC">
              <w:rPr>
                <w:rFonts w:ascii="Courier" w:eastAsia="Times New Roman" w:hAnsi="Courier"/>
                <w:sz w:val="22"/>
              </w:rPr>
              <w:t>MMMMMMMM</w:t>
            </w:r>
          </w:p>
        </w:tc>
        <w:tc>
          <w:tcPr>
            <w:tcW w:w="1591"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both"/>
              <w:rPr>
                <w:rFonts w:eastAsia="Times New Roman"/>
                <w:sz w:val="22"/>
              </w:rPr>
            </w:pPr>
            <w:r w:rsidRPr="00DD27AC">
              <w:rPr>
                <w:rFonts w:ascii="Courier" w:eastAsia="Times New Roman" w:hAnsi="Courier"/>
                <w:sz w:val="22"/>
              </w:rPr>
              <w:t>MMMMMMMM</w:t>
            </w:r>
          </w:p>
        </w:tc>
        <w:tc>
          <w:tcPr>
            <w:tcW w:w="1591"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both"/>
              <w:rPr>
                <w:rFonts w:eastAsia="Times New Roman"/>
                <w:sz w:val="22"/>
              </w:rPr>
            </w:pPr>
            <w:r w:rsidRPr="00DD27AC">
              <w:rPr>
                <w:rFonts w:ascii="Courier" w:eastAsia="Times New Roman" w:hAnsi="Courier"/>
                <w:sz w:val="22"/>
              </w:rPr>
              <w:t>MMMNN000</w:t>
            </w:r>
          </w:p>
        </w:tc>
      </w:tr>
      <w:tr w:rsidR="00DD27AC" w:rsidRPr="00DD27AC" w:rsidTr="00142562">
        <w:trPr>
          <w:jc w:val="center"/>
        </w:trPr>
        <w:tc>
          <w:tcPr>
            <w:tcW w:w="176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2"/>
              </w:rPr>
            </w:pPr>
            <w:r w:rsidRPr="00DD27AC">
              <w:rPr>
                <w:rFonts w:eastAsia="Times New Roman"/>
                <w:sz w:val="22"/>
              </w:rPr>
              <w:t>Byte order</w:t>
            </w:r>
          </w:p>
        </w:tc>
        <w:tc>
          <w:tcPr>
            <w:tcW w:w="1591"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both"/>
              <w:rPr>
                <w:rFonts w:eastAsia="Times New Roman"/>
                <w:sz w:val="22"/>
              </w:rPr>
            </w:pPr>
            <w:r w:rsidRPr="00DD27AC">
              <w:rPr>
                <w:rFonts w:eastAsia="Times New Roman"/>
                <w:sz w:val="22"/>
              </w:rPr>
              <w:t>1</w:t>
            </w:r>
          </w:p>
        </w:tc>
        <w:tc>
          <w:tcPr>
            <w:tcW w:w="1591"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both"/>
              <w:rPr>
                <w:rFonts w:eastAsia="Times New Roman"/>
                <w:sz w:val="22"/>
              </w:rPr>
            </w:pPr>
            <w:r w:rsidRPr="00DD27AC">
              <w:rPr>
                <w:rFonts w:eastAsia="Times New Roman"/>
                <w:sz w:val="22"/>
              </w:rPr>
              <w:t>2</w:t>
            </w:r>
          </w:p>
        </w:tc>
        <w:tc>
          <w:tcPr>
            <w:tcW w:w="1591"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both"/>
              <w:rPr>
                <w:rFonts w:eastAsia="Times New Roman"/>
                <w:sz w:val="22"/>
              </w:rPr>
            </w:pPr>
            <w:r w:rsidRPr="00DD27AC">
              <w:rPr>
                <w:rFonts w:eastAsia="Times New Roman"/>
                <w:sz w:val="22"/>
              </w:rPr>
              <w:t>3</w:t>
            </w:r>
          </w:p>
        </w:tc>
        <w:tc>
          <w:tcPr>
            <w:tcW w:w="1591"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both"/>
              <w:rPr>
                <w:rFonts w:eastAsia="Times New Roman"/>
                <w:sz w:val="22"/>
              </w:rPr>
            </w:pPr>
            <w:r w:rsidRPr="00DD27AC">
              <w:rPr>
                <w:rFonts w:eastAsia="Times New Roman"/>
                <w:sz w:val="22"/>
              </w:rPr>
              <w:t>4</w:t>
            </w:r>
          </w:p>
        </w:tc>
        <w:tc>
          <w:tcPr>
            <w:tcW w:w="1591"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both"/>
              <w:rPr>
                <w:rFonts w:eastAsia="Times New Roman"/>
                <w:sz w:val="22"/>
              </w:rPr>
            </w:pPr>
            <w:r w:rsidRPr="00DD27AC">
              <w:rPr>
                <w:rFonts w:eastAsia="Times New Roman"/>
                <w:sz w:val="22"/>
              </w:rPr>
              <w:t>5</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Output order to VHF data link (bit-stuffing is disregarded in the example):</w:t>
      </w:r>
    </w:p>
    <w:p w:rsidR="00DD27AC" w:rsidRPr="00DD27AC" w:rsidRDefault="00DD27AC" w:rsidP="00DD27AC">
      <w:pPr>
        <w:keepNext/>
        <w:keepLines/>
        <w:tabs>
          <w:tab w:val="clear" w:pos="1134"/>
          <w:tab w:val="clear" w:pos="1871"/>
          <w:tab w:val="clear" w:pos="2268"/>
        </w:tabs>
        <w:spacing w:before="0"/>
        <w:jc w:val="both"/>
        <w:rPr>
          <w:rFonts w:eastAsia="Times New Roman"/>
          <w:sz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1578"/>
        <w:gridCol w:w="1577"/>
        <w:gridCol w:w="1577"/>
        <w:gridCol w:w="1577"/>
        <w:gridCol w:w="1577"/>
      </w:tblGrid>
      <w:tr w:rsidR="00DD27AC" w:rsidRPr="00DD27AC" w:rsidTr="00142562">
        <w:trPr>
          <w:jc w:val="center"/>
        </w:trPr>
        <w:tc>
          <w:tcPr>
            <w:tcW w:w="1753"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2"/>
              </w:rPr>
            </w:pPr>
            <w:r w:rsidRPr="00DD27AC">
              <w:rPr>
                <w:rFonts w:eastAsia="Times New Roman"/>
                <w:sz w:val="22"/>
              </w:rPr>
              <w:t>Bit order</w:t>
            </w:r>
          </w:p>
        </w:tc>
        <w:tc>
          <w:tcPr>
            <w:tcW w:w="15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2"/>
              </w:rPr>
            </w:pPr>
            <w:r w:rsidRPr="00DD27AC">
              <w:rPr>
                <w:rFonts w:ascii="Courier" w:eastAsia="Times New Roman" w:hAnsi="Courier"/>
                <w:sz w:val="22"/>
              </w:rPr>
              <w:t>--L----M</w:t>
            </w:r>
          </w:p>
        </w:tc>
        <w:tc>
          <w:tcPr>
            <w:tcW w:w="157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2"/>
              </w:rPr>
            </w:pPr>
            <w:r w:rsidRPr="00DD27AC">
              <w:rPr>
                <w:rFonts w:ascii="Courier" w:eastAsia="Times New Roman" w:hAnsi="Courier"/>
                <w:sz w:val="22"/>
              </w:rPr>
              <w:t>-------M</w:t>
            </w:r>
          </w:p>
        </w:tc>
        <w:tc>
          <w:tcPr>
            <w:tcW w:w="157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2"/>
              </w:rPr>
            </w:pPr>
            <w:r w:rsidRPr="00DD27AC">
              <w:rPr>
                <w:rFonts w:ascii="Courier" w:eastAsia="Times New Roman" w:hAnsi="Courier"/>
                <w:sz w:val="22"/>
              </w:rPr>
              <w:t>--------</w:t>
            </w:r>
          </w:p>
        </w:tc>
        <w:tc>
          <w:tcPr>
            <w:tcW w:w="157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2"/>
              </w:rPr>
            </w:pPr>
            <w:r w:rsidRPr="00DD27AC">
              <w:rPr>
                <w:rFonts w:ascii="Courier" w:eastAsia="Times New Roman" w:hAnsi="Courier"/>
                <w:sz w:val="22"/>
              </w:rPr>
              <w:t>--------</w:t>
            </w:r>
          </w:p>
        </w:tc>
        <w:tc>
          <w:tcPr>
            <w:tcW w:w="157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2"/>
              </w:rPr>
            </w:pPr>
            <w:r w:rsidRPr="00DD27AC">
              <w:rPr>
                <w:rFonts w:ascii="Courier" w:eastAsia="Times New Roman" w:hAnsi="Courier"/>
                <w:sz w:val="22"/>
              </w:rPr>
              <w:t>000LML--</w:t>
            </w:r>
          </w:p>
        </w:tc>
      </w:tr>
      <w:tr w:rsidR="00DD27AC" w:rsidRPr="00DD27AC" w:rsidTr="00142562">
        <w:trPr>
          <w:jc w:val="center"/>
        </w:trPr>
        <w:tc>
          <w:tcPr>
            <w:tcW w:w="1753"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2"/>
              </w:rPr>
            </w:pPr>
            <w:r w:rsidRPr="00DD27AC">
              <w:rPr>
                <w:rFonts w:eastAsia="Times New Roman"/>
                <w:sz w:val="22"/>
              </w:rPr>
              <w:t>Symbol</w:t>
            </w:r>
          </w:p>
        </w:tc>
        <w:tc>
          <w:tcPr>
            <w:tcW w:w="157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both"/>
              <w:rPr>
                <w:rFonts w:eastAsia="Times New Roman"/>
                <w:sz w:val="22"/>
              </w:rPr>
            </w:pPr>
            <w:r w:rsidRPr="00DD27AC">
              <w:rPr>
                <w:rFonts w:ascii="Courier" w:eastAsia="Times New Roman" w:hAnsi="Courier"/>
                <w:sz w:val="22"/>
              </w:rPr>
              <w:t>IDTTTTTT</w:t>
            </w:r>
          </w:p>
        </w:tc>
        <w:tc>
          <w:tcPr>
            <w:tcW w:w="157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both"/>
              <w:rPr>
                <w:rFonts w:eastAsia="Times New Roman"/>
                <w:sz w:val="22"/>
              </w:rPr>
            </w:pPr>
            <w:r w:rsidRPr="00DD27AC">
              <w:rPr>
                <w:rFonts w:ascii="Courier" w:eastAsia="Times New Roman" w:hAnsi="Courier"/>
                <w:sz w:val="22"/>
              </w:rPr>
              <w:t>MMMMMMMM</w:t>
            </w:r>
          </w:p>
        </w:tc>
        <w:tc>
          <w:tcPr>
            <w:tcW w:w="157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both"/>
              <w:rPr>
                <w:rFonts w:eastAsia="Times New Roman"/>
                <w:sz w:val="22"/>
              </w:rPr>
            </w:pPr>
            <w:r w:rsidRPr="00DD27AC">
              <w:rPr>
                <w:rFonts w:ascii="Courier" w:eastAsia="Times New Roman" w:hAnsi="Courier"/>
                <w:sz w:val="22"/>
              </w:rPr>
              <w:t>MMMMMMMM</w:t>
            </w:r>
          </w:p>
        </w:tc>
        <w:tc>
          <w:tcPr>
            <w:tcW w:w="157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both"/>
              <w:rPr>
                <w:rFonts w:eastAsia="Times New Roman"/>
                <w:sz w:val="22"/>
              </w:rPr>
            </w:pPr>
            <w:r w:rsidRPr="00DD27AC">
              <w:rPr>
                <w:rFonts w:ascii="Courier" w:eastAsia="Times New Roman" w:hAnsi="Courier"/>
                <w:sz w:val="22"/>
              </w:rPr>
              <w:t>MMMMMMMM</w:t>
            </w:r>
          </w:p>
        </w:tc>
        <w:tc>
          <w:tcPr>
            <w:tcW w:w="157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both"/>
              <w:rPr>
                <w:rFonts w:eastAsia="Times New Roman"/>
                <w:sz w:val="22"/>
              </w:rPr>
            </w:pPr>
            <w:r w:rsidRPr="00DD27AC">
              <w:rPr>
                <w:rFonts w:ascii="Courier" w:eastAsia="Times New Roman" w:hAnsi="Courier"/>
                <w:sz w:val="22"/>
              </w:rPr>
              <w:t>000NNMMM</w:t>
            </w:r>
          </w:p>
        </w:tc>
      </w:tr>
      <w:tr w:rsidR="00DD27AC" w:rsidRPr="00DD27AC" w:rsidTr="00142562">
        <w:trPr>
          <w:jc w:val="center"/>
        </w:trPr>
        <w:tc>
          <w:tcPr>
            <w:tcW w:w="1753"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2"/>
              </w:rPr>
            </w:pPr>
            <w:r w:rsidRPr="00DD27AC">
              <w:rPr>
                <w:rFonts w:eastAsia="Times New Roman"/>
                <w:sz w:val="22"/>
              </w:rPr>
              <w:t>Byte order</w:t>
            </w:r>
          </w:p>
        </w:tc>
        <w:tc>
          <w:tcPr>
            <w:tcW w:w="157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both"/>
              <w:rPr>
                <w:rFonts w:eastAsia="Times New Roman"/>
                <w:sz w:val="22"/>
              </w:rPr>
            </w:pPr>
            <w:r w:rsidRPr="00DD27AC">
              <w:rPr>
                <w:rFonts w:eastAsia="Times New Roman"/>
                <w:sz w:val="22"/>
              </w:rPr>
              <w:t>1</w:t>
            </w:r>
          </w:p>
        </w:tc>
        <w:tc>
          <w:tcPr>
            <w:tcW w:w="157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both"/>
              <w:rPr>
                <w:rFonts w:eastAsia="Times New Roman"/>
                <w:sz w:val="22"/>
              </w:rPr>
            </w:pPr>
            <w:r w:rsidRPr="00DD27AC">
              <w:rPr>
                <w:rFonts w:eastAsia="Times New Roman"/>
                <w:sz w:val="22"/>
              </w:rPr>
              <w:t>2</w:t>
            </w:r>
          </w:p>
        </w:tc>
        <w:tc>
          <w:tcPr>
            <w:tcW w:w="157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both"/>
              <w:rPr>
                <w:rFonts w:eastAsia="Times New Roman"/>
                <w:sz w:val="22"/>
              </w:rPr>
            </w:pPr>
            <w:r w:rsidRPr="00DD27AC">
              <w:rPr>
                <w:rFonts w:eastAsia="Times New Roman"/>
                <w:sz w:val="22"/>
              </w:rPr>
              <w:t>3</w:t>
            </w:r>
          </w:p>
        </w:tc>
        <w:tc>
          <w:tcPr>
            <w:tcW w:w="157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both"/>
              <w:rPr>
                <w:rFonts w:eastAsia="Times New Roman"/>
                <w:sz w:val="22"/>
              </w:rPr>
            </w:pPr>
            <w:r w:rsidRPr="00DD27AC">
              <w:rPr>
                <w:rFonts w:eastAsia="Times New Roman"/>
                <w:sz w:val="22"/>
              </w:rPr>
              <w:t>4</w:t>
            </w:r>
          </w:p>
        </w:tc>
        <w:tc>
          <w:tcPr>
            <w:tcW w:w="157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both"/>
              <w:rPr>
                <w:rFonts w:eastAsia="Times New Roman"/>
                <w:sz w:val="22"/>
              </w:rPr>
            </w:pPr>
            <w:r w:rsidRPr="00DD27AC">
              <w:rPr>
                <w:rFonts w:eastAsia="Times New Roman"/>
                <w:sz w:val="22"/>
              </w:rPr>
              <w:t>5</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E051ED">
      <w:pPr>
        <w:pStyle w:val="Heading4"/>
      </w:pPr>
      <w:r w:rsidRPr="00DD27AC">
        <w:t>3.3.7.1</w:t>
      </w:r>
      <w:r w:rsidRPr="00DD27AC">
        <w:tab/>
        <w:t>Message identification</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message ID should be 6 bits long and should range between 0 and 63. The message ID should identify the message type.</w:t>
      </w:r>
    </w:p>
    <w:p w:rsidR="00DD27AC" w:rsidRPr="00DD27AC" w:rsidRDefault="00DD27AC" w:rsidP="00E051ED">
      <w:pPr>
        <w:pStyle w:val="Heading4"/>
        <w:rPr>
          <w:ins w:id="525" w:author="Author" w:date="2018-06-16T10:16:00Z"/>
          <w:lang w:val="en-US"/>
        </w:rPr>
      </w:pPr>
      <w:r w:rsidRPr="00DD27AC">
        <w:t>3.3.7.2</w:t>
      </w:r>
      <w:r w:rsidRPr="00DD27AC">
        <w:tab/>
        <w:t>Self-organizing time division multiple access message structure</w:t>
      </w:r>
      <w:ins w:id="526" w:author="Author" w:date="2018-06-16T10:16:00Z">
        <w:r w:rsidRPr="00DD27AC">
          <w:rPr>
            <w:lang w:val="en-US"/>
          </w:rPr>
          <w:t xml:space="preserve"> </w:t>
        </w:r>
      </w:ins>
    </w:p>
    <w:p w:rsidR="00DD27AC" w:rsidRPr="00DD27AC" w:rsidRDefault="00DD27AC" w:rsidP="00DD27AC">
      <w:pPr>
        <w:keepNext/>
        <w:keepLines/>
        <w:tabs>
          <w:tab w:val="clear" w:pos="1134"/>
          <w:tab w:val="clear" w:pos="1871"/>
          <w:tab w:val="clear" w:pos="2268"/>
          <w:tab w:val="left" w:pos="992"/>
          <w:tab w:val="left" w:pos="1191"/>
          <w:tab w:val="left" w:pos="1588"/>
          <w:tab w:val="left" w:pos="1985"/>
        </w:tabs>
        <w:spacing w:before="200"/>
        <w:ind w:left="992" w:hanging="992"/>
        <w:jc w:val="both"/>
        <w:outlineLvl w:val="3"/>
        <w:rPr>
          <w:rFonts w:eastAsia="Times New Roman"/>
          <w:b/>
          <w:color w:val="FF0000"/>
        </w:rPr>
      </w:pPr>
      <w:r w:rsidRPr="00DD27AC">
        <w:rPr>
          <w:i/>
          <w:color w:val="FF0000"/>
          <w:lang w:val="en-US"/>
        </w:rPr>
        <w:t>Editor’s note: Amend Figure 17 for [Source ID]</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SOTDMA message structure should supply the necessary information in order to operate in accordance with § 3.3.4.4. The message structure is shown in Fig. 17.</w:t>
      </w:r>
    </w:p>
    <w:p w:rsidR="00DD27AC" w:rsidRPr="00DD27AC" w:rsidRDefault="00DD27AC" w:rsidP="00E051ED">
      <w:pPr>
        <w:pStyle w:val="FigureNo"/>
      </w:pPr>
      <w:r w:rsidRPr="00DD27AC">
        <w:lastRenderedPageBreak/>
        <w:t>Figure 17</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5610" w:dyaOrig="2128">
          <v:shape id="_x0000_i1041" type="#_x0000_t75" style="width:465.2pt;height:175.3pt" o:ole="">
            <v:imagedata r:id="rId44" o:title=""/>
          </v:shape>
          <o:OLEObject Type="Embed" ProgID="CorelDRAW.Graphic.14" ShapeID="_x0000_i1041" DrawAspect="Content" ObjectID="_1591007995" r:id="rId45"/>
        </w:object>
      </w:r>
    </w:p>
    <w:p w:rsidR="00DD27AC" w:rsidRPr="00DD27AC" w:rsidRDefault="00DD27AC" w:rsidP="00E051ED">
      <w:pPr>
        <w:pStyle w:val="Heading5"/>
      </w:pPr>
      <w:r w:rsidRPr="00DD27AC">
        <w:t>3.3.7.2.1</w:t>
      </w:r>
      <w:r w:rsidRPr="00DD27AC">
        <w:tab/>
      </w:r>
      <w:del w:id="527" w:author="Author" w:date="2018-06-16T10:17:00Z">
        <w:r w:rsidRPr="00DD27AC" w:rsidDel="00515877">
          <w:delText>User</w:delText>
        </w:r>
      </w:del>
      <w:ins w:id="528" w:author="Author" w:date="2018-06-16T10:17:00Z">
        <w:r w:rsidRPr="00DD27AC">
          <w:t>[Source]</w:t>
        </w:r>
      </w:ins>
      <w:r w:rsidRPr="00DD27AC">
        <w:t xml:space="preserve"> identification</w:t>
      </w:r>
    </w:p>
    <w:p w:rsidR="00DD27AC" w:rsidRPr="00DD27AC" w:rsidRDefault="00DD27AC" w:rsidP="00A426CA">
      <w:pPr>
        <w:tabs>
          <w:tab w:val="clear" w:pos="1134"/>
          <w:tab w:val="clear" w:pos="1871"/>
          <w:tab w:val="clear" w:pos="2268"/>
          <w:tab w:val="left" w:pos="794"/>
          <w:tab w:val="left" w:pos="1191"/>
          <w:tab w:val="left" w:pos="1588"/>
          <w:tab w:val="left" w:pos="1985"/>
        </w:tabs>
        <w:rPr>
          <w:ins w:id="529" w:author="Author" w:date="2018-06-16T10:18:00Z"/>
          <w:rFonts w:eastAsia="Times New Roman"/>
          <w:lang w:val="en-US"/>
        </w:rPr>
      </w:pPr>
      <w:r w:rsidRPr="00DD27AC">
        <w:rPr>
          <w:rFonts w:eastAsia="Times New Roman"/>
        </w:rPr>
        <w:t xml:space="preserve">The </w:t>
      </w:r>
      <w:del w:id="530" w:author="Author" w:date="2018-06-16T10:17:00Z">
        <w:r w:rsidRPr="00DD27AC" w:rsidDel="00515877">
          <w:rPr>
            <w:rFonts w:eastAsia="Times New Roman"/>
          </w:rPr>
          <w:delText xml:space="preserve">user </w:delText>
        </w:r>
      </w:del>
      <w:ins w:id="531" w:author="Author" w:date="2018-06-16T10:17:00Z">
        <w:r w:rsidRPr="00DD27AC">
          <w:rPr>
            <w:rFonts w:eastAsia="Times New Roman"/>
          </w:rPr>
          <w:t xml:space="preserve">source </w:t>
        </w:r>
      </w:ins>
      <w:r w:rsidRPr="00DD27AC">
        <w:rPr>
          <w:rFonts w:eastAsia="Times New Roman"/>
        </w:rPr>
        <w:t>identification (</w:t>
      </w:r>
      <w:del w:id="532" w:author="Author" w:date="2018-06-16T10:17:00Z">
        <w:r w:rsidRPr="00DD27AC" w:rsidDel="00515877">
          <w:rPr>
            <w:rFonts w:eastAsia="Times New Roman"/>
          </w:rPr>
          <w:delText xml:space="preserve">User </w:delText>
        </w:r>
      </w:del>
      <w:ins w:id="533" w:author="Author" w:date="2018-06-16T10:20:00Z">
        <w:r w:rsidRPr="00DD27AC">
          <w:rPr>
            <w:rFonts w:eastAsia="Times New Roman"/>
          </w:rPr>
          <w:t>s</w:t>
        </w:r>
      </w:ins>
      <w:ins w:id="534" w:author="Author" w:date="2018-06-16T10:17:00Z">
        <w:r w:rsidRPr="00DD27AC">
          <w:rPr>
            <w:rFonts w:eastAsia="Times New Roman"/>
          </w:rPr>
          <w:t xml:space="preserve">ource </w:t>
        </w:r>
      </w:ins>
      <w:r w:rsidRPr="00DD27AC">
        <w:rPr>
          <w:rFonts w:eastAsia="Times New Roman"/>
        </w:rPr>
        <w:t xml:space="preserve">ID) should be the MMSI (see </w:t>
      </w:r>
      <w:ins w:id="535" w:author="Author" w:date="2018-06-16T10:21:00Z">
        <w:r w:rsidRPr="00DD27AC">
          <w:rPr>
            <w:rFonts w:eastAsia="Times New Roman"/>
            <w:lang w:val="en-US"/>
          </w:rPr>
          <w:t>ITU-R M.585 series</w:t>
        </w:r>
      </w:ins>
      <w:del w:id="536" w:author="Author" w:date="2018-06-16T10:17:00Z">
        <w:r w:rsidRPr="00DD27AC" w:rsidDel="00515877">
          <w:rPr>
            <w:rFonts w:eastAsia="Times New Roman"/>
          </w:rPr>
          <w:delText>§ 3, Annex 1</w:delText>
        </w:r>
      </w:del>
      <w:r w:rsidRPr="00DD27AC">
        <w:rPr>
          <w:rFonts w:eastAsia="Times New Roman"/>
        </w:rPr>
        <w:t xml:space="preserve">). The MMSI is 30 bits long. The first 9 digits (most significant digits) should be used only. </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ins w:id="537" w:author="Author" w:date="2018-06-16T10:18:00Z">
        <w:r w:rsidRPr="00DD27AC">
          <w:rPr>
            <w:rFonts w:eastAsia="Times New Roman"/>
            <w:lang w:val="en-US"/>
          </w:rPr>
          <w:t>The tenth digit as stated in Recommendation ITU</w:t>
        </w:r>
        <w:r w:rsidRPr="00DD27AC">
          <w:rPr>
            <w:rFonts w:eastAsia="Times New Roman"/>
            <w:lang w:val="en-US"/>
          </w:rPr>
          <w:noBreakHyphen/>
          <w:t>R M.1080 is not implemented.</w:t>
        </w:r>
      </w:ins>
    </w:p>
    <w:p w:rsidR="00DD27AC" w:rsidRPr="00DD27AC" w:rsidRDefault="00DD27AC" w:rsidP="00E051ED">
      <w:pPr>
        <w:pStyle w:val="Heading5"/>
      </w:pPr>
      <w:r w:rsidRPr="00DD27AC">
        <w:t>3.3.7.2.2</w:t>
      </w:r>
      <w:r w:rsidRPr="00DD27AC">
        <w:tab/>
        <w:t>Self-organizing time division multiple access communication state</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communication state provides the following functions:</w:t>
      </w:r>
    </w:p>
    <w:p w:rsidR="00DD27AC" w:rsidRPr="00DD27AC" w:rsidRDefault="00DD27AC" w:rsidP="00DD27AC">
      <w:pPr>
        <w:tabs>
          <w:tab w:val="clear" w:pos="1134"/>
          <w:tab w:val="clear" w:pos="1871"/>
          <w:tab w:val="clear" w:pos="2268"/>
          <w:tab w:val="left" w:pos="794"/>
          <w:tab w:val="left" w:pos="1191"/>
          <w:tab w:val="left" w:pos="1588"/>
          <w:tab w:val="left" w:pos="1985"/>
        </w:tabs>
        <w:spacing w:before="80"/>
        <w:ind w:left="794" w:hanging="794"/>
        <w:jc w:val="both"/>
        <w:rPr>
          <w:rFonts w:eastAsia="Times New Roman"/>
        </w:rPr>
      </w:pPr>
      <w:r w:rsidRPr="00DD27AC">
        <w:rPr>
          <w:rFonts w:eastAsia="Times New Roman"/>
        </w:rPr>
        <w:t>–</w:t>
      </w:r>
      <w:r w:rsidRPr="00DD27AC">
        <w:rPr>
          <w:rFonts w:eastAsia="Times New Roman"/>
        </w:rPr>
        <w:tab/>
      </w:r>
      <w:proofErr w:type="gramStart"/>
      <w:r w:rsidRPr="00DD27AC">
        <w:rPr>
          <w:rFonts w:eastAsia="Times New Roman"/>
        </w:rPr>
        <w:t>it</w:t>
      </w:r>
      <w:proofErr w:type="gramEnd"/>
      <w:r w:rsidRPr="00DD27AC">
        <w:rPr>
          <w:rFonts w:eastAsia="Times New Roman"/>
        </w:rPr>
        <w:t xml:space="preserve"> contains information used by the slot allocation algorithm in the SOTDMA concept;</w:t>
      </w:r>
    </w:p>
    <w:p w:rsidR="00DD27AC" w:rsidRPr="00DD27AC" w:rsidRDefault="00DD27AC" w:rsidP="00DD27AC">
      <w:pPr>
        <w:tabs>
          <w:tab w:val="clear" w:pos="1134"/>
          <w:tab w:val="clear" w:pos="1871"/>
          <w:tab w:val="clear" w:pos="2268"/>
          <w:tab w:val="left" w:pos="794"/>
          <w:tab w:val="left" w:pos="1191"/>
          <w:tab w:val="left" w:pos="1588"/>
          <w:tab w:val="left" w:pos="1985"/>
        </w:tabs>
        <w:spacing w:before="80"/>
        <w:ind w:left="794" w:hanging="794"/>
        <w:jc w:val="both"/>
        <w:rPr>
          <w:rFonts w:eastAsia="Times New Roman"/>
        </w:rPr>
      </w:pPr>
      <w:r w:rsidRPr="00DD27AC">
        <w:rPr>
          <w:rFonts w:eastAsia="Times New Roman"/>
        </w:rPr>
        <w:t>–</w:t>
      </w:r>
      <w:r w:rsidRPr="00DD27AC">
        <w:rPr>
          <w:rFonts w:eastAsia="Times New Roman"/>
        </w:rPr>
        <w:tab/>
      </w:r>
      <w:proofErr w:type="gramStart"/>
      <w:r w:rsidRPr="00DD27AC">
        <w:rPr>
          <w:rFonts w:eastAsia="Times New Roman"/>
        </w:rPr>
        <w:t>it</w:t>
      </w:r>
      <w:proofErr w:type="gramEnd"/>
      <w:r w:rsidRPr="00DD27AC">
        <w:rPr>
          <w:rFonts w:eastAsia="Times New Roman"/>
        </w:rPr>
        <w:t xml:space="preserve"> also indicates the synchronization state.</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SOTDMA communication state is structured as shown in Table 18:</w:t>
      </w:r>
    </w:p>
    <w:p w:rsidR="00DD27AC" w:rsidRPr="00DD27AC" w:rsidRDefault="00DD27AC" w:rsidP="00E051ED">
      <w:pPr>
        <w:pStyle w:val="TableNo"/>
      </w:pPr>
      <w:r w:rsidRPr="00DD27AC">
        <w:t>TABLE 18</w:t>
      </w:r>
    </w:p>
    <w:tbl>
      <w:tblPr>
        <w:tblW w:w="9639" w:type="dxa"/>
        <w:jc w:val="center"/>
        <w:tblLayout w:type="fixed"/>
        <w:tblCellMar>
          <w:left w:w="107" w:type="dxa"/>
          <w:right w:w="107" w:type="dxa"/>
        </w:tblCellMar>
        <w:tblLook w:val="0000" w:firstRow="0" w:lastRow="0" w:firstColumn="0" w:lastColumn="0" w:noHBand="0" w:noVBand="0"/>
      </w:tblPr>
      <w:tblGrid>
        <w:gridCol w:w="1638"/>
        <w:gridCol w:w="1764"/>
        <w:gridCol w:w="6237"/>
      </w:tblGrid>
      <w:tr w:rsidR="00DD27AC" w:rsidRPr="00DD27AC" w:rsidTr="00142562">
        <w:trPr>
          <w:jc w:val="center"/>
        </w:trPr>
        <w:tc>
          <w:tcPr>
            <w:tcW w:w="1638"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head"/>
            </w:pPr>
            <w:r w:rsidRPr="00DD27AC">
              <w:t>Parameter</w:t>
            </w:r>
          </w:p>
        </w:tc>
        <w:tc>
          <w:tcPr>
            <w:tcW w:w="1764"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head"/>
            </w:pPr>
            <w:r w:rsidRPr="00DD27AC">
              <w:t>Number of bits</w:t>
            </w:r>
          </w:p>
        </w:tc>
        <w:tc>
          <w:tcPr>
            <w:tcW w:w="6237"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head"/>
            </w:pPr>
            <w:r w:rsidRPr="00DD27AC">
              <w:t>Description</w:t>
            </w:r>
          </w:p>
        </w:tc>
      </w:tr>
      <w:tr w:rsidR="00DD27AC" w:rsidRPr="00DD27AC" w:rsidTr="00142562">
        <w:trPr>
          <w:jc w:val="center"/>
        </w:trPr>
        <w:tc>
          <w:tcPr>
            <w:tcW w:w="1638"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pPr>
            <w:r w:rsidRPr="00DD27AC">
              <w:t>Sync state</w:t>
            </w:r>
          </w:p>
        </w:tc>
        <w:tc>
          <w:tcPr>
            <w:tcW w:w="1764"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jc w:val="center"/>
            </w:pPr>
            <w:r w:rsidRPr="00DD27AC">
              <w:t>2</w:t>
            </w:r>
          </w:p>
        </w:tc>
        <w:tc>
          <w:tcPr>
            <w:tcW w:w="6237"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pPr>
            <w:r w:rsidRPr="00DD27AC">
              <w:t>0</w:t>
            </w:r>
            <w:r w:rsidRPr="00DD27AC">
              <w:tab/>
              <w:t>UTC direct (see § 3.1.1.1)</w:t>
            </w:r>
          </w:p>
          <w:p w:rsidR="00DD27AC" w:rsidRPr="00DD27AC" w:rsidRDefault="00DD27AC" w:rsidP="00E051ED">
            <w:pPr>
              <w:pStyle w:val="Tabletext"/>
            </w:pPr>
            <w:r w:rsidRPr="00DD27AC">
              <w:t>1</w:t>
            </w:r>
            <w:r w:rsidRPr="00DD27AC">
              <w:tab/>
              <w:t>UTC indirect (see § 3.1.1.2)</w:t>
            </w:r>
          </w:p>
          <w:p w:rsidR="00DD27AC" w:rsidRPr="00DD27AC" w:rsidRDefault="00DD27AC" w:rsidP="00E051ED">
            <w:pPr>
              <w:pStyle w:val="Tabletext"/>
            </w:pPr>
            <w:r w:rsidRPr="00DD27AC">
              <w:t>2</w:t>
            </w:r>
            <w:r w:rsidRPr="00DD27AC">
              <w:tab/>
              <w:t>Station is synchronized to a base station (base direct) (see § 3.1.1.3)</w:t>
            </w:r>
          </w:p>
          <w:p w:rsidR="00DD27AC" w:rsidRPr="00DD27AC" w:rsidRDefault="00DD27AC" w:rsidP="00E051ED">
            <w:pPr>
              <w:pStyle w:val="Tabletext"/>
            </w:pPr>
            <w:r w:rsidRPr="00DD27AC">
              <w:t>3</w:t>
            </w:r>
            <w:r w:rsidRPr="00DD27AC">
              <w:tab/>
              <w:t xml:space="preserve">Station is synchronized to another station based on the highest number of received stations or to another mobile station, which is directly synchronized to a base station </w:t>
            </w:r>
            <w:r w:rsidRPr="00DD27AC">
              <w:br/>
              <w:t>(see § 3.1.1.3 and § 3.1.1.4)</w:t>
            </w:r>
          </w:p>
        </w:tc>
      </w:tr>
      <w:tr w:rsidR="00DD27AC" w:rsidRPr="00DD27AC" w:rsidTr="00142562">
        <w:trPr>
          <w:jc w:val="center"/>
        </w:trPr>
        <w:tc>
          <w:tcPr>
            <w:tcW w:w="1638"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pPr>
            <w:r w:rsidRPr="00DD27AC">
              <w:t>Slot time-out</w:t>
            </w:r>
          </w:p>
        </w:tc>
        <w:tc>
          <w:tcPr>
            <w:tcW w:w="1764"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jc w:val="center"/>
            </w:pPr>
            <w:r w:rsidRPr="00DD27AC">
              <w:t>3</w:t>
            </w:r>
          </w:p>
        </w:tc>
        <w:tc>
          <w:tcPr>
            <w:tcW w:w="6237"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pPr>
            <w:r w:rsidRPr="00DD27AC">
              <w:t>Specifies frames remaining until a new slot is selected</w:t>
            </w:r>
          </w:p>
          <w:p w:rsidR="00DD27AC" w:rsidRPr="00DD27AC" w:rsidRDefault="00DD27AC" w:rsidP="00E051ED">
            <w:pPr>
              <w:pStyle w:val="Tabletext"/>
            </w:pPr>
            <w:r w:rsidRPr="00DD27AC">
              <w:t>0</w:t>
            </w:r>
            <w:r w:rsidRPr="00DD27AC">
              <w:tab/>
              <w:t>means that this was the last transmission in this slot</w:t>
            </w:r>
          </w:p>
          <w:p w:rsidR="00DD27AC" w:rsidRPr="00DD27AC" w:rsidRDefault="00DD27AC" w:rsidP="00E051ED">
            <w:pPr>
              <w:pStyle w:val="Tabletext"/>
            </w:pPr>
            <w:r w:rsidRPr="00DD27AC">
              <w:t>1-7</w:t>
            </w:r>
            <w:r w:rsidRPr="00DD27AC">
              <w:tab/>
              <w:t>means that 1 to 7 frames respectively are left until slot change</w:t>
            </w:r>
          </w:p>
        </w:tc>
      </w:tr>
      <w:tr w:rsidR="00DD27AC" w:rsidRPr="00DD27AC" w:rsidTr="00142562">
        <w:trPr>
          <w:jc w:val="center"/>
        </w:trPr>
        <w:tc>
          <w:tcPr>
            <w:tcW w:w="1638"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pPr>
            <w:r w:rsidRPr="00DD27AC">
              <w:t>Sub message</w:t>
            </w:r>
          </w:p>
        </w:tc>
        <w:tc>
          <w:tcPr>
            <w:tcW w:w="1764"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jc w:val="center"/>
            </w:pPr>
            <w:r w:rsidRPr="00DD27AC">
              <w:t>14</w:t>
            </w:r>
          </w:p>
        </w:tc>
        <w:tc>
          <w:tcPr>
            <w:tcW w:w="6237"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pPr>
            <w:r w:rsidRPr="00DD27AC">
              <w:t>The sub message depends on the current value in slot time-out as described in Table 19</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SOTDMA communication state should apply only to the slot in the channel where the relevant transmission occurs.</w:t>
      </w:r>
    </w:p>
    <w:p w:rsidR="00DD27AC" w:rsidRPr="00DD27AC" w:rsidRDefault="00DD27AC" w:rsidP="00E051ED">
      <w:pPr>
        <w:pStyle w:val="Heading5"/>
      </w:pPr>
      <w:r w:rsidRPr="00DD27AC">
        <w:lastRenderedPageBreak/>
        <w:t>3.3.7.2.3</w:t>
      </w:r>
      <w:r w:rsidRPr="00DD27AC">
        <w:tab/>
        <w:t>Sub messages</w:t>
      </w:r>
    </w:p>
    <w:p w:rsidR="00DD27AC" w:rsidRPr="00DD27AC" w:rsidRDefault="00DD27AC" w:rsidP="00E051ED">
      <w:pPr>
        <w:pStyle w:val="TableNo"/>
      </w:pPr>
      <w:r w:rsidRPr="00DD27AC">
        <w:t>TABLE 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38"/>
        <w:gridCol w:w="1764"/>
        <w:gridCol w:w="6237"/>
      </w:tblGrid>
      <w:tr w:rsidR="00DD27AC" w:rsidRPr="00DD27AC" w:rsidTr="00142562">
        <w:trPr>
          <w:jc w:val="center"/>
        </w:trPr>
        <w:tc>
          <w:tcPr>
            <w:tcW w:w="1638" w:type="dxa"/>
          </w:tcPr>
          <w:p w:rsidR="00DD27AC" w:rsidRPr="00DD27AC" w:rsidRDefault="00DD27AC" w:rsidP="00E051ED">
            <w:pPr>
              <w:pStyle w:val="Tablehead"/>
            </w:pPr>
            <w:r w:rsidRPr="00DD27AC">
              <w:t>Slot time-out</w:t>
            </w:r>
          </w:p>
        </w:tc>
        <w:tc>
          <w:tcPr>
            <w:tcW w:w="1764" w:type="dxa"/>
          </w:tcPr>
          <w:p w:rsidR="00DD27AC" w:rsidRPr="00DD27AC" w:rsidRDefault="00DD27AC" w:rsidP="00E051ED">
            <w:pPr>
              <w:pStyle w:val="Tablehead"/>
            </w:pPr>
            <w:r w:rsidRPr="00DD27AC">
              <w:t>Sub message</w:t>
            </w:r>
          </w:p>
        </w:tc>
        <w:tc>
          <w:tcPr>
            <w:tcW w:w="6237" w:type="dxa"/>
          </w:tcPr>
          <w:p w:rsidR="00DD27AC" w:rsidRPr="00DD27AC" w:rsidRDefault="00DD27AC" w:rsidP="00E051ED">
            <w:pPr>
              <w:pStyle w:val="Tablehead"/>
            </w:pPr>
            <w:r w:rsidRPr="00DD27AC">
              <w:t>Description</w:t>
            </w:r>
          </w:p>
        </w:tc>
      </w:tr>
      <w:tr w:rsidR="00DD27AC" w:rsidRPr="00DD27AC" w:rsidTr="00142562">
        <w:trPr>
          <w:jc w:val="center"/>
        </w:trPr>
        <w:tc>
          <w:tcPr>
            <w:tcW w:w="1638" w:type="dxa"/>
          </w:tcPr>
          <w:p w:rsidR="00DD27AC" w:rsidRPr="00DD27AC" w:rsidRDefault="00DD27AC" w:rsidP="00E051ED">
            <w:pPr>
              <w:pStyle w:val="Tabletext"/>
            </w:pPr>
            <w:r w:rsidRPr="00DD27AC">
              <w:t>3, 5, 7</w:t>
            </w:r>
          </w:p>
        </w:tc>
        <w:tc>
          <w:tcPr>
            <w:tcW w:w="1764" w:type="dxa"/>
          </w:tcPr>
          <w:p w:rsidR="00DD27AC" w:rsidRPr="00DD27AC" w:rsidRDefault="00DD27AC" w:rsidP="00E051ED">
            <w:pPr>
              <w:pStyle w:val="Tabletext"/>
            </w:pPr>
            <w:r w:rsidRPr="00DD27AC">
              <w:t>Received stations</w:t>
            </w:r>
          </w:p>
        </w:tc>
        <w:tc>
          <w:tcPr>
            <w:tcW w:w="6237" w:type="dxa"/>
          </w:tcPr>
          <w:p w:rsidR="00DD27AC" w:rsidRPr="00DD27AC" w:rsidRDefault="00DD27AC" w:rsidP="00E051ED">
            <w:pPr>
              <w:pStyle w:val="Tabletext"/>
            </w:pPr>
            <w:r w:rsidRPr="00DD27AC">
              <w:t>Number of other stations (not own station) which the station currently is receiving (between 0 and 16</w:t>
            </w:r>
            <w:r w:rsidRPr="00DD27AC">
              <w:rPr>
                <w:rFonts w:ascii="Tms Rmn" w:hAnsi="Tms Rmn"/>
                <w:sz w:val="12"/>
              </w:rPr>
              <w:t> </w:t>
            </w:r>
            <w:r w:rsidRPr="00DD27AC">
              <w:t>383).</w:t>
            </w:r>
          </w:p>
        </w:tc>
      </w:tr>
      <w:tr w:rsidR="00DD27AC" w:rsidRPr="00DD27AC" w:rsidTr="00142562">
        <w:trPr>
          <w:jc w:val="center"/>
        </w:trPr>
        <w:tc>
          <w:tcPr>
            <w:tcW w:w="1638" w:type="dxa"/>
          </w:tcPr>
          <w:p w:rsidR="00DD27AC" w:rsidRPr="00DD27AC" w:rsidRDefault="00DD27AC" w:rsidP="00E051ED">
            <w:pPr>
              <w:pStyle w:val="Tabletext"/>
            </w:pPr>
            <w:r w:rsidRPr="00DD27AC">
              <w:t>2, 4, 6</w:t>
            </w:r>
          </w:p>
        </w:tc>
        <w:tc>
          <w:tcPr>
            <w:tcW w:w="1764" w:type="dxa"/>
          </w:tcPr>
          <w:p w:rsidR="00DD27AC" w:rsidRPr="00DD27AC" w:rsidRDefault="00DD27AC" w:rsidP="00E051ED">
            <w:pPr>
              <w:pStyle w:val="Tabletext"/>
            </w:pPr>
            <w:r w:rsidRPr="00DD27AC">
              <w:t>Slot number</w:t>
            </w:r>
          </w:p>
        </w:tc>
        <w:tc>
          <w:tcPr>
            <w:tcW w:w="6237" w:type="dxa"/>
          </w:tcPr>
          <w:p w:rsidR="00DD27AC" w:rsidRPr="00DD27AC" w:rsidRDefault="00DD27AC" w:rsidP="00E051ED">
            <w:pPr>
              <w:pStyle w:val="Tabletext"/>
            </w:pPr>
            <w:r w:rsidRPr="00DD27AC">
              <w:t>Slot number used for this transmission (between 0 and 2</w:t>
            </w:r>
            <w:r w:rsidRPr="00DD27AC">
              <w:rPr>
                <w:rFonts w:ascii="Tms Rmn" w:hAnsi="Tms Rmn"/>
                <w:sz w:val="12"/>
              </w:rPr>
              <w:t> </w:t>
            </w:r>
            <w:r w:rsidRPr="00DD27AC">
              <w:t>249).</w:t>
            </w:r>
          </w:p>
        </w:tc>
      </w:tr>
      <w:tr w:rsidR="00DD27AC" w:rsidRPr="00DD27AC" w:rsidTr="00142562">
        <w:trPr>
          <w:jc w:val="center"/>
        </w:trPr>
        <w:tc>
          <w:tcPr>
            <w:tcW w:w="1638" w:type="dxa"/>
          </w:tcPr>
          <w:p w:rsidR="00DD27AC" w:rsidRPr="00DD27AC" w:rsidRDefault="00DD27AC" w:rsidP="00E051ED">
            <w:pPr>
              <w:pStyle w:val="Tabletext"/>
            </w:pPr>
            <w:r w:rsidRPr="00DD27AC">
              <w:t>1</w:t>
            </w:r>
          </w:p>
        </w:tc>
        <w:tc>
          <w:tcPr>
            <w:tcW w:w="1764" w:type="dxa"/>
          </w:tcPr>
          <w:p w:rsidR="00DD27AC" w:rsidRPr="00DD27AC" w:rsidRDefault="00DD27AC" w:rsidP="00E051ED">
            <w:pPr>
              <w:pStyle w:val="Tabletext"/>
            </w:pPr>
            <w:r w:rsidRPr="00DD27AC">
              <w:t>UTC hour and minute</w:t>
            </w:r>
          </w:p>
        </w:tc>
        <w:tc>
          <w:tcPr>
            <w:tcW w:w="6237" w:type="dxa"/>
          </w:tcPr>
          <w:p w:rsidR="00DD27AC" w:rsidRPr="00DD27AC" w:rsidRDefault="00DD27AC" w:rsidP="00E051ED">
            <w:pPr>
              <w:pStyle w:val="Tabletext"/>
            </w:pPr>
            <w:r w:rsidRPr="00DD27AC">
              <w:t>If the station has access to UTC, the hour and minute should be indicated in this sub message. Hour (0-23) should be coded in bits 13 to 9 of the sub message (bit 13 is MSB). Minute (0-59) should be coded in bit 8 to 2 (bit 8 is MSB). Bit 1 and bit 0 are not used.</w:t>
            </w:r>
          </w:p>
        </w:tc>
      </w:tr>
      <w:tr w:rsidR="00DD27AC" w:rsidRPr="00DD27AC" w:rsidTr="00142562">
        <w:trPr>
          <w:jc w:val="center"/>
        </w:trPr>
        <w:tc>
          <w:tcPr>
            <w:tcW w:w="1638" w:type="dxa"/>
          </w:tcPr>
          <w:p w:rsidR="00DD27AC" w:rsidRPr="00DD27AC" w:rsidRDefault="00DD27AC" w:rsidP="00E051ED">
            <w:pPr>
              <w:pStyle w:val="Tabletext"/>
            </w:pPr>
            <w:r w:rsidRPr="00DD27AC">
              <w:t>0</w:t>
            </w:r>
          </w:p>
        </w:tc>
        <w:tc>
          <w:tcPr>
            <w:tcW w:w="1764" w:type="dxa"/>
          </w:tcPr>
          <w:p w:rsidR="00DD27AC" w:rsidRPr="00DD27AC" w:rsidRDefault="00DD27AC" w:rsidP="00E051ED">
            <w:pPr>
              <w:pStyle w:val="Tabletext"/>
            </w:pPr>
            <w:r w:rsidRPr="00DD27AC">
              <w:t>Slot offset</w:t>
            </w:r>
          </w:p>
        </w:tc>
        <w:tc>
          <w:tcPr>
            <w:tcW w:w="6237" w:type="dxa"/>
          </w:tcPr>
          <w:p w:rsidR="00DD27AC" w:rsidRPr="00DD27AC" w:rsidRDefault="00DD27AC" w:rsidP="00E051ED">
            <w:pPr>
              <w:pStyle w:val="Tabletext"/>
            </w:pPr>
            <w:r w:rsidRPr="00DD27AC">
              <w:t>If the slot time-out value is 0 (zero) then the slot offset should indicate the offset to the slot in which transmission will occur during the next frame. If the slot offset is zero, the slot should be de-allocated after transmission.</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E051ED">
      <w:pPr>
        <w:pStyle w:val="Heading4"/>
      </w:pPr>
      <w:r w:rsidRPr="00DD27AC">
        <w:t>3.3.7.3</w:t>
      </w:r>
      <w:r w:rsidRPr="00DD27AC">
        <w:tab/>
        <w:t>Incremental time division multiple access message structure</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i/>
          <w:color w:val="FF0000"/>
          <w:lang w:val="en-US"/>
        </w:rPr>
      </w:pPr>
      <w:r w:rsidRPr="00DD27AC">
        <w:rPr>
          <w:rFonts w:eastAsia="Times New Roman"/>
          <w:i/>
          <w:color w:val="FF0000"/>
          <w:lang w:val="en-US"/>
        </w:rPr>
        <w:t>Editor’s note: Amend Figure 18 for [Source ID]</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ITDMA message structure supplies the necessary information in order to operate in accordance with § 3.3.4.1. The message structure is shown in Fig. 18:</w:t>
      </w:r>
    </w:p>
    <w:p w:rsidR="00DD27AC" w:rsidRPr="00DD27AC" w:rsidRDefault="00DD27AC" w:rsidP="00E051ED">
      <w:pPr>
        <w:pStyle w:val="FigureNo"/>
      </w:pPr>
      <w:r w:rsidRPr="00DD27AC">
        <w:t>figure 18</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5610" w:dyaOrig="2817">
          <v:shape id="_x0000_i1042" type="#_x0000_t75" style="width:463.3pt;height:232.3pt" o:ole="">
            <v:imagedata r:id="rId46" o:title=""/>
          </v:shape>
          <o:OLEObject Type="Embed" ProgID="CorelDRAW.Graphic.14" ShapeID="_x0000_i1042" DrawAspect="Content" ObjectID="_1591007996" r:id="rId47"/>
        </w:object>
      </w:r>
    </w:p>
    <w:p w:rsidR="00DD27AC" w:rsidRPr="00DD27AC" w:rsidRDefault="00DD27AC" w:rsidP="00E051ED">
      <w:pPr>
        <w:pStyle w:val="Heading5"/>
      </w:pPr>
      <w:r w:rsidRPr="00DD27AC">
        <w:t>3.3.7.3.1</w:t>
      </w:r>
      <w:r w:rsidRPr="00DD27AC">
        <w:tab/>
      </w:r>
      <w:del w:id="538" w:author="Author" w:date="2018-06-16T10:19:00Z">
        <w:r w:rsidRPr="00DD27AC" w:rsidDel="00515877">
          <w:delText xml:space="preserve">User </w:delText>
        </w:r>
      </w:del>
      <w:ins w:id="539" w:author="Author" w:date="2018-06-16T10:19:00Z">
        <w:r w:rsidRPr="00DD27AC">
          <w:t xml:space="preserve">[Source] </w:t>
        </w:r>
      </w:ins>
      <w:r w:rsidRPr="00DD27AC">
        <w:t>identification</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 </w:t>
      </w:r>
      <w:del w:id="540" w:author="Author" w:date="2018-06-16T10:19:00Z">
        <w:r w:rsidRPr="00DD27AC" w:rsidDel="00515877">
          <w:rPr>
            <w:rFonts w:eastAsia="Times New Roman"/>
          </w:rPr>
          <w:delText xml:space="preserve">user </w:delText>
        </w:r>
      </w:del>
      <w:ins w:id="541" w:author="Author" w:date="2018-06-16T10:19:00Z">
        <w:r w:rsidRPr="00DD27AC">
          <w:rPr>
            <w:rFonts w:eastAsia="Times New Roman"/>
          </w:rPr>
          <w:t xml:space="preserve">source </w:t>
        </w:r>
      </w:ins>
      <w:r w:rsidRPr="00DD27AC">
        <w:rPr>
          <w:rFonts w:eastAsia="Times New Roman"/>
        </w:rPr>
        <w:t xml:space="preserve">ID should be the MMSI (see </w:t>
      </w:r>
      <w:ins w:id="542" w:author="Author" w:date="2018-06-16T10:20:00Z">
        <w:r w:rsidRPr="00DD27AC">
          <w:rPr>
            <w:rFonts w:eastAsia="Times New Roman"/>
            <w:lang w:val="en-US"/>
          </w:rPr>
          <w:t>ITU-R M.585 series</w:t>
        </w:r>
      </w:ins>
      <w:del w:id="543" w:author="Author" w:date="2018-06-16T10:20:00Z">
        <w:r w:rsidRPr="00DD27AC" w:rsidDel="00515877">
          <w:rPr>
            <w:rFonts w:eastAsia="Times New Roman"/>
          </w:rPr>
          <w:delText>§ 3, Annex 1</w:delText>
        </w:r>
      </w:del>
      <w:r w:rsidRPr="00DD27AC">
        <w:rPr>
          <w:rFonts w:eastAsia="Times New Roman"/>
        </w:rPr>
        <w:t>). The MMSI is 30 bits long. The first 9 digits (most significant digits) should be used only. The tenth digit as stated in Recommendation ITU</w:t>
      </w:r>
      <w:r w:rsidRPr="00DD27AC">
        <w:rPr>
          <w:rFonts w:eastAsia="Times New Roman"/>
        </w:rPr>
        <w:noBreakHyphen/>
        <w:t xml:space="preserve">R M.1080 is not </w:t>
      </w:r>
      <w:del w:id="544" w:author="Author" w:date="2018-06-16T10:21:00Z">
        <w:r w:rsidRPr="00DD27AC" w:rsidDel="00515877">
          <w:rPr>
            <w:rFonts w:eastAsia="Times New Roman"/>
          </w:rPr>
          <w:delText>used</w:delText>
        </w:r>
      </w:del>
      <w:ins w:id="545" w:author="Author" w:date="2018-06-16T10:21:00Z">
        <w:r w:rsidRPr="00DD27AC">
          <w:rPr>
            <w:rFonts w:eastAsia="Times New Roman"/>
          </w:rPr>
          <w:t>implemented</w:t>
        </w:r>
      </w:ins>
      <w:r w:rsidRPr="00DD27AC">
        <w:rPr>
          <w:rFonts w:eastAsia="Times New Roman"/>
        </w:rPr>
        <w:t>.</w:t>
      </w:r>
    </w:p>
    <w:p w:rsidR="00DD27AC" w:rsidRPr="00DD27AC" w:rsidRDefault="00DD27AC" w:rsidP="00E051ED">
      <w:pPr>
        <w:pStyle w:val="Heading5"/>
      </w:pPr>
      <w:r w:rsidRPr="00DD27AC">
        <w:t>3.3.7.3.2</w:t>
      </w:r>
      <w:r w:rsidRPr="00DD27AC">
        <w:tab/>
        <w:t>Incremental time division multiple access communication state</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communication state provides the following functions:</w:t>
      </w:r>
    </w:p>
    <w:p w:rsidR="00DD27AC" w:rsidRPr="00DD27AC" w:rsidRDefault="00DD27AC" w:rsidP="00E051ED">
      <w:pPr>
        <w:pStyle w:val="enumlev1"/>
      </w:pPr>
      <w:r w:rsidRPr="00DD27AC">
        <w:lastRenderedPageBreak/>
        <w:t>–</w:t>
      </w:r>
      <w:r w:rsidRPr="00DD27AC">
        <w:tab/>
      </w:r>
      <w:proofErr w:type="gramStart"/>
      <w:r w:rsidRPr="00DD27AC">
        <w:t>it</w:t>
      </w:r>
      <w:proofErr w:type="gramEnd"/>
      <w:r w:rsidRPr="00DD27AC">
        <w:t xml:space="preserve"> contains information used by the slot allocation algorithm in the ITDMA concept;</w:t>
      </w:r>
    </w:p>
    <w:p w:rsidR="00DD27AC" w:rsidRPr="00DD27AC" w:rsidRDefault="00DD27AC" w:rsidP="00E051ED">
      <w:pPr>
        <w:pStyle w:val="enumlev1"/>
      </w:pPr>
      <w:r w:rsidRPr="00DD27AC">
        <w:t>–</w:t>
      </w:r>
      <w:r w:rsidRPr="00DD27AC">
        <w:tab/>
      </w:r>
      <w:proofErr w:type="gramStart"/>
      <w:r w:rsidRPr="00DD27AC">
        <w:t>it</w:t>
      </w:r>
      <w:proofErr w:type="gramEnd"/>
      <w:r w:rsidRPr="00DD27AC">
        <w:t xml:space="preserve"> also indicates the synchronization state.</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ITDMA communication state is structured as shown in Table 20:</w:t>
      </w:r>
    </w:p>
    <w:p w:rsidR="00DD27AC" w:rsidRPr="00DD27AC" w:rsidRDefault="00DD27AC" w:rsidP="00E051ED">
      <w:pPr>
        <w:pStyle w:val="TableNo"/>
      </w:pPr>
      <w:r w:rsidRPr="00DD27AC">
        <w:t>TABLE 20</w:t>
      </w:r>
    </w:p>
    <w:tbl>
      <w:tblPr>
        <w:tblW w:w="9639" w:type="dxa"/>
        <w:jc w:val="center"/>
        <w:tblLayout w:type="fixed"/>
        <w:tblCellMar>
          <w:left w:w="107" w:type="dxa"/>
          <w:right w:w="107" w:type="dxa"/>
        </w:tblCellMar>
        <w:tblLook w:val="0000" w:firstRow="0" w:lastRow="0" w:firstColumn="0" w:lastColumn="0" w:noHBand="0" w:noVBand="0"/>
      </w:tblPr>
      <w:tblGrid>
        <w:gridCol w:w="1418"/>
        <w:gridCol w:w="1701"/>
        <w:gridCol w:w="6520"/>
      </w:tblGrid>
      <w:tr w:rsidR="00DD27AC" w:rsidRPr="00DD27AC" w:rsidTr="00142562">
        <w:trPr>
          <w:jc w:val="center"/>
        </w:trPr>
        <w:tc>
          <w:tcPr>
            <w:tcW w:w="1418"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head"/>
            </w:pPr>
            <w:r w:rsidRPr="00DD27AC">
              <w:t>Parameter</w:t>
            </w:r>
          </w:p>
        </w:tc>
        <w:tc>
          <w:tcPr>
            <w:tcW w:w="1701"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head"/>
            </w:pPr>
            <w:r w:rsidRPr="00DD27AC">
              <w:t>Number of bits</w:t>
            </w:r>
          </w:p>
        </w:tc>
        <w:tc>
          <w:tcPr>
            <w:tcW w:w="6520"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head"/>
            </w:pPr>
            <w:r w:rsidRPr="00DD27AC">
              <w:t>Description</w:t>
            </w:r>
          </w:p>
        </w:tc>
      </w:tr>
      <w:tr w:rsidR="00DD27AC" w:rsidRPr="00DD27AC" w:rsidTr="00142562">
        <w:trPr>
          <w:jc w:val="center"/>
        </w:trPr>
        <w:tc>
          <w:tcPr>
            <w:tcW w:w="1418"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pPr>
            <w:r w:rsidRPr="00DD27AC">
              <w:t>Sync state</w:t>
            </w:r>
          </w:p>
        </w:tc>
        <w:tc>
          <w:tcPr>
            <w:tcW w:w="1701"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jc w:val="center"/>
            </w:pPr>
            <w:r w:rsidRPr="00DD27AC">
              <w:t>2</w:t>
            </w:r>
          </w:p>
        </w:tc>
        <w:tc>
          <w:tcPr>
            <w:tcW w:w="6520"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pPr>
            <w:r w:rsidRPr="00DD27AC">
              <w:t>0</w:t>
            </w:r>
            <w:r w:rsidRPr="00DD27AC">
              <w:tab/>
              <w:t>UTC direct (see § 3.1.1.1)</w:t>
            </w:r>
          </w:p>
          <w:p w:rsidR="00DD27AC" w:rsidRPr="00DD27AC" w:rsidRDefault="00DD27AC" w:rsidP="00E051ED">
            <w:pPr>
              <w:pStyle w:val="Tabletext"/>
            </w:pPr>
            <w:r w:rsidRPr="00DD27AC">
              <w:t>1</w:t>
            </w:r>
            <w:r w:rsidRPr="00DD27AC">
              <w:tab/>
              <w:t>UTC indirect (see § 3.1.1.2)</w:t>
            </w:r>
          </w:p>
          <w:p w:rsidR="00DD27AC" w:rsidRPr="00DD27AC" w:rsidRDefault="00DD27AC" w:rsidP="00E051ED">
            <w:pPr>
              <w:pStyle w:val="Tabletext"/>
            </w:pPr>
            <w:r w:rsidRPr="00DD27AC">
              <w:t>2</w:t>
            </w:r>
            <w:r w:rsidRPr="00DD27AC">
              <w:tab/>
              <w:t>Station is synchronized to a base station (base direct) (see § 3.1.1.3)</w:t>
            </w:r>
          </w:p>
          <w:p w:rsidR="00DD27AC" w:rsidRPr="00DD27AC" w:rsidRDefault="00DD27AC" w:rsidP="00E051ED">
            <w:pPr>
              <w:pStyle w:val="Tabletext"/>
            </w:pPr>
            <w:r w:rsidRPr="00DD27AC">
              <w:t>3</w:t>
            </w:r>
            <w:r w:rsidRPr="00DD27AC">
              <w:tab/>
              <w:t>Station is synchronized to another station based on the highest number of received stations or to another mobile station, which is directly synchronized to a base station (see § 3.1.1.3 and § 3.1.1.4)</w:t>
            </w:r>
          </w:p>
        </w:tc>
      </w:tr>
      <w:tr w:rsidR="00DD27AC" w:rsidRPr="00DD27AC" w:rsidTr="00142562">
        <w:trPr>
          <w:jc w:val="center"/>
        </w:trPr>
        <w:tc>
          <w:tcPr>
            <w:tcW w:w="1418"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pPr>
            <w:r w:rsidRPr="00DD27AC">
              <w:t>Slot increment</w:t>
            </w:r>
          </w:p>
        </w:tc>
        <w:tc>
          <w:tcPr>
            <w:tcW w:w="1701"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jc w:val="center"/>
            </w:pPr>
            <w:r w:rsidRPr="00DD27AC">
              <w:t>13</w:t>
            </w:r>
          </w:p>
        </w:tc>
        <w:tc>
          <w:tcPr>
            <w:tcW w:w="6520"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pPr>
            <w:r w:rsidRPr="00DD27AC">
              <w:t>Offset to next slot to be used, or zero (0) if no more transmissions</w:t>
            </w:r>
          </w:p>
        </w:tc>
      </w:tr>
      <w:tr w:rsidR="00DD27AC" w:rsidRPr="00DD27AC" w:rsidTr="00142562">
        <w:trPr>
          <w:jc w:val="center"/>
        </w:trPr>
        <w:tc>
          <w:tcPr>
            <w:tcW w:w="1418"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pPr>
            <w:r w:rsidRPr="00DD27AC">
              <w:t>Number of slots</w:t>
            </w:r>
          </w:p>
        </w:tc>
        <w:tc>
          <w:tcPr>
            <w:tcW w:w="1701"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jc w:val="center"/>
            </w:pPr>
            <w:r w:rsidRPr="00DD27AC">
              <w:t>3</w:t>
            </w:r>
          </w:p>
        </w:tc>
        <w:tc>
          <w:tcPr>
            <w:tcW w:w="6520"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pPr>
            <w:r w:rsidRPr="00DD27AC">
              <w:t xml:space="preserve">Number of consecutive slots to allocate. </w:t>
            </w:r>
            <w:r w:rsidRPr="00DD27AC">
              <w:br/>
              <w:t>0 </w:t>
            </w:r>
            <w:r w:rsidRPr="00DD27AC">
              <w:rPr>
                <w:rFonts w:ascii="Symbol" w:hAnsi="Symbol"/>
              </w:rPr>
              <w:t></w:t>
            </w:r>
            <w:r w:rsidRPr="00DD27AC">
              <w:t xml:space="preserve"> 1 slot, </w:t>
            </w:r>
            <w:r w:rsidRPr="00DD27AC">
              <w:br/>
              <w:t>1 </w:t>
            </w:r>
            <w:r w:rsidRPr="00DD27AC">
              <w:rPr>
                <w:rFonts w:ascii="Symbol" w:hAnsi="Symbol"/>
              </w:rPr>
              <w:t></w:t>
            </w:r>
            <w:r w:rsidRPr="00DD27AC">
              <w:t> 2 slots,</w:t>
            </w:r>
            <w:r w:rsidRPr="00DD27AC">
              <w:br/>
              <w:t>2 </w:t>
            </w:r>
            <w:r w:rsidRPr="00DD27AC">
              <w:rPr>
                <w:rFonts w:ascii="Symbol" w:hAnsi="Symbol"/>
              </w:rPr>
              <w:t></w:t>
            </w:r>
            <w:r w:rsidRPr="00DD27AC">
              <w:t xml:space="preserve"> 3 slots, </w:t>
            </w:r>
            <w:r w:rsidRPr="00DD27AC">
              <w:br/>
              <w:t>3 </w:t>
            </w:r>
            <w:r w:rsidRPr="00DD27AC">
              <w:rPr>
                <w:rFonts w:ascii="Symbol" w:hAnsi="Symbol"/>
              </w:rPr>
              <w:t></w:t>
            </w:r>
            <w:r w:rsidRPr="00DD27AC">
              <w:t xml:space="preserve"> 4 slots, </w:t>
            </w:r>
            <w:r w:rsidRPr="00DD27AC">
              <w:br/>
              <w:t xml:space="preserve">4 </w:t>
            </w:r>
            <w:r w:rsidRPr="00DD27AC">
              <w:rPr>
                <w:rFonts w:ascii="Symbol" w:hAnsi="Symbol"/>
              </w:rPr>
              <w:t></w:t>
            </w:r>
            <w:r w:rsidRPr="00DD27AC">
              <w:t xml:space="preserve"> 5 slots, </w:t>
            </w:r>
            <w:r w:rsidRPr="00DD27AC">
              <w:br/>
            </w:r>
            <w:r w:rsidRPr="00DD27AC">
              <w:rPr>
                <w:szCs w:val="22"/>
              </w:rPr>
              <w:t xml:space="preserve">5 = 1 slot; offset = slot increment + 8 192, </w:t>
            </w:r>
            <w:r w:rsidRPr="00DD27AC">
              <w:rPr>
                <w:szCs w:val="22"/>
              </w:rPr>
              <w:br/>
              <w:t xml:space="preserve">6 = 2 slots; offset = slot increment + 8 192, </w:t>
            </w:r>
            <w:r w:rsidRPr="00DD27AC">
              <w:rPr>
                <w:szCs w:val="22"/>
              </w:rPr>
              <w:br/>
              <w:t>7 = 3 slots; offset = slot increment + 8 192.</w:t>
            </w:r>
            <w:r w:rsidRPr="00DD27AC">
              <w:rPr>
                <w:szCs w:val="22"/>
              </w:rPr>
              <w:br/>
              <w:t>Use of 5 to 7 removes the need for RATDMA broadcast for scheduled transmissions up to 6 min intervals</w:t>
            </w:r>
          </w:p>
        </w:tc>
      </w:tr>
      <w:tr w:rsidR="00DD27AC" w:rsidRPr="00DD27AC" w:rsidTr="00142562">
        <w:trPr>
          <w:jc w:val="center"/>
        </w:trPr>
        <w:tc>
          <w:tcPr>
            <w:tcW w:w="1418"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pPr>
            <w:r w:rsidRPr="00DD27AC">
              <w:t>Keep flag</w:t>
            </w:r>
          </w:p>
        </w:tc>
        <w:tc>
          <w:tcPr>
            <w:tcW w:w="1701"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jc w:val="center"/>
            </w:pPr>
            <w:r w:rsidRPr="00DD27AC">
              <w:t>1</w:t>
            </w:r>
          </w:p>
        </w:tc>
        <w:tc>
          <w:tcPr>
            <w:tcW w:w="6520" w:type="dxa"/>
            <w:tcBorders>
              <w:top w:val="single" w:sz="6" w:space="0" w:color="000000"/>
              <w:left w:val="single" w:sz="6" w:space="0" w:color="000000"/>
              <w:bottom w:val="single" w:sz="6" w:space="0" w:color="000000"/>
              <w:right w:val="single" w:sz="6" w:space="0" w:color="000000"/>
            </w:tcBorders>
          </w:tcPr>
          <w:p w:rsidR="00DD27AC" w:rsidRPr="00DD27AC" w:rsidRDefault="00DD27AC" w:rsidP="00E051ED">
            <w:pPr>
              <w:pStyle w:val="Tabletext"/>
            </w:pPr>
            <w:r w:rsidRPr="00DD27AC">
              <w:t xml:space="preserve">Set to TRUE </w:t>
            </w:r>
            <w:r w:rsidRPr="00DD27AC">
              <w:rPr>
                <w:rFonts w:ascii="Symbol" w:hAnsi="Symbol"/>
              </w:rPr>
              <w:t></w:t>
            </w:r>
            <w:r w:rsidRPr="00DD27AC">
              <w:t xml:space="preserve"> 1 if the slot remains allocated for one additional frame (see Table 13)</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ITDMA communication state should apply only to the slot in the channel where the relevant transmission occurs.</w:t>
      </w:r>
    </w:p>
    <w:p w:rsidR="00DD27AC" w:rsidRPr="00DD27AC" w:rsidRDefault="00DD27AC" w:rsidP="00A426CA">
      <w:pPr>
        <w:pStyle w:val="Heading4"/>
      </w:pPr>
      <w:r w:rsidRPr="00DD27AC">
        <w:t>3.3.7.4</w:t>
      </w:r>
      <w:r w:rsidRPr="00DD27AC">
        <w:tab/>
        <w:t>Random access time division multiple access message structure</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RATDMA access scheme may use message structures determined by message ID and may thus lack a uniform structure.</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 message with a communication state may be transmitted using RATDMA in the following situations:</w:t>
      </w:r>
    </w:p>
    <w:p w:rsidR="00DD27AC" w:rsidRPr="00DD27AC" w:rsidRDefault="00DD27AC" w:rsidP="00A426CA">
      <w:pPr>
        <w:pStyle w:val="enumlev1"/>
      </w:pPr>
      <w:r w:rsidRPr="00DD27AC">
        <w:t>–</w:t>
      </w:r>
      <w:r w:rsidRPr="00DD27AC">
        <w:tab/>
        <w:t>When initially entering the network (refer to § 3.3.4.1.1).</w:t>
      </w:r>
    </w:p>
    <w:p w:rsidR="00DD27AC" w:rsidRPr="00DD27AC" w:rsidRDefault="00DD27AC" w:rsidP="00A426CA">
      <w:pPr>
        <w:pStyle w:val="enumlev1"/>
      </w:pPr>
      <w:r w:rsidRPr="00DD27AC">
        <w:t>–</w:t>
      </w:r>
      <w:r w:rsidRPr="00DD27AC">
        <w:tab/>
        <w:t>When repeating a message.</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
          <w:bCs/>
        </w:rPr>
        <w:t>3.3.7.4.1</w:t>
      </w:r>
      <w:r w:rsidRPr="00DD27AC">
        <w:rPr>
          <w:rFonts w:eastAsia="Times New Roman"/>
        </w:rPr>
        <w:tab/>
        <w:t>The communication state when initially entering the network should be set in accordance with § 3.3.4.1.1 and § 3.3.7.3.2.</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
          <w:bCs/>
        </w:rPr>
        <w:t>3.3.7.4.2</w:t>
      </w:r>
      <w:r w:rsidRPr="00DD27AC">
        <w:rPr>
          <w:rFonts w:eastAsia="Times New Roman"/>
        </w:rPr>
        <w:tab/>
        <w:t>The communication state when repeating a message should be set in accordance with § 4.6.3.</w:t>
      </w:r>
    </w:p>
    <w:p w:rsidR="00DD27AC" w:rsidRPr="00DD27AC" w:rsidRDefault="00DD27AC" w:rsidP="00A426CA">
      <w:pPr>
        <w:pStyle w:val="Heading4"/>
        <w:rPr>
          <w:i/>
        </w:rPr>
      </w:pPr>
      <w:r w:rsidRPr="00DD27AC">
        <w:t>3.3.7.5</w:t>
      </w:r>
      <w:r w:rsidRPr="00DD27AC">
        <w:rPr>
          <w:i/>
        </w:rPr>
        <w:tab/>
      </w:r>
      <w:r w:rsidRPr="00DD27AC">
        <w:t>Fixed access time division multiple access message structure</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FATDMA access scheme may use message structures determined by message ID and may thus lack a uniform structure.</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lastRenderedPageBreak/>
        <w:t>A message with a communication state may be transmitted using FATDMA, e.g. when repeated. In this situation, the communication state should be set in accordance with § 4.6.3 (see also § 3.16, Annex 8).</w:t>
      </w:r>
    </w:p>
    <w:p w:rsidR="00DD27AC" w:rsidRPr="00DD27AC" w:rsidRDefault="00DD27AC" w:rsidP="00E051ED">
      <w:pPr>
        <w:pStyle w:val="Heading1"/>
      </w:pPr>
      <w:r w:rsidRPr="00DD27AC">
        <w:t>4</w:t>
      </w:r>
      <w:r w:rsidRPr="00DD27AC">
        <w:tab/>
        <w:t>Network layer</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network layer should be used for:</w:t>
      </w:r>
    </w:p>
    <w:p w:rsidR="00DD27AC" w:rsidRPr="00DD27AC" w:rsidRDefault="00DD27AC" w:rsidP="00DD27AC">
      <w:pPr>
        <w:tabs>
          <w:tab w:val="clear" w:pos="1134"/>
          <w:tab w:val="clear" w:pos="1871"/>
          <w:tab w:val="clear" w:pos="2268"/>
          <w:tab w:val="left" w:pos="794"/>
          <w:tab w:val="left" w:pos="1191"/>
          <w:tab w:val="left" w:pos="1588"/>
          <w:tab w:val="left" w:pos="1985"/>
        </w:tabs>
        <w:spacing w:before="80"/>
        <w:ind w:left="794" w:hanging="794"/>
        <w:jc w:val="both"/>
        <w:rPr>
          <w:rFonts w:eastAsia="Times New Roman"/>
        </w:rPr>
      </w:pPr>
      <w:r w:rsidRPr="00DD27AC">
        <w:rPr>
          <w:rFonts w:eastAsia="Times New Roman"/>
        </w:rPr>
        <w:t>–</w:t>
      </w:r>
      <w:r w:rsidRPr="00DD27AC">
        <w:rPr>
          <w:rFonts w:eastAsia="Times New Roman"/>
        </w:rPr>
        <w:tab/>
        <w:t>establishing and maintaining channel connections;</w:t>
      </w:r>
    </w:p>
    <w:p w:rsidR="00DD27AC" w:rsidRPr="00DD27AC" w:rsidRDefault="00DD27AC" w:rsidP="00DD27AC">
      <w:pPr>
        <w:tabs>
          <w:tab w:val="clear" w:pos="1134"/>
          <w:tab w:val="clear" w:pos="1871"/>
          <w:tab w:val="clear" w:pos="2268"/>
          <w:tab w:val="left" w:pos="794"/>
          <w:tab w:val="left" w:pos="1191"/>
          <w:tab w:val="left" w:pos="1588"/>
          <w:tab w:val="left" w:pos="1985"/>
        </w:tabs>
        <w:spacing w:before="80"/>
        <w:ind w:left="794" w:hanging="794"/>
        <w:jc w:val="both"/>
        <w:rPr>
          <w:rFonts w:eastAsia="Times New Roman"/>
        </w:rPr>
      </w:pPr>
      <w:r w:rsidRPr="00DD27AC">
        <w:rPr>
          <w:rFonts w:eastAsia="Times New Roman"/>
        </w:rPr>
        <w:t>–</w:t>
      </w:r>
      <w:r w:rsidRPr="00DD27AC">
        <w:rPr>
          <w:rFonts w:eastAsia="Times New Roman"/>
        </w:rPr>
        <w:tab/>
      </w:r>
      <w:proofErr w:type="gramStart"/>
      <w:r w:rsidRPr="00DD27AC">
        <w:rPr>
          <w:rFonts w:eastAsia="Times New Roman"/>
        </w:rPr>
        <w:t>management</w:t>
      </w:r>
      <w:proofErr w:type="gramEnd"/>
      <w:r w:rsidRPr="00DD27AC">
        <w:rPr>
          <w:rFonts w:eastAsia="Times New Roman"/>
        </w:rPr>
        <w:t xml:space="preserve"> of priority assignments of messages;</w:t>
      </w:r>
    </w:p>
    <w:p w:rsidR="00DD27AC" w:rsidRPr="00DD27AC" w:rsidRDefault="00DD27AC" w:rsidP="00DD27AC">
      <w:pPr>
        <w:tabs>
          <w:tab w:val="clear" w:pos="1134"/>
          <w:tab w:val="clear" w:pos="1871"/>
          <w:tab w:val="clear" w:pos="2268"/>
          <w:tab w:val="left" w:pos="794"/>
          <w:tab w:val="left" w:pos="1191"/>
          <w:tab w:val="left" w:pos="1588"/>
          <w:tab w:val="left" w:pos="1985"/>
        </w:tabs>
        <w:spacing w:before="80"/>
        <w:ind w:left="794" w:hanging="794"/>
        <w:jc w:val="both"/>
        <w:rPr>
          <w:rFonts w:eastAsia="Times New Roman"/>
        </w:rPr>
      </w:pPr>
      <w:r w:rsidRPr="00DD27AC">
        <w:rPr>
          <w:rFonts w:eastAsia="Times New Roman"/>
        </w:rPr>
        <w:t>–</w:t>
      </w:r>
      <w:r w:rsidRPr="00DD27AC">
        <w:rPr>
          <w:rFonts w:eastAsia="Times New Roman"/>
        </w:rPr>
        <w:tab/>
      </w:r>
      <w:proofErr w:type="gramStart"/>
      <w:r w:rsidRPr="00DD27AC">
        <w:rPr>
          <w:rFonts w:eastAsia="Times New Roman"/>
        </w:rPr>
        <w:t>distribution</w:t>
      </w:r>
      <w:proofErr w:type="gramEnd"/>
      <w:r w:rsidRPr="00DD27AC">
        <w:rPr>
          <w:rFonts w:eastAsia="Times New Roman"/>
        </w:rPr>
        <w:t xml:space="preserve"> of transmission packets between channels;</w:t>
      </w:r>
    </w:p>
    <w:p w:rsidR="00DD27AC" w:rsidRPr="00DD27AC" w:rsidRDefault="00DD27AC" w:rsidP="00DD27AC">
      <w:pPr>
        <w:tabs>
          <w:tab w:val="clear" w:pos="1134"/>
          <w:tab w:val="clear" w:pos="1871"/>
          <w:tab w:val="clear" w:pos="2268"/>
          <w:tab w:val="left" w:pos="794"/>
          <w:tab w:val="left" w:pos="1191"/>
          <w:tab w:val="left" w:pos="1588"/>
          <w:tab w:val="left" w:pos="1985"/>
        </w:tabs>
        <w:spacing w:before="80"/>
        <w:ind w:left="794" w:hanging="794"/>
        <w:jc w:val="both"/>
        <w:rPr>
          <w:rFonts w:eastAsia="Times New Roman"/>
        </w:rPr>
      </w:pPr>
      <w:r w:rsidRPr="00DD27AC">
        <w:rPr>
          <w:rFonts w:eastAsia="Times New Roman"/>
        </w:rPr>
        <w:t>–</w:t>
      </w:r>
      <w:r w:rsidRPr="00DD27AC">
        <w:rPr>
          <w:rFonts w:eastAsia="Times New Roman"/>
        </w:rPr>
        <w:tab/>
      </w:r>
      <w:proofErr w:type="gramStart"/>
      <w:r w:rsidRPr="00DD27AC">
        <w:rPr>
          <w:rFonts w:eastAsia="Times New Roman"/>
        </w:rPr>
        <w:t>data</w:t>
      </w:r>
      <w:proofErr w:type="gramEnd"/>
      <w:r w:rsidRPr="00DD27AC">
        <w:rPr>
          <w:rFonts w:eastAsia="Times New Roman"/>
        </w:rPr>
        <w:t xml:space="preserve"> link congestion resolution.</w:t>
      </w:r>
    </w:p>
    <w:p w:rsidR="00DD27AC" w:rsidRPr="00DD27AC" w:rsidRDefault="00DD27AC" w:rsidP="00E051ED">
      <w:pPr>
        <w:pStyle w:val="Heading2"/>
      </w:pPr>
      <w:r w:rsidRPr="00DD27AC">
        <w:t>4.1</w:t>
      </w:r>
      <w:r w:rsidRPr="00DD27AC">
        <w:tab/>
      </w:r>
      <w:r w:rsidRPr="00DD27AC">
        <w:rPr>
          <w:lang w:eastAsia="ja-JP"/>
        </w:rPr>
        <w:t>Multi-</w:t>
      </w:r>
      <w:r w:rsidRPr="00DD27AC">
        <w:t>channel operation and channel management</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In order to satisfy the requirements for </w:t>
      </w:r>
      <w:r w:rsidRPr="00DD27AC">
        <w:rPr>
          <w:rFonts w:eastAsia="Times New Roman"/>
          <w:lang w:eastAsia="ja-JP"/>
        </w:rPr>
        <w:t>multi-</w:t>
      </w:r>
      <w:r w:rsidRPr="00DD27AC">
        <w:rPr>
          <w:rFonts w:eastAsia="Times New Roman"/>
        </w:rPr>
        <w:t>channel operation (see § 2.1.4), the following should apply, unless otherwise specified by Message 22.</w:t>
      </w:r>
    </w:p>
    <w:p w:rsidR="00DD27AC" w:rsidRPr="00DD27AC" w:rsidRDefault="00DD27AC" w:rsidP="00E051ED">
      <w:pPr>
        <w:pStyle w:val="Heading3"/>
      </w:pPr>
      <w:r w:rsidRPr="00DD27AC">
        <w:t>4.1.1</w:t>
      </w:r>
      <w:r w:rsidRPr="00DD27AC">
        <w:tab/>
        <w:t xml:space="preserve">Operating frequency channels </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lang w:eastAsia="ja-JP"/>
        </w:rPr>
        <w:t xml:space="preserve">Four </w:t>
      </w:r>
      <w:r w:rsidRPr="00DD27AC">
        <w:rPr>
          <w:rFonts w:eastAsia="Times New Roman"/>
        </w:rPr>
        <w:t xml:space="preserve">frequencies have been designated in RR Appendix </w:t>
      </w:r>
      <w:r w:rsidRPr="00DD27AC">
        <w:rPr>
          <w:rFonts w:eastAsia="Times New Roman"/>
          <w:b/>
          <w:bCs/>
        </w:rPr>
        <w:t>18</w:t>
      </w:r>
      <w:r w:rsidRPr="00DD27AC">
        <w:rPr>
          <w:rFonts w:eastAsia="Times New Roman"/>
        </w:rPr>
        <w:t xml:space="preserve"> for AIS use worldwide, on the high seas and in all other areas, unless other frequencies are designated on a regional basis for AIS purposes. The </w:t>
      </w:r>
      <w:r w:rsidRPr="00DD27AC">
        <w:rPr>
          <w:rFonts w:eastAsia="Times New Roman"/>
          <w:lang w:eastAsia="ja-JP"/>
        </w:rPr>
        <w:t>four</w:t>
      </w:r>
      <w:r w:rsidRPr="00DD27AC">
        <w:rPr>
          <w:rFonts w:eastAsia="Times New Roman"/>
        </w:rPr>
        <w:t xml:space="preserve"> designated frequencies are:</w:t>
      </w:r>
    </w:p>
    <w:p w:rsidR="00DD27AC" w:rsidRPr="00DD27AC" w:rsidRDefault="00DD27AC" w:rsidP="00E051ED">
      <w:pPr>
        <w:pStyle w:val="enumlev1"/>
      </w:pPr>
      <w:r w:rsidRPr="00DD27AC">
        <w:t>–</w:t>
      </w:r>
      <w:r w:rsidRPr="00DD27AC">
        <w:tab/>
        <w:t>AIS 1 (Channel 87B, 161.975 MHz) (2087)</w:t>
      </w:r>
      <w:r w:rsidRPr="00DD27AC">
        <w:rPr>
          <w:position w:val="6"/>
          <w:sz w:val="18"/>
        </w:rPr>
        <w:footnoteReference w:id="8"/>
      </w:r>
      <w:r w:rsidRPr="00DD27AC">
        <w:t xml:space="preserve">; </w:t>
      </w:r>
    </w:p>
    <w:p w:rsidR="00DD27AC" w:rsidRPr="00DD27AC" w:rsidRDefault="00DD27AC" w:rsidP="00E051ED">
      <w:pPr>
        <w:pStyle w:val="enumlev1"/>
        <w:rPr>
          <w:lang w:eastAsia="ja-JP"/>
        </w:rPr>
      </w:pPr>
      <w:r w:rsidRPr="00DD27AC">
        <w:t>–</w:t>
      </w:r>
      <w:r w:rsidRPr="00DD27AC">
        <w:tab/>
        <w:t>AIS 2 (Channel 88B, 162.025 MHz) (2088)</w:t>
      </w:r>
      <w:r w:rsidRPr="00DD27AC">
        <w:rPr>
          <w:position w:val="6"/>
          <w:sz w:val="18"/>
        </w:rPr>
        <w:t>1</w:t>
      </w:r>
      <w:r w:rsidRPr="00DD27AC">
        <w:t>;</w:t>
      </w:r>
    </w:p>
    <w:p w:rsidR="00DD27AC" w:rsidRPr="00DD27AC" w:rsidRDefault="00DD27AC" w:rsidP="00E051ED">
      <w:pPr>
        <w:pStyle w:val="enumlev1"/>
        <w:rPr>
          <w:lang w:eastAsia="ja-JP"/>
        </w:rPr>
      </w:pPr>
      <w:r w:rsidRPr="00DD27AC">
        <w:t>–</w:t>
      </w:r>
      <w:r w:rsidRPr="00DD27AC">
        <w:rPr>
          <w:lang w:eastAsia="ja-JP"/>
        </w:rPr>
        <w:tab/>
        <w:t>channel 75 (156.775 MHz) (1075), Message 27 transmission only; and</w:t>
      </w:r>
    </w:p>
    <w:p w:rsidR="00DD27AC" w:rsidRPr="00DD27AC" w:rsidRDefault="00DD27AC" w:rsidP="00E051ED">
      <w:pPr>
        <w:pStyle w:val="enumlev1"/>
        <w:rPr>
          <w:lang w:eastAsia="ja-JP"/>
        </w:rPr>
      </w:pPr>
      <w:r w:rsidRPr="00DD27AC">
        <w:t>–</w:t>
      </w:r>
      <w:r w:rsidRPr="00DD27AC">
        <w:rPr>
          <w:lang w:eastAsia="ja-JP"/>
        </w:rPr>
        <w:tab/>
        <w:t>channel 76 (156.825 MHz) (1076), Message 27 transmission only.</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 AIS should default to operation on </w:t>
      </w:r>
      <w:r w:rsidRPr="00DD27AC">
        <w:rPr>
          <w:rFonts w:eastAsia="Times New Roman"/>
          <w:lang w:eastAsia="ja-JP"/>
        </w:rPr>
        <w:t xml:space="preserve">AIS 1 and AIS 2 for standard operation and channel 75 and channel 76 for long range broadcast messages (see </w:t>
      </w:r>
      <w:r w:rsidRPr="00DD27AC">
        <w:rPr>
          <w:rFonts w:eastAsia="Times New Roman"/>
        </w:rPr>
        <w:t xml:space="preserve">§ </w:t>
      </w:r>
      <w:r w:rsidRPr="00DD27AC">
        <w:rPr>
          <w:rFonts w:eastAsia="Times New Roman"/>
          <w:lang w:eastAsia="ja-JP"/>
        </w:rPr>
        <w:t>3, Annex 4)</w:t>
      </w:r>
      <w:r w:rsidRPr="00DD27AC">
        <w:rPr>
          <w:rFonts w:eastAsia="Times New Roman"/>
        </w:rPr>
        <w:t>.</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Operation on other channels, excluding channels 75 and 76, should be accomplished by the following means: manual input commands (manual switching) from AIS input device, TDMA commands from a base station (automatic switching by TDMA telecommand), DSC commands from a base station (automatic switching by DSC telecommand) or commands from shipborne systems, e.g. </w:t>
      </w:r>
      <w:ins w:id="546" w:author="Author" w:date="2018-06-15T09:44:00Z">
        <w:r w:rsidRPr="00DD27AC">
          <w:rPr>
            <w:rFonts w:eastAsia="Times New Roman"/>
          </w:rPr>
          <w:t>electronic chart display and information system</w:t>
        </w:r>
      </w:ins>
      <w:del w:id="547" w:author="Author" w:date="2018-06-15T09:44:00Z">
        <w:r w:rsidRPr="00DD27AC" w:rsidDel="00071F13">
          <w:rPr>
            <w:rFonts w:eastAsia="Times New Roman"/>
          </w:rPr>
          <w:delText>ECDIS</w:delText>
        </w:r>
      </w:del>
      <w:r w:rsidRPr="00DD27AC">
        <w:rPr>
          <w:rFonts w:eastAsia="Times New Roman"/>
        </w:rPr>
        <w:t xml:space="preserve"> or automatic switching by shipborne system command via IEC 61162 interface. The last eight (8) received regional operating settings including the region itself should be stored by the mobile station. However, the station should always maintain its current regional operating setting, subject to timeout provisions. All stored regional operating settings should be time/date-tagged and they should be tagged with information by what input means this regional operating setting was received (TDMA Message 22, DSC telecommand, manual input, input via Presentation Interface).</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For channel management when position information is lost during normal operation, the current frequency channel use should be maintained until ordered to change by an addressed channel management message (addressed DSC command or addressed Message 22) or by manual input. </w:t>
      </w:r>
    </w:p>
    <w:p w:rsidR="00DD27AC" w:rsidRPr="00DD27AC" w:rsidRDefault="00DD27AC" w:rsidP="00A426CA">
      <w:pPr>
        <w:pStyle w:val="Heading3"/>
      </w:pPr>
      <w:r w:rsidRPr="00DD27AC">
        <w:lastRenderedPageBreak/>
        <w:t>4.1.2</w:t>
      </w:r>
      <w:r w:rsidRPr="00DD27AC">
        <w:tab/>
        <w:t>Normal default mode of multi-channel operation</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 normal default mode of operation should be two-channel </w:t>
      </w:r>
      <w:r w:rsidRPr="00DD27AC">
        <w:rPr>
          <w:rFonts w:eastAsia="Times New Roman"/>
          <w:lang w:eastAsia="ja-JP"/>
        </w:rPr>
        <w:t>receiving and four-channel transmitting, for shipborne mobile stations</w:t>
      </w:r>
      <w:r w:rsidRPr="00DD27AC">
        <w:rPr>
          <w:rFonts w:eastAsia="Times New Roman"/>
        </w:rPr>
        <w:t xml:space="preserve">, where the AIS simultaneously receives on </w:t>
      </w:r>
      <w:r w:rsidRPr="00DD27AC">
        <w:rPr>
          <w:rFonts w:eastAsia="Times New Roman"/>
          <w:lang w:eastAsia="ja-JP"/>
        </w:rPr>
        <w:t>AIS 1 and AIS 2</w:t>
      </w:r>
      <w:r w:rsidRPr="00DD27AC">
        <w:rPr>
          <w:rFonts w:eastAsia="Times New Roman"/>
        </w:rPr>
        <w:t xml:space="preserve"> in parallel. </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Channel access is performed independently on each of the two parallel channels.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For periodic repeated messages, including the initial link access, the transmissions should alternate between AIS 1 and AIS 2</w:t>
      </w:r>
      <w:r w:rsidRPr="00DD27AC">
        <w:rPr>
          <w:rFonts w:eastAsia="Times New Roman"/>
          <w:lang w:eastAsia="ja-JP"/>
        </w:rPr>
        <w:t xml:space="preserve"> and also between channel 75 and channel 76 for the long range AIS broadcast message by AIS stations defined in </w:t>
      </w:r>
      <w:r w:rsidRPr="00DD27AC">
        <w:rPr>
          <w:rFonts w:eastAsia="Times New Roman"/>
        </w:rPr>
        <w:t xml:space="preserve">§ </w:t>
      </w:r>
      <w:r w:rsidRPr="00DD27AC">
        <w:rPr>
          <w:rFonts w:eastAsia="Times New Roman"/>
          <w:lang w:eastAsia="ja-JP"/>
        </w:rPr>
        <w:t>3.2, Annex 4</w:t>
      </w:r>
      <w:r w:rsidRPr="00DD27AC">
        <w:rPr>
          <w:rFonts w:eastAsia="Times New Roman"/>
        </w:rPr>
        <w:t>. This alternating behaviour is on a transmission by transmission basis, without respect to time frames.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Transmissions of own station following slot allocation announcements of own station, responses of own station to interrogations, responses of own station to requests, and acknowledgements of own station should be transmitted on the same channel as the initial message received.</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For addressed messages, transmissions should utilize the channel in which messages from the addressed station were last received.</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For non-periodic messages other than those referenced above, the transmissions of each message, regardless of message type, should alternate between AIS 1 and AIS 2.</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Base stations could alternate their transmissions between AIS 1 and AIS 2 for the following reasons:</w:t>
      </w:r>
    </w:p>
    <w:p w:rsidR="00DD27AC" w:rsidRPr="00DD27AC" w:rsidRDefault="00DD27AC" w:rsidP="00A426CA">
      <w:pPr>
        <w:pStyle w:val="enumlev1"/>
      </w:pPr>
      <w:r w:rsidRPr="00DD27AC">
        <w:t>–</w:t>
      </w:r>
      <w:r w:rsidRPr="00DD27AC">
        <w:tab/>
        <w:t>To increase link capacity.</w:t>
      </w:r>
    </w:p>
    <w:p w:rsidR="00DD27AC" w:rsidRPr="00DD27AC" w:rsidRDefault="00DD27AC" w:rsidP="00A426CA">
      <w:pPr>
        <w:pStyle w:val="enumlev1"/>
      </w:pPr>
      <w:r w:rsidRPr="00DD27AC">
        <w:t>–</w:t>
      </w:r>
      <w:r w:rsidRPr="00DD27AC">
        <w:tab/>
        <w:t>To balance channel loading between AIS 1 and AIS 2.</w:t>
      </w:r>
    </w:p>
    <w:p w:rsidR="00DD27AC" w:rsidRPr="00DD27AC" w:rsidRDefault="00DD27AC" w:rsidP="00A426CA">
      <w:pPr>
        <w:pStyle w:val="enumlev1"/>
      </w:pPr>
      <w:r w:rsidRPr="00DD27AC">
        <w:t>–</w:t>
      </w:r>
      <w:r w:rsidRPr="00DD27AC">
        <w:tab/>
        <w:t>To mitigate the harmful effects of RF interference.</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When a base station is included in a channel management scenario, it should transmit addressed messages on the channel in which it last received a message from the addressed station. </w:t>
      </w:r>
    </w:p>
    <w:p w:rsidR="00DD27AC" w:rsidRPr="00DD27AC" w:rsidRDefault="00DD27AC" w:rsidP="00A426CA">
      <w:pPr>
        <w:pStyle w:val="Heading3"/>
      </w:pPr>
      <w:r w:rsidRPr="00DD27AC">
        <w:t>4.1.3</w:t>
      </w:r>
      <w:r w:rsidRPr="00DD27AC">
        <w:tab/>
        <w:t>Regional operating frequencies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Regional operating frequencies should be designated by the four-digit channel numbers specified in Recommendation ITU-R M.1084, Annex 4. This allows for designations of 25 kHz simplex channels and simplex use of 25 kHz duplex channels for regional options, subject to the provisions of RR Appendix </w:t>
      </w:r>
      <w:r w:rsidRPr="00DD27AC">
        <w:rPr>
          <w:rFonts w:eastAsia="Times New Roman"/>
          <w:b/>
          <w:bCs/>
        </w:rPr>
        <w:t>18</w:t>
      </w:r>
      <w:r w:rsidRPr="00DD27AC">
        <w:rPr>
          <w:rFonts w:eastAsia="Times New Roman"/>
        </w:rPr>
        <w:t>.</w:t>
      </w:r>
    </w:p>
    <w:p w:rsidR="00DD27AC" w:rsidRPr="00DD27AC" w:rsidRDefault="00DD27AC" w:rsidP="00A426CA">
      <w:pPr>
        <w:pStyle w:val="Heading3"/>
      </w:pPr>
      <w:r w:rsidRPr="00DD27AC">
        <w:t>4.1.4</w:t>
      </w:r>
      <w:r w:rsidRPr="00DD27AC">
        <w:tab/>
        <w:t>Regional operating areas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Regional operating areas should be designated by a Mercator projection rectangle with two reference points (WGS-84). The first reference point should be the geographical coordinate address of the north-eastern corner (to the nearest tenth of a minute) and the second reference point should be the geographical coordinate address of the south-western corner (to the nearest tenth of a minute) of the rectangle.</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channel number designates the use of the channel (25 kHz simplex</w:t>
      </w:r>
      <w:r w:rsidRPr="00DD27AC">
        <w:rPr>
          <w:rFonts w:eastAsia="Times New Roman"/>
          <w:b/>
        </w:rPr>
        <w:t xml:space="preserve"> </w:t>
      </w:r>
      <w:r w:rsidRPr="00DD27AC">
        <w:rPr>
          <w:rFonts w:eastAsia="Times New Roman"/>
        </w:rPr>
        <w:t>channels and simplex use of 25 kHz duplex channels).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When a station is subject to the regional boundaries, it should immediately set its operating frequency channel numbers, its transmitter/receiver mode and its power level to the values as commanded. When a station is not subject to the regional boundaries, the station should utilize the default settings, which are defined in the following paragraphs: </w:t>
      </w:r>
    </w:p>
    <w:p w:rsidR="00DD27AC" w:rsidRPr="00DD27AC" w:rsidRDefault="00DD27AC" w:rsidP="00A426CA">
      <w:pPr>
        <w:tabs>
          <w:tab w:val="clear" w:pos="1134"/>
          <w:tab w:val="clear" w:pos="1871"/>
          <w:tab w:val="clear" w:pos="2268"/>
          <w:tab w:val="left" w:pos="794"/>
          <w:tab w:val="left" w:pos="1191"/>
          <w:tab w:val="left" w:pos="1588"/>
          <w:tab w:val="left" w:pos="1985"/>
          <w:tab w:val="left" w:pos="5103"/>
        </w:tabs>
        <w:spacing w:before="80"/>
        <w:ind w:left="794" w:hanging="794"/>
        <w:rPr>
          <w:rFonts w:eastAsia="Times New Roman"/>
        </w:rPr>
      </w:pPr>
      <w:r w:rsidRPr="00DD27AC">
        <w:rPr>
          <w:rFonts w:eastAsia="Times New Roman"/>
        </w:rPr>
        <w:tab/>
        <w:t>Power settings:</w:t>
      </w:r>
      <w:r w:rsidRPr="00DD27AC">
        <w:rPr>
          <w:rFonts w:eastAsia="Times New Roman"/>
        </w:rPr>
        <w:tab/>
        <w:t>§ 2.12</w:t>
      </w:r>
    </w:p>
    <w:p w:rsidR="00DD27AC" w:rsidRPr="00DD27AC" w:rsidRDefault="00DD27AC" w:rsidP="00A426CA">
      <w:pPr>
        <w:tabs>
          <w:tab w:val="clear" w:pos="1134"/>
          <w:tab w:val="clear" w:pos="1871"/>
          <w:tab w:val="clear" w:pos="2268"/>
          <w:tab w:val="left" w:pos="794"/>
          <w:tab w:val="left" w:pos="1191"/>
          <w:tab w:val="left" w:pos="1588"/>
          <w:tab w:val="left" w:pos="1985"/>
          <w:tab w:val="left" w:pos="5103"/>
        </w:tabs>
        <w:spacing w:before="80"/>
        <w:ind w:left="794" w:hanging="794"/>
        <w:rPr>
          <w:rFonts w:eastAsia="Times New Roman"/>
        </w:rPr>
      </w:pPr>
      <w:r w:rsidRPr="00DD27AC">
        <w:rPr>
          <w:rFonts w:eastAsia="Times New Roman"/>
        </w:rPr>
        <w:tab/>
        <w:t>Operating frequency channel numbers:</w:t>
      </w:r>
      <w:r w:rsidRPr="00DD27AC">
        <w:rPr>
          <w:rFonts w:eastAsia="Times New Roman"/>
        </w:rPr>
        <w:tab/>
        <w:t>§ 4.1.1</w:t>
      </w:r>
    </w:p>
    <w:p w:rsidR="00DD27AC" w:rsidRPr="00DD27AC" w:rsidRDefault="00DD27AC" w:rsidP="00A426CA">
      <w:pPr>
        <w:tabs>
          <w:tab w:val="clear" w:pos="1134"/>
          <w:tab w:val="clear" w:pos="1871"/>
          <w:tab w:val="clear" w:pos="2268"/>
          <w:tab w:val="left" w:pos="794"/>
          <w:tab w:val="left" w:pos="1191"/>
          <w:tab w:val="left" w:pos="1588"/>
          <w:tab w:val="left" w:pos="1985"/>
          <w:tab w:val="left" w:pos="5103"/>
        </w:tabs>
        <w:spacing w:before="80"/>
        <w:ind w:left="794" w:hanging="794"/>
        <w:rPr>
          <w:rFonts w:eastAsia="Times New Roman"/>
        </w:rPr>
      </w:pPr>
      <w:r w:rsidRPr="00DD27AC">
        <w:rPr>
          <w:rFonts w:eastAsia="Times New Roman"/>
        </w:rPr>
        <w:lastRenderedPageBreak/>
        <w:tab/>
        <w:t>Transmitter/receiver mode:</w:t>
      </w:r>
      <w:r w:rsidRPr="00DD27AC">
        <w:rPr>
          <w:rFonts w:eastAsia="Times New Roman"/>
        </w:rPr>
        <w:tab/>
        <w:t>§ 4.1.2</w:t>
      </w:r>
    </w:p>
    <w:p w:rsidR="00DD27AC" w:rsidRPr="00DD27AC" w:rsidRDefault="00DD27AC" w:rsidP="00DD27AC">
      <w:pPr>
        <w:tabs>
          <w:tab w:val="clear" w:pos="1134"/>
          <w:tab w:val="clear" w:pos="1871"/>
          <w:tab w:val="clear" w:pos="2268"/>
          <w:tab w:val="left" w:pos="794"/>
          <w:tab w:val="left" w:pos="1191"/>
          <w:tab w:val="left" w:pos="1588"/>
          <w:tab w:val="left" w:pos="1985"/>
          <w:tab w:val="left" w:pos="5103"/>
        </w:tabs>
        <w:spacing w:before="80"/>
        <w:ind w:left="794" w:hanging="794"/>
        <w:jc w:val="both"/>
        <w:rPr>
          <w:rFonts w:eastAsia="Times New Roman"/>
        </w:rPr>
      </w:pPr>
      <w:r w:rsidRPr="00DD27AC">
        <w:rPr>
          <w:rFonts w:eastAsia="Times New Roman"/>
        </w:rPr>
        <w:tab/>
        <w:t>Transition zone size:</w:t>
      </w:r>
      <w:r w:rsidRPr="00DD27AC">
        <w:rPr>
          <w:rFonts w:eastAsia="Times New Roman"/>
        </w:rPr>
        <w:tab/>
        <w:t>§ 4.1.5</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snapToGrid w:val="0"/>
          <w:lang w:eastAsia="de-DE"/>
        </w:rPr>
      </w:pPr>
      <w:r w:rsidRPr="00DD27AC">
        <w:rPr>
          <w:rFonts w:eastAsia="Times New Roman"/>
          <w:snapToGrid w:val="0"/>
          <w:lang w:eastAsia="de-DE"/>
        </w:rPr>
        <w:t>If regional operating areas are used, the areas should be defined in such a way that these areas will be covered completely by transmissions of channel management commands (either TDMA or DSC) from at least one base station.</w:t>
      </w:r>
    </w:p>
    <w:p w:rsidR="00DD27AC" w:rsidRPr="00DD27AC" w:rsidRDefault="00DD27AC" w:rsidP="00E051ED">
      <w:pPr>
        <w:pStyle w:val="Heading3"/>
      </w:pPr>
      <w:r w:rsidRPr="00DD27AC">
        <w:t>4.1.5</w:t>
      </w:r>
      <w:r w:rsidRPr="00DD27AC">
        <w:tab/>
        <w:t>Transitional mode operations near regional boundaries</w:t>
      </w:r>
      <w:r w:rsidRPr="00DD27AC">
        <w:rPr>
          <w:position w:val="6"/>
          <w:sz w:val="18"/>
        </w:rPr>
        <w:footnoteReference w:id="9"/>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 AIS device should automatically switch to the two-channel transitional operating mode when it is located within five nautical miles, or the transitional zone size (see Table 75, Annex 8), of a regional boundary. In this mode the AIS device should transmit and receive on the primary AIS frequency specified for the occupied region; it should also transmit and receive on the primary AIS frequency of the nearest adjacent region. Only one transmitter is required. Additionally, for </w:t>
      </w:r>
      <w:r w:rsidRPr="00DD27AC">
        <w:rPr>
          <w:rFonts w:eastAsia="Times New Roman"/>
          <w:lang w:eastAsia="ja-JP"/>
        </w:rPr>
        <w:t>multi-</w:t>
      </w:r>
      <w:r w:rsidRPr="00DD27AC">
        <w:rPr>
          <w:rFonts w:eastAsia="Times New Roman"/>
        </w:rPr>
        <w:t>channel operations as specified in § 4.1.2, except when the reporting interval has been assigned by Message 16,</w:t>
      </w:r>
      <w:r w:rsidRPr="00DD27AC">
        <w:rPr>
          <w:rFonts w:eastAsia="Times New Roman"/>
          <w:i/>
        </w:rPr>
        <w:t xml:space="preserve"> </w:t>
      </w:r>
      <w:r w:rsidRPr="00DD27AC">
        <w:rPr>
          <w:rFonts w:eastAsia="Times New Roman"/>
        </w:rPr>
        <w:t>when operating in this mode, the reporting interval should be doubled and shared between the two channels (alternate transmission mode). When the AIS is entering the transitional mode, it should continue to utilize the current channels for transmitting for a full one-minute frame while switching one of the receivers to the new channel. The TDMA access rules should be applied to vacating slots on the current channel and accessing slots on the new channel. This transitional behaviour is necessary only when the channels are changing.</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Regional boundaries should be established by the competent authority in such a way that this two</w:t>
      </w:r>
      <w:r w:rsidRPr="00DD27AC">
        <w:rPr>
          <w:rFonts w:eastAsia="Times New Roman"/>
        </w:rPr>
        <w:noBreakHyphen/>
        <w:t>channel transitional operating mode can be implemented as simply and safely as possible. For example, care should be taken to avoid having more than three adjacent regions at any regional boundary intersection. In this context the high seas area should be considered to be a region where default operating settings apply. The mobile AIS station should ignore any channel management command, when there are three different regional operating settings with adjacent regional operating areas, their corners within eight nautical miles to each other.</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Regions should be as large as possible. For practical purposes, in order to provide safe transitions between regions, these should be no smaller than 20 NM but not larger than 200 NM on any boundary side. Examples of acceptable and unacceptable regional boundary definitions are illustrated in Figs 19 and 20.</w:t>
      </w:r>
    </w:p>
    <w:tbl>
      <w:tblPr>
        <w:tblStyle w:val="TableGrid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820"/>
      </w:tblGrid>
      <w:tr w:rsidR="00DD27AC" w:rsidRPr="00DD27AC" w:rsidTr="00142562">
        <w:trPr>
          <w:jc w:val="center"/>
        </w:trPr>
        <w:tc>
          <w:tcPr>
            <w:tcW w:w="4819" w:type="dxa"/>
          </w:tcPr>
          <w:p w:rsidR="00DD27AC" w:rsidRPr="00DD27AC" w:rsidRDefault="00DD27AC" w:rsidP="00DD27AC">
            <w:pPr>
              <w:keepNext/>
              <w:keepLines/>
              <w:tabs>
                <w:tab w:val="clear" w:pos="1134"/>
                <w:tab w:val="clear" w:pos="1871"/>
                <w:tab w:val="clear" w:pos="2268"/>
                <w:tab w:val="left" w:pos="794"/>
                <w:tab w:val="left" w:pos="1191"/>
                <w:tab w:val="left" w:pos="1588"/>
                <w:tab w:val="left" w:pos="1985"/>
              </w:tabs>
              <w:spacing w:before="480" w:after="80"/>
              <w:jc w:val="center"/>
              <w:rPr>
                <w:caps/>
                <w:sz w:val="18"/>
              </w:rPr>
            </w:pPr>
            <w:r w:rsidRPr="00DD27AC">
              <w:rPr>
                <w:caps/>
                <w:sz w:val="18"/>
              </w:rPr>
              <w:lastRenderedPageBreak/>
              <w:tab/>
              <w:t>figure 19</w:t>
            </w:r>
          </w:p>
        </w:tc>
        <w:tc>
          <w:tcPr>
            <w:tcW w:w="4820" w:type="dxa"/>
          </w:tcPr>
          <w:p w:rsidR="00DD27AC" w:rsidRPr="00DD27AC" w:rsidRDefault="00DD27AC" w:rsidP="00DD27AC">
            <w:pPr>
              <w:keepNext/>
              <w:keepLines/>
              <w:tabs>
                <w:tab w:val="clear" w:pos="1134"/>
                <w:tab w:val="clear" w:pos="1871"/>
                <w:tab w:val="clear" w:pos="2268"/>
                <w:tab w:val="left" w:pos="794"/>
                <w:tab w:val="left" w:pos="1191"/>
                <w:tab w:val="left" w:pos="1588"/>
                <w:tab w:val="left" w:pos="1985"/>
              </w:tabs>
              <w:spacing w:before="480" w:after="80"/>
              <w:rPr>
                <w:caps/>
                <w:sz w:val="18"/>
              </w:rPr>
            </w:pPr>
            <w:r w:rsidRPr="00DD27AC">
              <w:rPr>
                <w:caps/>
                <w:sz w:val="18"/>
              </w:rPr>
              <w:tab/>
              <w:t xml:space="preserve">          figure 20</w:t>
            </w:r>
          </w:p>
        </w:tc>
      </w:tr>
      <w:tr w:rsidR="00DD27AC" w:rsidRPr="00DD27AC" w:rsidTr="00142562">
        <w:trPr>
          <w:jc w:val="center"/>
        </w:trPr>
        <w:tc>
          <w:tcPr>
            <w:tcW w:w="9639" w:type="dxa"/>
            <w:gridSpan w:val="2"/>
          </w:tcPr>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caps/>
                <w:sz w:val="18"/>
              </w:rPr>
            </w:pPr>
            <w:r w:rsidRPr="00DD27AC">
              <w:rPr>
                <w:rFonts w:eastAsiaTheme="minorEastAsia"/>
                <w:caps/>
                <w:sz w:val="18"/>
              </w:rPr>
              <w:object w:dxaOrig="4060" w:dyaOrig="1928">
                <v:shape id="_x0000_i1043" type="#_x0000_t75" style="width:334.35pt;height:159.05pt" o:ole="">
                  <v:imagedata r:id="rId48" o:title=""/>
                </v:shape>
                <o:OLEObject Type="Embed" ProgID="CorelDRAW.Graphic.14" ShapeID="_x0000_i1043" DrawAspect="Content" ObjectID="_1591007997" r:id="rId49"/>
              </w:object>
            </w:r>
          </w:p>
        </w:tc>
      </w:tr>
    </w:tbl>
    <w:p w:rsidR="00DD27AC" w:rsidRPr="00DD27AC" w:rsidRDefault="00DD27AC" w:rsidP="00E051ED">
      <w:pPr>
        <w:pStyle w:val="Heading4"/>
      </w:pPr>
      <w:r w:rsidRPr="00DD27AC">
        <w:t>4.1.5.1</w:t>
      </w:r>
      <w:r w:rsidRPr="00DD27AC">
        <w:tab/>
        <w:t>Changing channel bandwidth</w:t>
      </w:r>
    </w:p>
    <w:p w:rsidR="00DD27AC" w:rsidRPr="00DD27AC" w:rsidRDefault="00DD27AC" w:rsidP="00DD27AC">
      <w:pPr>
        <w:tabs>
          <w:tab w:val="clear" w:pos="1134"/>
          <w:tab w:val="clear" w:pos="1871"/>
          <w:tab w:val="clear" w:pos="2268"/>
          <w:tab w:val="left" w:pos="794"/>
          <w:tab w:val="left" w:pos="1170"/>
          <w:tab w:val="left" w:pos="1588"/>
          <w:tab w:val="left" w:pos="1985"/>
        </w:tabs>
        <w:jc w:val="both"/>
        <w:rPr>
          <w:rFonts w:eastAsia="Times New Roman"/>
        </w:rPr>
      </w:pPr>
      <w:r w:rsidRPr="00DD27AC">
        <w:rPr>
          <w:rFonts w:eastAsia="Times New Roman"/>
        </w:rPr>
        <w:t xml:space="preserve">A competent authority should not assign </w:t>
      </w:r>
      <w:r w:rsidRPr="00DD27AC">
        <w:rPr>
          <w:rFonts w:eastAsia="Times New Roman"/>
          <w:sz w:val="22"/>
          <w:lang w:eastAsia="ja-JP"/>
        </w:rPr>
        <w:t>narrow</w:t>
      </w:r>
      <w:r w:rsidRPr="00DD27AC">
        <w:rPr>
          <w:rFonts w:eastAsia="Times New Roman"/>
        </w:rPr>
        <w:t xml:space="preserve"> bandwidths</w:t>
      </w:r>
      <w:r w:rsidRPr="00DD27AC">
        <w:rPr>
          <w:rFonts w:eastAsia="Times New Roman"/>
          <w:bCs/>
          <w:sz w:val="22"/>
          <w:lang w:eastAsia="ja-JP"/>
        </w:rPr>
        <w:t>.</w:t>
      </w:r>
      <w:r w:rsidRPr="00DD27AC">
        <w:rPr>
          <w:rFonts w:eastAsia="Times New Roman"/>
        </w:rPr>
        <w:t xml:space="preserve"> </w:t>
      </w:r>
    </w:p>
    <w:p w:rsidR="00DD27AC" w:rsidRPr="00DD27AC" w:rsidRDefault="00DD27AC" w:rsidP="00E051ED">
      <w:pPr>
        <w:pStyle w:val="Heading3"/>
      </w:pPr>
      <w:r w:rsidRPr="00DD27AC">
        <w:t>4.1.6</w:t>
      </w:r>
      <w:r w:rsidRPr="00DD27AC">
        <w:tab/>
        <w:t>Channel management by manual input</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Channel management by manual input should include the geographical area along with the designated AIS channel(s) for use in that area (refer to Message 22). Manual input should be subject to override by TDMA command, DSC command or shipborne system command, i.e. via Presentation Interface, in accordance with the rules laid out in § 4.1.8.</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the user requires a manual input of a regional operating setting, the regional operating settings in use, which may be the default operating settings, should be presented to the user. The user should then be allowed to edit these settings partly or in full. The mobile station should ensure that a regional operating area is always input and that it conforms to the rules for regional operating areas (see § 4.1.5). After completion of input of an acceptable regional operating settings set, the AIS should require the user to confirm a second time that the input data should be stored and possibly used instantaneously.</w:t>
      </w:r>
    </w:p>
    <w:p w:rsidR="00DD27AC" w:rsidRPr="00DD27AC" w:rsidRDefault="00DD27AC" w:rsidP="00E051ED">
      <w:pPr>
        <w:pStyle w:val="Heading3"/>
      </w:pPr>
      <w:r w:rsidRPr="00DD27AC">
        <w:t>4.1.7</w:t>
      </w:r>
      <w:r w:rsidRPr="00DD27AC">
        <w:tab/>
        <w:t>Resumption of operation after power on</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After power on, a mobile station should resume operation using the default settings, unless the own position is within any of the stored regions.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In this case, the mobile station should operate using the stored operating settings of that identified region.</w:t>
      </w:r>
    </w:p>
    <w:p w:rsidR="00DD27AC" w:rsidRPr="00DD27AC" w:rsidRDefault="00DD27AC" w:rsidP="00DD27AC">
      <w:pPr>
        <w:keepNext/>
        <w:keepLines/>
        <w:tabs>
          <w:tab w:val="clear" w:pos="1134"/>
          <w:tab w:val="clear" w:pos="1871"/>
          <w:tab w:val="clear" w:pos="2268"/>
          <w:tab w:val="left" w:pos="794"/>
          <w:tab w:val="left" w:pos="1191"/>
          <w:tab w:val="left" w:pos="1588"/>
          <w:tab w:val="left" w:pos="1985"/>
        </w:tabs>
        <w:spacing w:before="200"/>
        <w:ind w:left="794" w:hanging="794"/>
        <w:jc w:val="both"/>
        <w:outlineLvl w:val="2"/>
        <w:rPr>
          <w:rFonts w:eastAsia="Times New Roman"/>
          <w:b/>
        </w:rPr>
      </w:pPr>
      <w:r w:rsidRPr="00DD27AC">
        <w:rPr>
          <w:rFonts w:eastAsia="Times New Roman"/>
          <w:b/>
        </w:rPr>
        <w:t>4.1.8</w:t>
      </w:r>
      <w:r w:rsidRPr="00DD27AC">
        <w:rPr>
          <w:rFonts w:eastAsia="Times New Roman"/>
          <w:b/>
        </w:rPr>
        <w:tab/>
        <w:t>Priority of channel management commands and clearing of stored regional operating settings</w:t>
      </w:r>
      <w:r w:rsidRPr="00DD27AC">
        <w:rPr>
          <w:rFonts w:eastAsia="Times New Roman"/>
          <w:bCs/>
          <w:position w:val="6"/>
          <w:sz w:val="18"/>
        </w:rPr>
        <w:footnoteReference w:id="10"/>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iCs/>
        </w:rPr>
      </w:pPr>
      <w:r w:rsidRPr="00DD27AC">
        <w:rPr>
          <w:rFonts w:eastAsia="Times New Roman"/>
        </w:rPr>
        <w:t>The most current and applicable commands received should override previous channel management commands</w:t>
      </w:r>
      <w:r w:rsidRPr="00DD27AC">
        <w:rPr>
          <w:rFonts w:eastAsia="Times New Roman"/>
          <w:i/>
        </w:rPr>
        <w:t xml:space="preserve"> </w:t>
      </w:r>
      <w:r w:rsidRPr="00DD27AC">
        <w:rPr>
          <w:rFonts w:eastAsia="Times New Roman"/>
          <w:iCs/>
        </w:rPr>
        <w:t>in accordance with the following rules:</w:t>
      </w:r>
    </w:p>
    <w:p w:rsidR="00A426CA" w:rsidRDefault="00A426CA">
      <w:pPr>
        <w:tabs>
          <w:tab w:val="clear" w:pos="1134"/>
          <w:tab w:val="clear" w:pos="1871"/>
          <w:tab w:val="clear" w:pos="2268"/>
        </w:tabs>
        <w:overflowPunct/>
        <w:autoSpaceDE/>
        <w:autoSpaceDN/>
        <w:adjustRightInd/>
        <w:spacing w:before="0"/>
        <w:textAlignment w:val="auto"/>
        <w:rPr>
          <w:rFonts w:eastAsia="Times New Roman"/>
        </w:rPr>
      </w:pPr>
      <w:r>
        <w:rPr>
          <w:rFonts w:eastAsia="Times New Roman"/>
        </w:rPr>
        <w:br w:type="page"/>
      </w:r>
    </w:p>
    <w:p w:rsidR="00DD27AC" w:rsidRPr="00DD27AC" w:rsidRDefault="00DD27AC" w:rsidP="00A426CA">
      <w:pPr>
        <w:tabs>
          <w:tab w:val="clear" w:pos="1134"/>
          <w:tab w:val="clear" w:pos="1871"/>
          <w:tab w:val="clear" w:pos="2268"/>
          <w:tab w:val="left" w:pos="794"/>
          <w:tab w:val="left" w:pos="1170"/>
          <w:tab w:val="left" w:pos="1588"/>
          <w:tab w:val="left" w:pos="1985"/>
        </w:tabs>
        <w:rPr>
          <w:rFonts w:eastAsia="Times New Roman"/>
        </w:rPr>
      </w:pPr>
      <w:r w:rsidRPr="00DD27AC">
        <w:rPr>
          <w:rFonts w:eastAsia="Times New Roman"/>
        </w:rPr>
        <w:lastRenderedPageBreak/>
        <w:t>The mobile AIS station should constantly check, if the nearest boundary of the regional operating area of any stored regional operating setting is more than 500 nautical</w:t>
      </w:r>
      <w:r w:rsidRPr="00DD27AC">
        <w:rPr>
          <w:rFonts w:eastAsia="Times New Roman"/>
          <w:b/>
        </w:rPr>
        <w:t xml:space="preserve"> </w:t>
      </w:r>
      <w:r w:rsidRPr="00DD27AC">
        <w:rPr>
          <w:rFonts w:eastAsia="Times New Roman"/>
        </w:rPr>
        <w:t xml:space="preserve">miles away from the current position of own station, or if any stored regional operating setting was older than </w:t>
      </w:r>
      <w:r w:rsidRPr="00DD27AC">
        <w:rPr>
          <w:rFonts w:eastAsia="Times New Roman"/>
          <w:sz w:val="22"/>
        </w:rPr>
        <w:t>24 hours</w:t>
      </w:r>
      <w:r w:rsidRPr="00DD27AC">
        <w:rPr>
          <w:rFonts w:eastAsia="Times New Roman"/>
        </w:rPr>
        <w:t>. Any stored regional operating setting which fulfils any one of these conditions should be erased from the memory.</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regional operating settings set should be handled as a whole, i.e. a change requested for any parameter of the regional operating settings should be interpreted as a new regional operating setting.</w:t>
      </w:r>
    </w:p>
    <w:p w:rsidR="00DD27AC" w:rsidRPr="00DD27AC" w:rsidRDefault="00DD27AC" w:rsidP="00A426CA">
      <w:pPr>
        <w:tabs>
          <w:tab w:val="clear" w:pos="1134"/>
          <w:tab w:val="clear" w:pos="1871"/>
          <w:tab w:val="clear" w:pos="2268"/>
          <w:tab w:val="left" w:pos="794"/>
          <w:tab w:val="left" w:pos="1170"/>
          <w:tab w:val="left" w:pos="1588"/>
          <w:tab w:val="left" w:pos="1985"/>
        </w:tabs>
        <w:rPr>
          <w:rFonts w:eastAsia="Times New Roman"/>
        </w:rPr>
      </w:pPr>
      <w:r w:rsidRPr="00DD27AC">
        <w:rPr>
          <w:rFonts w:eastAsia="Times New Roman"/>
        </w:rPr>
        <w:t>The mobile AIS station should not accept, i.e. ignore, any new regional operating setting which includes a regional operating area, which does not conform to the rules for regional operating areas laid out in § 4.1.5.</w:t>
      </w:r>
    </w:p>
    <w:p w:rsidR="00DD27AC" w:rsidRPr="00DD27AC" w:rsidRDefault="00DD27AC" w:rsidP="00A426CA">
      <w:pPr>
        <w:tabs>
          <w:tab w:val="clear" w:pos="1134"/>
          <w:tab w:val="clear" w:pos="1871"/>
          <w:tab w:val="clear" w:pos="2268"/>
          <w:tab w:val="left" w:pos="794"/>
          <w:tab w:val="left" w:pos="1170"/>
          <w:tab w:val="left" w:pos="1588"/>
          <w:tab w:val="left" w:pos="1985"/>
        </w:tabs>
        <w:rPr>
          <w:rFonts w:eastAsia="Times New Roman"/>
        </w:rPr>
      </w:pPr>
      <w:r w:rsidRPr="00DD27AC">
        <w:rPr>
          <w:rFonts w:eastAsia="Times New Roman"/>
        </w:rPr>
        <w:t xml:space="preserve">The mobile AIS station should not accept a new regional operating setting which was input to it from a shipborne system command, i.e. via the Presentation Interface, if the regional operating area of this new regional operating setting partly or totally overlaps or matches the regional operating area of any of the stored regional operating settings, which were received from a base station either by Message 22 or by DSC telecommand within the last two hours. </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 Message 22 addressed to own station or a DSC telecommand addressed to own station should be accepted only if the mobile AIS station is in a region defined by one of the stored regional operating settings. In this case the set of regional operating settings should be composed by combining the received parameters with the regional operating area in use.</w:t>
      </w:r>
    </w:p>
    <w:p w:rsidR="00DD27AC" w:rsidRPr="00DD27AC" w:rsidRDefault="00DD27AC" w:rsidP="00A426CA">
      <w:pPr>
        <w:tabs>
          <w:tab w:val="clear" w:pos="1134"/>
          <w:tab w:val="clear" w:pos="1871"/>
          <w:tab w:val="clear" w:pos="2268"/>
          <w:tab w:val="left" w:pos="794"/>
          <w:tab w:val="left" w:pos="1170"/>
          <w:tab w:val="left" w:pos="1588"/>
          <w:tab w:val="left" w:pos="1985"/>
        </w:tabs>
        <w:rPr>
          <w:rFonts w:eastAsia="Times New Roman"/>
        </w:rPr>
      </w:pPr>
      <w:r w:rsidRPr="00DD27AC">
        <w:rPr>
          <w:rFonts w:eastAsia="Times New Roman"/>
        </w:rPr>
        <w:t>If the regional operating area of the new, accepted regional operating setting overlaps in part or in total or matches the regional operating areas of one or more older regional operating settings, this or these older regional operating settings should be erased from the memory. The regional operating area of the new, accepted regional operating setting may be neighbouring tightly and may thus have the same boundaries as older regional operating settings. This should not lead to the erasure of the older regional operating settings.</w:t>
      </w:r>
    </w:p>
    <w:p w:rsidR="00DD27AC" w:rsidRPr="00DD27AC" w:rsidRDefault="00DD27AC" w:rsidP="00A426CA">
      <w:pPr>
        <w:tabs>
          <w:tab w:val="clear" w:pos="1134"/>
          <w:tab w:val="clear" w:pos="1871"/>
          <w:tab w:val="clear" w:pos="2268"/>
          <w:tab w:val="left" w:pos="794"/>
          <w:tab w:val="left" w:pos="1170"/>
          <w:tab w:val="left" w:pos="1588"/>
          <w:tab w:val="left" w:pos="1985"/>
        </w:tabs>
        <w:rPr>
          <w:rFonts w:eastAsia="Times New Roman"/>
        </w:rPr>
      </w:pPr>
      <w:r w:rsidRPr="00DD27AC">
        <w:rPr>
          <w:rFonts w:eastAsia="Times New Roman"/>
        </w:rPr>
        <w:t>Subsequently, the mobile AIS station should store a new, accepted regional operating setting in one free memory location of the eight memories for regional operating settings. If there is no free memory location, the most distant regional operating setting should be replaced by the new, accepted one.</w:t>
      </w:r>
      <w:r w:rsidRPr="00DD27AC">
        <w:rPr>
          <w:rFonts w:eastAsia="Times New Roman"/>
          <w:b/>
        </w:rPr>
        <w:t xml:space="preserve"> </w:t>
      </w:r>
      <w:r w:rsidRPr="00DD27AC">
        <w:rPr>
          <w:rFonts w:eastAsia="Times New Roman"/>
        </w:rPr>
        <w:t>If the AIS station does not have position it should delete the area most distant from the position provided in the channel management command.</w:t>
      </w:r>
      <w:r w:rsidRPr="00DD27AC">
        <w:rPr>
          <w:rFonts w:eastAsia="Times New Roman"/>
          <w:b/>
        </w:rPr>
        <w:t xml:space="preserve"> </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No means other </w:t>
      </w:r>
      <w:r w:rsidRPr="00DD27AC">
        <w:rPr>
          <w:rFonts w:eastAsia="Times New Roman"/>
          <w:szCs w:val="24"/>
          <w:lang w:eastAsia="ja-JP"/>
        </w:rPr>
        <w:t>than</w:t>
      </w:r>
      <w:r w:rsidRPr="00DD27AC">
        <w:rPr>
          <w:rFonts w:eastAsia="Times New Roman"/>
        </w:rPr>
        <w:t xml:space="preserve"> defined herein should be allowed to clear any or all of the stored regional operating settings. In particular, it should not be possible to solely clear any or all of the stored regional operating settings by a manual input or by an input via the Presentation Interface without inputting a new regional operating setting.</w:t>
      </w:r>
    </w:p>
    <w:p w:rsidR="00DD27AC" w:rsidRPr="00DD27AC" w:rsidRDefault="00DD27AC" w:rsidP="00E051ED">
      <w:pPr>
        <w:pStyle w:val="Heading3"/>
      </w:pPr>
      <w:r w:rsidRPr="00DD27AC">
        <w:t>4.1.9</w:t>
      </w:r>
      <w:r w:rsidRPr="00DD27AC">
        <w:tab/>
        <w:t>Conditions for changing both automatic identification system operational frequency channels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a competent authority needs to change both AIS operating frequency channels within a region, there should be a minimum time period of 9 min after the first AIS operating frequency channel is changed before the second AIS operating frequency channel is changed. This will ensure a safe frequency transition.</w:t>
      </w:r>
    </w:p>
    <w:p w:rsidR="00DD27AC" w:rsidRPr="00DD27AC" w:rsidRDefault="00DD27AC" w:rsidP="00E051ED">
      <w:pPr>
        <w:pStyle w:val="Heading2"/>
      </w:pPr>
      <w:r w:rsidRPr="00DD27AC">
        <w:lastRenderedPageBreak/>
        <w:t>4.2</w:t>
      </w:r>
      <w:r w:rsidRPr="00DD27AC">
        <w:tab/>
        <w:t>Distribution of transmission packets</w:t>
      </w:r>
    </w:p>
    <w:p w:rsidR="00DD27AC" w:rsidRPr="00DD27AC" w:rsidRDefault="00DD27AC" w:rsidP="00E051ED">
      <w:pPr>
        <w:pStyle w:val="Heading3"/>
      </w:pPr>
      <w:r w:rsidRPr="00DD27AC">
        <w:t>4.2.1</w:t>
      </w:r>
      <w:r w:rsidRPr="00DD27AC">
        <w:tab/>
        <w:t>The user directory</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user directory is internal to the AIS, and it is used to facilitate slot selection and synchronization. It is also used to select the proper channel for the transmission of an addressed message.</w:t>
      </w:r>
    </w:p>
    <w:p w:rsidR="00DD27AC" w:rsidRPr="00DD27AC" w:rsidRDefault="00DD27AC" w:rsidP="00E051ED">
      <w:pPr>
        <w:pStyle w:val="Heading3"/>
      </w:pPr>
      <w:r w:rsidRPr="00DD27AC">
        <w:t>4.2.2</w:t>
      </w:r>
      <w:r w:rsidRPr="00DD27AC">
        <w:tab/>
        <w:t>Routing of transmission packets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following tasks are fulfilled with regard to packet routing:</w:t>
      </w:r>
    </w:p>
    <w:p w:rsidR="00DD27AC" w:rsidRPr="00DD27AC" w:rsidRDefault="00DD27AC" w:rsidP="00A426CA">
      <w:pPr>
        <w:pStyle w:val="enumlev1"/>
      </w:pPr>
      <w:r w:rsidRPr="00DD27AC">
        <w:t>–</w:t>
      </w:r>
      <w:r w:rsidRPr="00DD27AC">
        <w:tab/>
        <w:t>Position reports should be distributed to the presentation interface.</w:t>
      </w:r>
    </w:p>
    <w:p w:rsidR="00DD27AC" w:rsidRPr="00DD27AC" w:rsidRDefault="00DD27AC" w:rsidP="00A426CA">
      <w:pPr>
        <w:pStyle w:val="enumlev1"/>
      </w:pPr>
      <w:r w:rsidRPr="00DD27AC">
        <w:t>–</w:t>
      </w:r>
      <w:r w:rsidRPr="00DD27AC">
        <w:tab/>
        <w:t>Own position should be reported to the presentation interface and it should also be transmitted over the VDL.</w:t>
      </w:r>
    </w:p>
    <w:p w:rsidR="00DD27AC" w:rsidRPr="00DD27AC" w:rsidRDefault="00DD27AC" w:rsidP="00A426CA">
      <w:pPr>
        <w:pStyle w:val="enumlev1"/>
      </w:pPr>
      <w:r w:rsidRPr="00DD27AC">
        <w:t>–</w:t>
      </w:r>
      <w:r w:rsidRPr="00DD27AC">
        <w:tab/>
        <w:t>A priority is assigned to messages if message queuing is necessary.</w:t>
      </w:r>
    </w:p>
    <w:p w:rsidR="00DD27AC" w:rsidRPr="00DD27AC" w:rsidRDefault="00DD27AC" w:rsidP="00A426CA">
      <w:pPr>
        <w:pStyle w:val="enumlev1"/>
      </w:pPr>
      <w:r w:rsidRPr="00DD27AC">
        <w:t>–</w:t>
      </w:r>
      <w:r w:rsidRPr="00DD27AC">
        <w:tab/>
        <w:t>Received global navigation-satellite system (GNSS) corrections are output to the presentation interface.</w:t>
      </w:r>
    </w:p>
    <w:p w:rsidR="00DD27AC" w:rsidRPr="00DD27AC" w:rsidRDefault="00DD27AC" w:rsidP="00E051ED">
      <w:pPr>
        <w:pStyle w:val="Heading3"/>
      </w:pPr>
      <w:r w:rsidRPr="00DD27AC">
        <w:t>4.2.3</w:t>
      </w:r>
      <w:r w:rsidRPr="00DD27AC">
        <w:tab/>
        <w:t>Management of priority assignments for messages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There are 4 (four) levels of message priority, namely:</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Cs/>
          <w:i/>
          <w:iCs/>
        </w:rPr>
        <w:t>Priority 1 (highest priority)</w:t>
      </w:r>
      <w:r w:rsidRPr="00DD27AC">
        <w:rPr>
          <w:rFonts w:eastAsia="Times New Roman"/>
          <w:bCs/>
        </w:rPr>
        <w:t>:</w:t>
      </w:r>
      <w:r w:rsidRPr="00DD27AC">
        <w:rPr>
          <w:rFonts w:eastAsia="Times New Roman"/>
          <w:b/>
        </w:rPr>
        <w:t xml:space="preserve"> </w:t>
      </w:r>
      <w:r w:rsidRPr="00DD27AC">
        <w:rPr>
          <w:rFonts w:eastAsia="Times New Roman"/>
        </w:rPr>
        <w:t>Critical link management messages including position report messages in order to ensure the viability of the link.</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Cs/>
          <w:i/>
          <w:iCs/>
        </w:rPr>
        <w:t>Priority 2 (highest service priority)</w:t>
      </w:r>
      <w:r w:rsidRPr="00DD27AC">
        <w:rPr>
          <w:rFonts w:eastAsia="Times New Roman"/>
          <w:bCs/>
        </w:rPr>
        <w:t>:</w:t>
      </w:r>
      <w:r w:rsidRPr="00DD27AC">
        <w:rPr>
          <w:rFonts w:eastAsia="Times New Roman"/>
          <w:b/>
        </w:rPr>
        <w:t xml:space="preserve"> </w:t>
      </w:r>
      <w:r w:rsidRPr="00DD27AC">
        <w:rPr>
          <w:rFonts w:eastAsia="Times New Roman"/>
        </w:rPr>
        <w:t>Safety related messages. These messages should be transmitted with a minimum of delay.</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Cs/>
          <w:i/>
          <w:iCs/>
        </w:rPr>
        <w:t>Priority 3</w:t>
      </w:r>
      <w:r w:rsidRPr="00DD27AC">
        <w:rPr>
          <w:rFonts w:eastAsia="Times New Roman"/>
          <w:bCs/>
        </w:rPr>
        <w:t>:</w:t>
      </w:r>
      <w:r w:rsidRPr="00DD27AC">
        <w:rPr>
          <w:rFonts w:eastAsia="Times New Roman"/>
          <w:b/>
        </w:rPr>
        <w:t xml:space="preserve"> </w:t>
      </w:r>
      <w:r w:rsidRPr="00DD27AC">
        <w:rPr>
          <w:rFonts w:eastAsia="Times New Roman"/>
        </w:rPr>
        <w:t>Assignment, interrogation and responses to interrogation messages.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Cs/>
          <w:i/>
          <w:iCs/>
        </w:rPr>
        <w:t>Priority 4 (lowest priority)</w:t>
      </w:r>
      <w:r w:rsidRPr="00DD27AC">
        <w:rPr>
          <w:rFonts w:eastAsia="Times New Roman"/>
          <w:bCs/>
        </w:rPr>
        <w:t>:</w:t>
      </w:r>
      <w:r w:rsidRPr="00DD27AC">
        <w:rPr>
          <w:rFonts w:eastAsia="Times New Roman"/>
        </w:rPr>
        <w:t xml:space="preserve"> All other messages.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szCs w:val="24"/>
        </w:rPr>
      </w:pPr>
      <w:r w:rsidRPr="00DD27AC">
        <w:rPr>
          <w:rFonts w:eastAsia="Times New Roman"/>
          <w:szCs w:val="24"/>
        </w:rPr>
        <w:t>For details, refer to Table 46, Annex 8.</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above priorities are assigned to the relevant type of messages, thereby providing a mechanism for sequencing specific messages in order of priority. The messages are serviced in order of priority. This applies to both messages received and messages to be transmitted. Messages with the same priority are dealt with in an FIFO order.</w:t>
      </w:r>
    </w:p>
    <w:p w:rsidR="00DD27AC" w:rsidRPr="00DD27AC" w:rsidRDefault="00DD27AC" w:rsidP="00E051ED">
      <w:pPr>
        <w:pStyle w:val="Heading2"/>
        <w:rPr>
          <w:i/>
        </w:rPr>
      </w:pPr>
      <w:r w:rsidRPr="00DD27AC">
        <w:t>4.3</w:t>
      </w:r>
      <w:r w:rsidRPr="00DD27AC">
        <w:tab/>
        <w:t>Changing reporting interval</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 parameter, Rr, is defined in § 3.3.4.4.2 (Table 16) and should be directly related to reporting interval as defined in Table 1 and Table 2 in Annex 1. </w:t>
      </w:r>
      <w:proofErr w:type="gramStart"/>
      <w:r w:rsidRPr="00DD27AC">
        <w:rPr>
          <w:rFonts w:eastAsia="Times New Roman"/>
        </w:rPr>
        <w:t>Rr</w:t>
      </w:r>
      <w:proofErr w:type="gramEnd"/>
      <w:r w:rsidRPr="00DD27AC">
        <w:rPr>
          <w:rFonts w:eastAsia="Times New Roman"/>
        </w:rPr>
        <w:t xml:space="preserve"> should be determined by the network layer, either autonomously or as a result of an assignment by Message 16 (see § 3.3.6) or 23 (see § 3.21, Annex 8). The default value of the </w:t>
      </w:r>
      <w:proofErr w:type="gramStart"/>
      <w:r w:rsidRPr="00DD27AC">
        <w:rPr>
          <w:rFonts w:eastAsia="Times New Roman"/>
        </w:rPr>
        <w:t>Rr</w:t>
      </w:r>
      <w:proofErr w:type="gramEnd"/>
      <w:r w:rsidRPr="00DD27AC">
        <w:rPr>
          <w:rFonts w:eastAsia="Times New Roman"/>
        </w:rPr>
        <w:t xml:space="preserve"> should be as stated in Table 1 and Table 2 of Annex 1. </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A mobile station should, when accessing the VDL for the first time, use the default value (refer to § 3.3.5.2). When a mobile station uses an </w:t>
      </w:r>
      <w:proofErr w:type="gramStart"/>
      <w:r w:rsidRPr="00DD27AC">
        <w:rPr>
          <w:rFonts w:eastAsia="Times New Roman"/>
        </w:rPr>
        <w:t>Rr</w:t>
      </w:r>
      <w:proofErr w:type="gramEnd"/>
      <w:r w:rsidRPr="00DD27AC">
        <w:rPr>
          <w:rFonts w:eastAsia="Times New Roman"/>
        </w:rPr>
        <w:t xml:space="preserve"> of less than one report per frame, it should use ITDMA for scheduling. Otherwise SOTDMA should be used.</w:t>
      </w:r>
    </w:p>
    <w:p w:rsidR="00DD27AC" w:rsidRPr="00DD27AC" w:rsidRDefault="00DD27AC" w:rsidP="00E051ED">
      <w:pPr>
        <w:pStyle w:val="Heading3"/>
      </w:pPr>
      <w:r w:rsidRPr="00DD27AC">
        <w:t>4.3.1</w:t>
      </w:r>
      <w:r w:rsidRPr="00DD27AC">
        <w:tab/>
        <w:t xml:space="preserve">Autonomously changed </w:t>
      </w:r>
      <w:proofErr w:type="gramStart"/>
      <w:r w:rsidRPr="00DD27AC">
        <w:t>Rr</w:t>
      </w:r>
      <w:proofErr w:type="gramEnd"/>
      <w:r w:rsidRPr="00DD27AC">
        <w:t xml:space="preserve"> (continuous and autonomous mode)</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This paragraph, including subparagraphs, applies to Class A and Class B “SO” shipborne mobile equipment.</w:t>
      </w:r>
    </w:p>
    <w:p w:rsidR="00DD27AC" w:rsidRPr="00DD27AC" w:rsidRDefault="00DD27AC" w:rsidP="00E051ED">
      <w:pPr>
        <w:pStyle w:val="Heading4"/>
      </w:pPr>
      <w:r w:rsidRPr="00DD27AC">
        <w:lastRenderedPageBreak/>
        <w:t>4.3.1.1</w:t>
      </w:r>
      <w:r w:rsidRPr="00DD27AC">
        <w:tab/>
        <w:t>Speed</w:t>
      </w:r>
    </w:p>
    <w:p w:rsidR="00DD27AC" w:rsidRPr="00DD27AC" w:rsidRDefault="00DD27AC" w:rsidP="00A426CA">
      <w:r w:rsidRPr="00DD27AC">
        <w:t xml:space="preserve">The </w:t>
      </w:r>
      <w:proofErr w:type="gramStart"/>
      <w:r w:rsidRPr="00DD27AC">
        <w:t>Rr</w:t>
      </w:r>
      <w:proofErr w:type="gramEnd"/>
      <w:r w:rsidRPr="00DD27AC">
        <w:t xml:space="preserve"> should be affected by changes of speed as described in this paragraph. Speed should be determined by speed over ground (SOG). When an increase in speed results in a higher </w:t>
      </w:r>
      <w:proofErr w:type="gramStart"/>
      <w:r w:rsidRPr="00DD27AC">
        <w:t>Rr</w:t>
      </w:r>
      <w:proofErr w:type="gramEnd"/>
      <w:r w:rsidRPr="00DD27AC">
        <w:t xml:space="preserve"> (see Tables 1 and 2 in Annex 1) than the currently used Rr, the station should increase the Rr using the algorithm described in § 3.3.5. When a station has maintained a speed, which should result in an </w:t>
      </w:r>
      <w:proofErr w:type="gramStart"/>
      <w:r w:rsidRPr="00DD27AC">
        <w:t>Rr</w:t>
      </w:r>
      <w:proofErr w:type="gramEnd"/>
      <w:r w:rsidRPr="00DD27AC">
        <w:t xml:space="preserve"> lower than the currently used Rr, the station should reduce Rr when this state has persisted for three (3) min.</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If speed information is lost during normal operation, the reporting schedule should revert to the default reporting interval, unless a new transmission schedule is ordered by assigned mode command.</w:t>
      </w:r>
    </w:p>
    <w:p w:rsidR="00DD27AC" w:rsidRPr="00DD27AC" w:rsidRDefault="00DD27AC" w:rsidP="00E051ED">
      <w:pPr>
        <w:pStyle w:val="Heading4"/>
      </w:pPr>
      <w:r w:rsidRPr="00DD27AC">
        <w:t>4.3.1.2</w:t>
      </w:r>
      <w:r w:rsidRPr="00DD27AC">
        <w:tab/>
        <w:t>Changing course (applicable to Class A shipborne mobile equipment, only)</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When a ship changes course, a shorter reporting interval should be required according to Table 1, Annex 1. </w:t>
      </w:r>
      <w:proofErr w:type="gramStart"/>
      <w:r w:rsidRPr="00DD27AC">
        <w:rPr>
          <w:rFonts w:eastAsia="Times New Roman"/>
        </w:rPr>
        <w:t>Rr</w:t>
      </w:r>
      <w:proofErr w:type="gramEnd"/>
      <w:r w:rsidRPr="00DD27AC">
        <w:rPr>
          <w:rFonts w:eastAsia="Times New Roman"/>
        </w:rPr>
        <w:t xml:space="preserve"> should be affected by changing course as described in this paragraph. </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 change of course should be determined by calculating the mean value of the heading information (HDG)</w:t>
      </w:r>
      <w:r w:rsidRPr="00DD27AC">
        <w:rPr>
          <w:rFonts w:eastAsia="Times New Roman"/>
          <w:i/>
        </w:rPr>
        <w:t xml:space="preserve"> </w:t>
      </w:r>
      <w:r w:rsidRPr="00DD27AC">
        <w:rPr>
          <w:rFonts w:eastAsia="Times New Roman"/>
        </w:rPr>
        <w:t xml:space="preserve">for the last 30 s and comparing the result with the present heading. When HDG is unavailable, </w:t>
      </w:r>
      <w:ins w:id="548" w:author="Author" w:date="2018-06-16T10:24:00Z">
        <w:r w:rsidRPr="00DD27AC">
          <w:rPr>
            <w:rFonts w:eastAsia="Times New Roman"/>
            <w:lang w:val="en-US"/>
          </w:rPr>
          <w:t xml:space="preserve">the Course </w:t>
        </w:r>
        <w:proofErr w:type="gramStart"/>
        <w:r w:rsidRPr="00DD27AC">
          <w:rPr>
            <w:rFonts w:eastAsia="Times New Roman"/>
            <w:lang w:val="en-US"/>
          </w:rPr>
          <w:t>Over</w:t>
        </w:r>
        <w:proofErr w:type="gramEnd"/>
        <w:r w:rsidRPr="00DD27AC">
          <w:rPr>
            <w:rFonts w:eastAsia="Times New Roman"/>
            <w:lang w:val="en-US"/>
          </w:rPr>
          <w:t xml:space="preserve"> Ground (COG) may be used in place of the HDG when the vessel has a SOG greater or equal to 5 knots.  If HDG is unavailable and SOG less than 5 knots, </w:t>
        </w:r>
      </w:ins>
      <w:r w:rsidRPr="00DD27AC">
        <w:rPr>
          <w:rFonts w:eastAsia="Times New Roman"/>
        </w:rPr>
        <w:t xml:space="preserve">the </w:t>
      </w:r>
      <w:proofErr w:type="gramStart"/>
      <w:r w:rsidRPr="00DD27AC">
        <w:rPr>
          <w:rFonts w:eastAsia="Times New Roman"/>
        </w:rPr>
        <w:t>Rr</w:t>
      </w:r>
      <w:proofErr w:type="gramEnd"/>
      <w:r w:rsidRPr="00DD27AC">
        <w:rPr>
          <w:rFonts w:eastAsia="Times New Roman"/>
        </w:rPr>
        <w:t xml:space="preserve"> should not be affected.</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If the difference exceeds 5°, a higher </w:t>
      </w:r>
      <w:proofErr w:type="gramStart"/>
      <w:r w:rsidRPr="00DD27AC">
        <w:rPr>
          <w:rFonts w:eastAsia="Times New Roman"/>
        </w:rPr>
        <w:t>Rr</w:t>
      </w:r>
      <w:proofErr w:type="gramEnd"/>
      <w:r w:rsidRPr="00DD27AC">
        <w:rPr>
          <w:rFonts w:eastAsia="Times New Roman"/>
        </w:rPr>
        <w:t xml:space="preserve"> should be applied in accordance with Table 1, Annex 1. The higher </w:t>
      </w:r>
      <w:proofErr w:type="gramStart"/>
      <w:r w:rsidRPr="00DD27AC">
        <w:rPr>
          <w:rFonts w:eastAsia="Times New Roman"/>
        </w:rPr>
        <w:t>Rr</w:t>
      </w:r>
      <w:proofErr w:type="gramEnd"/>
      <w:r w:rsidRPr="00DD27AC">
        <w:rPr>
          <w:rFonts w:eastAsia="Times New Roman"/>
        </w:rPr>
        <w:t xml:space="preserve"> should be maintained by using ITDMA to complement SOTDMA scheduled transmissions in order to derive the desired Rr. When 5° is exceeded, the reporting interval should be decreased beginning with a broadcast within the next 150 slots (see § 3.3.4.2.1) using either a scheduled SOTDMA slot, or a RATDMA access slot (see § 3.3.5.5).</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 increased </w:t>
      </w:r>
      <w:proofErr w:type="gramStart"/>
      <w:r w:rsidRPr="00DD27AC">
        <w:rPr>
          <w:rFonts w:eastAsia="Times New Roman"/>
        </w:rPr>
        <w:t>Rr</w:t>
      </w:r>
      <w:proofErr w:type="gramEnd"/>
      <w:r w:rsidRPr="00DD27AC">
        <w:rPr>
          <w:rFonts w:eastAsia="Times New Roman"/>
        </w:rPr>
        <w:t xml:space="preserve"> should be maintained until the difference between the mean value of heading and present heading has been less than 5</w:t>
      </w:r>
      <w:r w:rsidRPr="00DD27AC">
        <w:rPr>
          <w:rFonts w:ascii="Symbol" w:eastAsia="Times New Roman" w:hAnsi="Symbol"/>
        </w:rPr>
        <w:t></w:t>
      </w:r>
      <w:r w:rsidRPr="00DD27AC">
        <w:rPr>
          <w:rFonts w:eastAsia="Times New Roman"/>
        </w:rPr>
        <w:t xml:space="preserve"> for more than 20 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ins w:id="549" w:author="Author" w:date="2018-06-16T10:25:00Z">
        <w:r w:rsidRPr="00DD27AC">
          <w:rPr>
            <w:rFonts w:asciiTheme="majorBidi" w:eastAsia="Times New Roman" w:hAnsiTheme="majorBidi" w:cstheme="majorBidi"/>
            <w:szCs w:val="24"/>
            <w:lang w:val="en-US"/>
          </w:rPr>
          <w:t>If HDG is unavailable and SOG less than 5 knots</w:t>
        </w:r>
        <w:r w:rsidRPr="00DD27AC" w:rsidDel="00DF7701">
          <w:rPr>
            <w:rFonts w:eastAsia="Times New Roman"/>
            <w:lang w:val="en-US"/>
          </w:rPr>
          <w:t xml:space="preserve"> </w:t>
        </w:r>
      </w:ins>
      <w:del w:id="550" w:author="Author" w:date="2018-06-16T10:25:00Z">
        <w:r w:rsidRPr="00DD27AC" w:rsidDel="00280B78">
          <w:rPr>
            <w:rFonts w:eastAsia="Times New Roman"/>
          </w:rPr>
          <w:delText xml:space="preserve">If heading information is lost </w:delText>
        </w:r>
      </w:del>
      <w:r w:rsidRPr="00DD27AC">
        <w:rPr>
          <w:rFonts w:eastAsia="Times New Roman"/>
        </w:rPr>
        <w:t>during normal operation, the reporting schedule should revert to the default reporting interval, unless a new transmission schedule is ordered by assigned mode command.</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in assigned mode and a course change is requiring a shorter reporting interval than the interval that has been assigned, the station should:</w:t>
      </w:r>
    </w:p>
    <w:p w:rsidR="00DD27AC" w:rsidRPr="00DD27AC" w:rsidRDefault="00DD27AC" w:rsidP="00DD27AC">
      <w:pPr>
        <w:tabs>
          <w:tab w:val="clear" w:pos="1134"/>
          <w:tab w:val="clear" w:pos="1871"/>
          <w:tab w:val="clear" w:pos="2268"/>
          <w:tab w:val="left" w:pos="794"/>
          <w:tab w:val="left" w:pos="1191"/>
          <w:tab w:val="left" w:pos="1588"/>
          <w:tab w:val="left" w:pos="1985"/>
        </w:tabs>
        <w:spacing w:before="80"/>
        <w:ind w:left="794" w:hanging="794"/>
        <w:jc w:val="both"/>
        <w:rPr>
          <w:rFonts w:eastAsia="Times New Roman"/>
        </w:rPr>
      </w:pPr>
      <w:r w:rsidRPr="00DD27AC">
        <w:rPr>
          <w:rFonts w:eastAsia="Times New Roman"/>
        </w:rPr>
        <w:t>–</w:t>
      </w:r>
      <w:r w:rsidRPr="00DD27AC">
        <w:rPr>
          <w:rFonts w:eastAsia="Times New Roman"/>
        </w:rPr>
        <w:tab/>
        <w:t>continue assigned mode (transmitting Message 2);</w:t>
      </w:r>
    </w:p>
    <w:p w:rsidR="00DD27AC" w:rsidRPr="00DD27AC" w:rsidRDefault="00DD27AC" w:rsidP="00DD27AC">
      <w:pPr>
        <w:tabs>
          <w:tab w:val="clear" w:pos="1134"/>
          <w:tab w:val="clear" w:pos="1871"/>
          <w:tab w:val="clear" w:pos="2268"/>
          <w:tab w:val="left" w:pos="794"/>
          <w:tab w:val="left" w:pos="1191"/>
          <w:tab w:val="left" w:pos="1588"/>
          <w:tab w:val="left" w:pos="1985"/>
        </w:tabs>
        <w:spacing w:before="80"/>
        <w:ind w:left="794" w:hanging="794"/>
        <w:jc w:val="both"/>
        <w:rPr>
          <w:rFonts w:eastAsia="Times New Roman"/>
        </w:rPr>
      </w:pPr>
      <w:r w:rsidRPr="00DD27AC">
        <w:rPr>
          <w:rFonts w:eastAsia="Times New Roman"/>
        </w:rPr>
        <w:t>–</w:t>
      </w:r>
      <w:r w:rsidRPr="00DD27AC">
        <w:rPr>
          <w:rFonts w:eastAsia="Times New Roman"/>
        </w:rPr>
        <w:tab/>
        <w:t>keep the assigned mode schedule (slot or interval assigned); and</w:t>
      </w:r>
    </w:p>
    <w:p w:rsidR="00DD27AC" w:rsidRPr="00DD27AC" w:rsidRDefault="00DD27AC" w:rsidP="00DD27AC">
      <w:pPr>
        <w:tabs>
          <w:tab w:val="clear" w:pos="1134"/>
          <w:tab w:val="clear" w:pos="1871"/>
          <w:tab w:val="clear" w:pos="2268"/>
          <w:tab w:val="left" w:pos="794"/>
          <w:tab w:val="left" w:pos="1191"/>
          <w:tab w:val="left" w:pos="1588"/>
          <w:tab w:val="left" w:pos="1985"/>
        </w:tabs>
        <w:spacing w:before="80"/>
        <w:ind w:left="794" w:hanging="794"/>
        <w:jc w:val="both"/>
        <w:rPr>
          <w:rFonts w:eastAsia="Times New Roman"/>
        </w:rPr>
      </w:pPr>
      <w:r w:rsidRPr="00DD27AC">
        <w:rPr>
          <w:rFonts w:eastAsia="Times New Roman"/>
        </w:rPr>
        <w:t>–</w:t>
      </w:r>
      <w:r w:rsidRPr="00DD27AC">
        <w:rPr>
          <w:rFonts w:eastAsia="Times New Roman"/>
        </w:rPr>
        <w:tab/>
        <w:t>add two additional Messages 3 between the basic Message 2, like in autonomous mode</w:t>
      </w:r>
      <w:r w:rsidRPr="00DD27AC">
        <w:rPr>
          <w:rFonts w:eastAsia="Times New Roman"/>
          <w:position w:val="6"/>
          <w:sz w:val="18"/>
        </w:rPr>
        <w:footnoteReference w:id="11"/>
      </w:r>
      <w:r w:rsidRPr="00DD27AC">
        <w:rPr>
          <w:rFonts w:eastAsia="Times New Roman"/>
        </w:rPr>
        <w:t>.</w:t>
      </w:r>
    </w:p>
    <w:p w:rsidR="00DD27AC" w:rsidRPr="00DD27AC" w:rsidRDefault="00DD27AC" w:rsidP="00E051ED">
      <w:pPr>
        <w:pStyle w:val="Heading4"/>
      </w:pPr>
      <w:r w:rsidRPr="00DD27AC">
        <w:t>4.3.1.3</w:t>
      </w:r>
      <w:r w:rsidRPr="00DD27AC">
        <w:tab/>
        <w:t>Navigational status (applicable to Class A shipborne mobile equipment, only)</w:t>
      </w:r>
      <w:r w:rsidRPr="00DD27AC">
        <w:rPr>
          <w:bCs/>
          <w:position w:val="6"/>
          <w:sz w:val="18"/>
        </w:rPr>
        <w:footnoteReference w:id="12"/>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proofErr w:type="gramStart"/>
      <w:r w:rsidRPr="00DD27AC">
        <w:rPr>
          <w:rFonts w:eastAsia="Times New Roman"/>
        </w:rPr>
        <w:t>Rr</w:t>
      </w:r>
      <w:proofErr w:type="gramEnd"/>
      <w:r w:rsidRPr="00DD27AC">
        <w:rPr>
          <w:rFonts w:eastAsia="Times New Roman"/>
        </w:rPr>
        <w:t xml:space="preserve"> should be affected by navigational status (refer to Messages 1, 2 and 3) as described in this paragraph </w:t>
      </w:r>
      <w:r w:rsidRPr="00DD27AC">
        <w:rPr>
          <w:rFonts w:eastAsia="Times New Roman"/>
          <w:snapToGrid w:val="0"/>
          <w:lang w:eastAsia="de-DE"/>
        </w:rPr>
        <w:t>when the vessel is not moving faster than 3 knots (to be determined by using SOG)</w:t>
      </w:r>
      <w:r w:rsidRPr="00DD27AC">
        <w:rPr>
          <w:rFonts w:eastAsia="Times New Roman"/>
        </w:rPr>
        <w:t xml:space="preserve">. </w:t>
      </w:r>
      <w:r w:rsidRPr="00DD27AC">
        <w:rPr>
          <w:rFonts w:eastAsia="Times New Roman"/>
        </w:rPr>
        <w:lastRenderedPageBreak/>
        <w:t>When the vessel is at anchor, or moored, which is indicated by the navigational status</w:t>
      </w:r>
      <w:r w:rsidRPr="00DD27AC">
        <w:rPr>
          <w:rFonts w:eastAsia="Times New Roman"/>
          <w:i/>
        </w:rPr>
        <w:t>,</w:t>
      </w:r>
      <w:r w:rsidRPr="00DD27AC">
        <w:rPr>
          <w:rFonts w:eastAsia="Times New Roman"/>
        </w:rPr>
        <w:t xml:space="preserve"> and not moving faster than 3 knots, Message 3 should be used with an </w:t>
      </w:r>
      <w:proofErr w:type="gramStart"/>
      <w:r w:rsidRPr="00DD27AC">
        <w:rPr>
          <w:rFonts w:eastAsia="Times New Roman"/>
        </w:rPr>
        <w:t>Rr</w:t>
      </w:r>
      <w:proofErr w:type="gramEnd"/>
      <w:r w:rsidRPr="00DD27AC">
        <w:rPr>
          <w:rFonts w:eastAsia="Times New Roman"/>
        </w:rPr>
        <w:t xml:space="preserve"> of 3 min. The navigational status should be set by the user via the appropriate user interface. The </w:t>
      </w:r>
      <w:proofErr w:type="gramStart"/>
      <w:r w:rsidRPr="00DD27AC">
        <w:rPr>
          <w:rFonts w:eastAsia="Times New Roman"/>
        </w:rPr>
        <w:t>Rr</w:t>
      </w:r>
      <w:proofErr w:type="gramEnd"/>
      <w:r w:rsidRPr="00DD27AC">
        <w:rPr>
          <w:rFonts w:eastAsia="Times New Roman"/>
        </w:rPr>
        <w:t xml:space="preserve"> should be maintained until the navigational status is changed </w:t>
      </w:r>
      <w:r w:rsidRPr="00DD27AC">
        <w:rPr>
          <w:rFonts w:eastAsia="Times New Roman"/>
          <w:snapToGrid w:val="0"/>
          <w:lang w:eastAsia="de-DE"/>
        </w:rPr>
        <w:t>or SOG increases to more than 3 knots</w:t>
      </w:r>
      <w:r w:rsidRPr="00DD27AC">
        <w:rPr>
          <w:rFonts w:eastAsia="Times New Roman"/>
        </w:rPr>
        <w:t>.</w:t>
      </w:r>
    </w:p>
    <w:p w:rsidR="00DD27AC" w:rsidRPr="00DD27AC" w:rsidRDefault="00DD27AC" w:rsidP="00E051ED">
      <w:pPr>
        <w:pStyle w:val="Heading3"/>
      </w:pPr>
      <w:r w:rsidRPr="00DD27AC">
        <w:t>4.3.2</w:t>
      </w:r>
      <w:r w:rsidRPr="00DD27AC">
        <w:tab/>
        <w:t xml:space="preserve">Assigned </w:t>
      </w:r>
      <w:proofErr w:type="gramStart"/>
      <w:r w:rsidRPr="00DD27AC">
        <w:t>Rr</w:t>
      </w:r>
      <w:proofErr w:type="gramEnd"/>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A competent authority may assign an </w:t>
      </w:r>
      <w:proofErr w:type="gramStart"/>
      <w:r w:rsidRPr="00DD27AC">
        <w:rPr>
          <w:rFonts w:eastAsia="Times New Roman"/>
        </w:rPr>
        <w:t>Rr</w:t>
      </w:r>
      <w:proofErr w:type="gramEnd"/>
      <w:r w:rsidRPr="00DD27AC">
        <w:rPr>
          <w:rFonts w:eastAsia="Times New Roman"/>
        </w:rPr>
        <w:t xml:space="preserve"> to any mobile station by transmitting assignment</w:t>
      </w:r>
      <w:r w:rsidRPr="00DD27AC">
        <w:rPr>
          <w:rFonts w:eastAsia="Times New Roman"/>
          <w:i/>
        </w:rPr>
        <w:t xml:space="preserve"> </w:t>
      </w:r>
      <w:r w:rsidRPr="00DD27AC">
        <w:rPr>
          <w:rFonts w:eastAsia="Times New Roman"/>
        </w:rPr>
        <w:t xml:space="preserve">Message 16 from a base station. Except for the Class A shipborne mobile AIS station, an assigned </w:t>
      </w:r>
      <w:proofErr w:type="gramStart"/>
      <w:r w:rsidRPr="00DD27AC">
        <w:rPr>
          <w:rFonts w:eastAsia="Times New Roman"/>
        </w:rPr>
        <w:t>Rr</w:t>
      </w:r>
      <w:proofErr w:type="gramEnd"/>
      <w:r w:rsidRPr="00DD27AC">
        <w:rPr>
          <w:rFonts w:eastAsia="Times New Roman"/>
        </w:rPr>
        <w:t xml:space="preserve"> should have precedence over all other reasons for changing Rr</w:t>
      </w:r>
      <w:r w:rsidRPr="00DD27AC">
        <w:rPr>
          <w:rFonts w:eastAsia="Times New Roman"/>
          <w:iCs/>
        </w:rPr>
        <w:t>.</w:t>
      </w:r>
      <w:r w:rsidRPr="00DD27AC">
        <w:rPr>
          <w:rFonts w:eastAsia="Times New Roman"/>
        </w:rPr>
        <w:t xml:space="preserve"> If the autonomous mode requires a higher </w:t>
      </w:r>
      <w:proofErr w:type="gramStart"/>
      <w:r w:rsidRPr="00DD27AC">
        <w:rPr>
          <w:rFonts w:eastAsia="Times New Roman"/>
        </w:rPr>
        <w:t>Rr</w:t>
      </w:r>
      <w:proofErr w:type="gramEnd"/>
      <w:r w:rsidRPr="00DD27AC">
        <w:rPr>
          <w:rFonts w:eastAsia="Times New Roman"/>
        </w:rPr>
        <w:t xml:space="preserve"> than that directed by Message 16, the Class A shipborne mobile AIS station should use the autonomous mode.</w:t>
      </w:r>
    </w:p>
    <w:p w:rsidR="00DD27AC" w:rsidRPr="00DD27AC" w:rsidRDefault="00DD27AC" w:rsidP="00E051ED">
      <w:pPr>
        <w:pStyle w:val="Heading2"/>
      </w:pPr>
      <w:r w:rsidRPr="00DD27AC">
        <w:t>4.4</w:t>
      </w:r>
      <w:r w:rsidRPr="00DD27AC">
        <w:tab/>
        <w:t>Data link congestion resolution</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the data link is loaded to such a level that the transmission of safety information is jeopardized, one of the following</w:t>
      </w:r>
      <w:r w:rsidRPr="00DD27AC">
        <w:rPr>
          <w:rFonts w:eastAsia="Times New Roman"/>
          <w:i/>
        </w:rPr>
        <w:t xml:space="preserve"> </w:t>
      </w:r>
      <w:r w:rsidRPr="00DD27AC">
        <w:rPr>
          <w:rFonts w:eastAsia="Times New Roman"/>
        </w:rPr>
        <w:t>methods should be used to resolve the congestion.</w:t>
      </w:r>
    </w:p>
    <w:p w:rsidR="00DD27AC" w:rsidRPr="00DD27AC" w:rsidRDefault="00DD27AC" w:rsidP="00E051ED">
      <w:pPr>
        <w:pStyle w:val="Heading3"/>
      </w:pPr>
      <w:r w:rsidRPr="00DD27AC">
        <w:t>4.4.1</w:t>
      </w:r>
      <w:r w:rsidRPr="00DD27AC">
        <w:tab/>
        <w:t>Intentional slot reuse by the own station</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A station should reuse time slots only in accordance with this paragraph and only when own position is available.</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selecting new slots for transmission, the station should select from its candidate slot set (see § 3.3.1.2) within the desired SI. When the candidate slot set has less than 4 slots, the station should intentionally reuse available slots, in order to make the candidate slot set equal to 4 slots. Slots may not be intentionally reused from stations that indicate no position available. This may result in fewer than 4 candidate slots. The intentionally reused slots should be taken from the most distant station(s) within the SI. Slots allocated or used by base stations should not be used unless the base station is located over 120 NM from the own station. When a distant station has been subject to intentional slot reuse, that station should be excluded from further intentional slot reuse during a time period equal to one frame.</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Slot reuse provides candidate slots for random selection. This process attempts to increase the candidate slot set to a maximum of four. When the candidate slot set has reached four, the candidate slot selection process is complete. If four slots have not been identified after all the rules have been applied, this process may report less than four slots. Candidate slots for reuse should be selected using the following priorities beginning with Rule 1 (also see the Slot selection rules flow diagram – Fig. 22).</w:t>
      </w:r>
    </w:p>
    <w:p w:rsidR="00DD27AC" w:rsidRPr="00DD27AC" w:rsidRDefault="00DD27AC" w:rsidP="00DD27AC">
      <w:pPr>
        <w:tabs>
          <w:tab w:val="clear" w:pos="1134"/>
          <w:tab w:val="clear" w:pos="1871"/>
          <w:tab w:val="clear" w:pos="2268"/>
          <w:tab w:val="left" w:pos="794"/>
          <w:tab w:val="left" w:pos="1191"/>
          <w:tab w:val="left" w:pos="1588"/>
          <w:tab w:val="left" w:pos="1985"/>
        </w:tabs>
        <w:ind w:left="1980" w:hanging="1980"/>
        <w:jc w:val="both"/>
        <w:rPr>
          <w:rFonts w:eastAsia="Times New Roman"/>
          <w:snapToGrid w:val="0"/>
        </w:rPr>
      </w:pPr>
      <w:r w:rsidRPr="00DD27AC">
        <w:rPr>
          <w:rFonts w:eastAsia="Times New Roman"/>
          <w:snapToGrid w:val="0"/>
        </w:rPr>
        <w:t>Add to the Free slot set (if any) all slots that are:</w:t>
      </w:r>
    </w:p>
    <w:p w:rsidR="00DD27AC" w:rsidRPr="00DD27AC" w:rsidRDefault="00DD27AC" w:rsidP="00DD27AC">
      <w:pPr>
        <w:tabs>
          <w:tab w:val="clear" w:pos="1134"/>
          <w:tab w:val="clear" w:pos="1871"/>
          <w:tab w:val="clear" w:pos="2268"/>
          <w:tab w:val="left" w:pos="794"/>
          <w:tab w:val="left" w:pos="1191"/>
          <w:tab w:val="left" w:pos="1260"/>
          <w:tab w:val="left" w:pos="1588"/>
          <w:tab w:val="left" w:pos="1985"/>
        </w:tabs>
        <w:ind w:left="1134" w:hanging="1134"/>
        <w:jc w:val="both"/>
        <w:rPr>
          <w:rFonts w:eastAsia="Times New Roman"/>
          <w:snapToGrid w:val="0"/>
        </w:rPr>
      </w:pPr>
      <w:r w:rsidRPr="00DD27AC">
        <w:rPr>
          <w:rFonts w:eastAsia="Times New Roman"/>
          <w:snapToGrid w:val="0"/>
        </w:rPr>
        <w:t>Rule 1:</w:t>
      </w:r>
      <w:r w:rsidRPr="00DD27AC">
        <w:rPr>
          <w:rFonts w:eastAsia="Times New Roman"/>
          <w:snapToGrid w:val="0"/>
        </w:rPr>
        <w:tab/>
        <w:t xml:space="preserve">Free (see § 3.1.6) on selection channel and </w:t>
      </w:r>
      <w:proofErr w:type="gramStart"/>
      <w:r w:rsidRPr="00DD27AC">
        <w:rPr>
          <w:rFonts w:eastAsia="Times New Roman"/>
          <w:snapToGrid w:val="0"/>
        </w:rPr>
        <w:t>Available</w:t>
      </w:r>
      <w:r w:rsidRPr="00DD27AC">
        <w:rPr>
          <w:rFonts w:eastAsia="Times New Roman"/>
          <w:snapToGrid w:val="0"/>
          <w:vertAlign w:val="superscript"/>
        </w:rPr>
        <w:t>(</w:t>
      </w:r>
      <w:proofErr w:type="gramEnd"/>
      <w:r w:rsidRPr="00DD27AC">
        <w:rPr>
          <w:rFonts w:eastAsia="Times New Roman"/>
          <w:snapToGrid w:val="0"/>
          <w:vertAlign w:val="superscript"/>
        </w:rPr>
        <w:t>1)</w:t>
      </w:r>
      <w:r w:rsidRPr="00DD27AC">
        <w:rPr>
          <w:rFonts w:eastAsia="Times New Roman"/>
          <w:snapToGrid w:val="0"/>
        </w:rPr>
        <w:t xml:space="preserve"> (see § 3.1.6) on the other channel.</w:t>
      </w:r>
    </w:p>
    <w:p w:rsidR="00DD27AC" w:rsidRPr="00DD27AC" w:rsidRDefault="00DD27AC" w:rsidP="00DD27AC">
      <w:pPr>
        <w:tabs>
          <w:tab w:val="clear" w:pos="1134"/>
          <w:tab w:val="clear" w:pos="1871"/>
          <w:tab w:val="clear" w:pos="2268"/>
          <w:tab w:val="left" w:pos="794"/>
          <w:tab w:val="left" w:pos="1191"/>
          <w:tab w:val="left" w:pos="1260"/>
          <w:tab w:val="left" w:pos="1588"/>
          <w:tab w:val="left" w:pos="1985"/>
        </w:tabs>
        <w:ind w:left="1980" w:hanging="1980"/>
        <w:jc w:val="both"/>
        <w:rPr>
          <w:rFonts w:eastAsia="Times New Roman"/>
          <w:snapToGrid w:val="0"/>
        </w:rPr>
      </w:pPr>
      <w:r w:rsidRPr="00DD27AC">
        <w:rPr>
          <w:rFonts w:eastAsia="Times New Roman"/>
          <w:snapToGrid w:val="0"/>
        </w:rPr>
        <w:t>Rule 2:</w:t>
      </w:r>
      <w:r w:rsidRPr="00DD27AC">
        <w:rPr>
          <w:rFonts w:eastAsia="Times New Roman"/>
          <w:snapToGrid w:val="0"/>
        </w:rPr>
        <w:tab/>
      </w:r>
      <w:proofErr w:type="gramStart"/>
      <w:r w:rsidRPr="00DD27AC">
        <w:rPr>
          <w:rFonts w:eastAsia="Times New Roman"/>
          <w:snapToGrid w:val="0"/>
        </w:rPr>
        <w:t>Available</w:t>
      </w:r>
      <w:r w:rsidRPr="00DD27AC">
        <w:rPr>
          <w:rFonts w:eastAsia="Times New Roman"/>
          <w:snapToGrid w:val="0"/>
          <w:vertAlign w:val="superscript"/>
        </w:rPr>
        <w:t>(</w:t>
      </w:r>
      <w:proofErr w:type="gramEnd"/>
      <w:r w:rsidRPr="00DD27AC">
        <w:rPr>
          <w:rFonts w:eastAsia="Times New Roman"/>
          <w:snapToGrid w:val="0"/>
          <w:vertAlign w:val="superscript"/>
        </w:rPr>
        <w:t>1)</w:t>
      </w:r>
      <w:r w:rsidRPr="00DD27AC">
        <w:rPr>
          <w:rFonts w:eastAsia="Times New Roman"/>
          <w:snapToGrid w:val="0"/>
        </w:rPr>
        <w:t xml:space="preserve"> on selection channel and Free on the other channel.</w:t>
      </w:r>
    </w:p>
    <w:p w:rsidR="00DD27AC" w:rsidRPr="00DD27AC" w:rsidRDefault="00DD27AC" w:rsidP="00DD27AC">
      <w:pPr>
        <w:tabs>
          <w:tab w:val="clear" w:pos="1134"/>
          <w:tab w:val="clear" w:pos="1871"/>
          <w:tab w:val="clear" w:pos="2268"/>
          <w:tab w:val="left" w:pos="794"/>
          <w:tab w:val="left" w:pos="1191"/>
          <w:tab w:val="left" w:pos="1260"/>
          <w:tab w:val="left" w:pos="1588"/>
          <w:tab w:val="left" w:pos="1985"/>
        </w:tabs>
        <w:ind w:left="1980" w:hanging="1980"/>
        <w:jc w:val="both"/>
        <w:rPr>
          <w:rFonts w:eastAsia="Times New Roman"/>
          <w:snapToGrid w:val="0"/>
        </w:rPr>
      </w:pPr>
      <w:r w:rsidRPr="00DD27AC">
        <w:rPr>
          <w:rFonts w:eastAsia="Times New Roman"/>
          <w:snapToGrid w:val="0"/>
        </w:rPr>
        <w:t>Rule 3:</w:t>
      </w:r>
      <w:r w:rsidRPr="00DD27AC">
        <w:rPr>
          <w:rFonts w:eastAsia="Times New Roman"/>
          <w:snapToGrid w:val="0"/>
        </w:rPr>
        <w:tab/>
      </w:r>
      <w:proofErr w:type="gramStart"/>
      <w:r w:rsidRPr="00DD27AC">
        <w:rPr>
          <w:rFonts w:eastAsia="Times New Roman"/>
          <w:snapToGrid w:val="0"/>
        </w:rPr>
        <w:t>Available</w:t>
      </w:r>
      <w:r w:rsidRPr="00DD27AC">
        <w:rPr>
          <w:rFonts w:eastAsia="Times New Roman"/>
          <w:snapToGrid w:val="0"/>
          <w:vertAlign w:val="superscript"/>
        </w:rPr>
        <w:t>(</w:t>
      </w:r>
      <w:proofErr w:type="gramEnd"/>
      <w:r w:rsidRPr="00DD27AC">
        <w:rPr>
          <w:rFonts w:eastAsia="Times New Roman"/>
          <w:snapToGrid w:val="0"/>
          <w:vertAlign w:val="superscript"/>
        </w:rPr>
        <w:t>1)</w:t>
      </w:r>
      <w:r w:rsidRPr="00DD27AC">
        <w:rPr>
          <w:rFonts w:eastAsia="Times New Roman"/>
          <w:snapToGrid w:val="0"/>
        </w:rPr>
        <w:t xml:space="preserve"> on both channels.</w:t>
      </w:r>
    </w:p>
    <w:p w:rsidR="00DD27AC" w:rsidRPr="00DD27AC" w:rsidRDefault="00DD27AC" w:rsidP="00DD27AC">
      <w:pPr>
        <w:tabs>
          <w:tab w:val="clear" w:pos="1134"/>
          <w:tab w:val="clear" w:pos="1871"/>
          <w:tab w:val="clear" w:pos="2268"/>
          <w:tab w:val="left" w:pos="794"/>
          <w:tab w:val="left" w:pos="1191"/>
          <w:tab w:val="left" w:pos="1260"/>
          <w:tab w:val="left" w:pos="1588"/>
          <w:tab w:val="left" w:pos="1985"/>
        </w:tabs>
        <w:ind w:left="1980" w:hanging="1980"/>
        <w:jc w:val="both"/>
        <w:rPr>
          <w:rFonts w:eastAsia="Times New Roman"/>
          <w:snapToGrid w:val="0"/>
        </w:rPr>
      </w:pPr>
      <w:r w:rsidRPr="00DD27AC">
        <w:rPr>
          <w:rFonts w:eastAsia="Times New Roman"/>
          <w:snapToGrid w:val="0"/>
        </w:rPr>
        <w:t>Rule 4:</w:t>
      </w:r>
      <w:r w:rsidRPr="00DD27AC">
        <w:rPr>
          <w:rFonts w:eastAsia="Times New Roman"/>
          <w:snapToGrid w:val="0"/>
        </w:rPr>
        <w:tab/>
        <w:t xml:space="preserve">Free on selection channel and </w:t>
      </w:r>
      <w:proofErr w:type="gramStart"/>
      <w:r w:rsidRPr="00DD27AC">
        <w:rPr>
          <w:rFonts w:eastAsia="Times New Roman"/>
          <w:snapToGrid w:val="0"/>
        </w:rPr>
        <w:t>Unavailable</w:t>
      </w:r>
      <w:r w:rsidRPr="00DD27AC">
        <w:rPr>
          <w:rFonts w:eastAsia="Times New Roman"/>
          <w:snapToGrid w:val="0"/>
          <w:vertAlign w:val="superscript"/>
        </w:rPr>
        <w:t>(</w:t>
      </w:r>
      <w:proofErr w:type="gramEnd"/>
      <w:r w:rsidRPr="00DD27AC">
        <w:rPr>
          <w:rFonts w:eastAsia="Times New Roman"/>
          <w:snapToGrid w:val="0"/>
          <w:vertAlign w:val="superscript"/>
        </w:rPr>
        <w:t>2)</w:t>
      </w:r>
      <w:r w:rsidRPr="00DD27AC">
        <w:rPr>
          <w:rFonts w:eastAsia="Times New Roman"/>
          <w:snapToGrid w:val="0"/>
        </w:rPr>
        <w:t xml:space="preserve"> on the other channel.</w:t>
      </w:r>
    </w:p>
    <w:p w:rsidR="00DD27AC" w:rsidRPr="00DD27AC" w:rsidRDefault="00DD27AC" w:rsidP="00DD27AC">
      <w:pPr>
        <w:tabs>
          <w:tab w:val="clear" w:pos="1134"/>
          <w:tab w:val="clear" w:pos="1871"/>
          <w:tab w:val="clear" w:pos="2268"/>
          <w:tab w:val="left" w:pos="794"/>
          <w:tab w:val="left" w:pos="1191"/>
          <w:tab w:val="left" w:pos="1260"/>
          <w:tab w:val="left" w:pos="1588"/>
          <w:tab w:val="left" w:pos="1985"/>
        </w:tabs>
        <w:ind w:left="1980" w:hanging="1980"/>
        <w:jc w:val="both"/>
        <w:rPr>
          <w:rFonts w:eastAsia="Times New Roman"/>
          <w:snapToGrid w:val="0"/>
        </w:rPr>
      </w:pPr>
      <w:r w:rsidRPr="00DD27AC">
        <w:rPr>
          <w:rFonts w:eastAsia="Times New Roman"/>
          <w:snapToGrid w:val="0"/>
        </w:rPr>
        <w:t>Rule 5:</w:t>
      </w:r>
      <w:r w:rsidRPr="00DD27AC">
        <w:rPr>
          <w:rFonts w:eastAsia="Times New Roman"/>
          <w:snapToGrid w:val="0"/>
        </w:rPr>
        <w:tab/>
      </w:r>
      <w:proofErr w:type="gramStart"/>
      <w:r w:rsidRPr="00DD27AC">
        <w:rPr>
          <w:rFonts w:eastAsia="Times New Roman"/>
          <w:snapToGrid w:val="0"/>
        </w:rPr>
        <w:t>Available</w:t>
      </w:r>
      <w:r w:rsidRPr="00DD27AC">
        <w:rPr>
          <w:rFonts w:eastAsia="Times New Roman"/>
          <w:snapToGrid w:val="0"/>
          <w:vertAlign w:val="superscript"/>
        </w:rPr>
        <w:t>(</w:t>
      </w:r>
      <w:proofErr w:type="gramEnd"/>
      <w:r w:rsidRPr="00DD27AC">
        <w:rPr>
          <w:rFonts w:eastAsia="Times New Roman"/>
          <w:snapToGrid w:val="0"/>
          <w:vertAlign w:val="superscript"/>
        </w:rPr>
        <w:t>1)</w:t>
      </w:r>
      <w:r w:rsidRPr="00DD27AC">
        <w:rPr>
          <w:rFonts w:eastAsia="Times New Roman"/>
          <w:snapToGrid w:val="0"/>
        </w:rPr>
        <w:t xml:space="preserve"> on selection channel and Unavailable</w:t>
      </w:r>
      <w:r w:rsidRPr="00DD27AC">
        <w:rPr>
          <w:rFonts w:eastAsia="Times New Roman"/>
          <w:snapToGrid w:val="0"/>
          <w:vertAlign w:val="superscript"/>
        </w:rPr>
        <w:t>(2)</w:t>
      </w:r>
      <w:r w:rsidRPr="00DD27AC">
        <w:rPr>
          <w:rFonts w:eastAsia="Times New Roman"/>
          <w:snapToGrid w:val="0"/>
        </w:rPr>
        <w:t xml:space="preserve"> on the other channel.</w:t>
      </w:r>
    </w:p>
    <w:p w:rsidR="00DD27AC" w:rsidRPr="00DD27AC" w:rsidRDefault="00DD27AC" w:rsidP="00DD27AC">
      <w:pPr>
        <w:keepLines/>
        <w:tabs>
          <w:tab w:val="clear" w:pos="1134"/>
          <w:tab w:val="clear" w:pos="1871"/>
          <w:tab w:val="clear" w:pos="2268"/>
          <w:tab w:val="left" w:pos="255"/>
          <w:tab w:val="left" w:pos="794"/>
          <w:tab w:val="left" w:pos="1191"/>
          <w:tab w:val="left" w:pos="1588"/>
          <w:tab w:val="left" w:pos="1985"/>
        </w:tabs>
        <w:ind w:left="255" w:hanging="255"/>
        <w:jc w:val="both"/>
        <w:rPr>
          <w:rFonts w:eastAsia="Times New Roman"/>
          <w:sz w:val="22"/>
        </w:rPr>
      </w:pPr>
      <w:r w:rsidRPr="00DD27AC">
        <w:rPr>
          <w:rFonts w:eastAsia="Times New Roman"/>
          <w:sz w:val="22"/>
          <w:vertAlign w:val="superscript"/>
        </w:rPr>
        <w:t>(1)</w:t>
      </w:r>
      <w:r w:rsidRPr="00DD27AC">
        <w:rPr>
          <w:rFonts w:eastAsia="Times New Roman"/>
          <w:sz w:val="22"/>
          <w:vertAlign w:val="superscript"/>
        </w:rPr>
        <w:tab/>
      </w:r>
      <w:r w:rsidRPr="00DD27AC">
        <w:rPr>
          <w:rFonts w:eastAsia="Times New Roman"/>
          <w:sz w:val="22"/>
        </w:rPr>
        <w:t>Available – Mobile Station (SOTDMA or ITDMA), or Base Station reserved slot (FATDMA or Message 4) beyond 120 NM.</w:t>
      </w:r>
      <w:r w:rsidRPr="00DD27AC">
        <w:rPr>
          <w:rFonts w:eastAsia="Times New Roman"/>
          <w:position w:val="6"/>
          <w:sz w:val="18"/>
        </w:rPr>
        <w:footnoteReference w:id="13"/>
      </w:r>
    </w:p>
    <w:p w:rsidR="00DD27AC" w:rsidRPr="00DD27AC" w:rsidRDefault="00DD27AC" w:rsidP="00DD27AC">
      <w:pPr>
        <w:keepLines/>
        <w:tabs>
          <w:tab w:val="clear" w:pos="1134"/>
          <w:tab w:val="clear" w:pos="1871"/>
          <w:tab w:val="clear" w:pos="2268"/>
          <w:tab w:val="left" w:pos="255"/>
          <w:tab w:val="left" w:pos="794"/>
          <w:tab w:val="left" w:pos="1191"/>
          <w:tab w:val="left" w:pos="1588"/>
          <w:tab w:val="left" w:pos="1985"/>
        </w:tabs>
        <w:ind w:left="255" w:hanging="255"/>
        <w:jc w:val="both"/>
        <w:rPr>
          <w:rFonts w:eastAsia="Times New Roman"/>
          <w:sz w:val="22"/>
        </w:rPr>
      </w:pPr>
      <w:r w:rsidRPr="00DD27AC">
        <w:rPr>
          <w:rFonts w:eastAsia="Times New Roman"/>
          <w:sz w:val="22"/>
          <w:vertAlign w:val="superscript"/>
        </w:rPr>
        <w:lastRenderedPageBreak/>
        <w:t xml:space="preserve">(2) </w:t>
      </w:r>
      <w:r w:rsidRPr="00DD27AC">
        <w:rPr>
          <w:rFonts w:eastAsia="Times New Roman"/>
          <w:sz w:val="22"/>
          <w:vertAlign w:val="superscript"/>
        </w:rPr>
        <w:tab/>
      </w:r>
      <w:r w:rsidRPr="00DD27AC">
        <w:rPr>
          <w:rFonts w:eastAsia="Times New Roman"/>
          <w:sz w:val="22"/>
        </w:rPr>
        <w:t>Unavailable – Base Station reserved slot (FATDMA or Message 4) within 120 NM, or a Mobile Station reporting without position information.</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Figure 21 is an example applying these rules.</w:t>
      </w:r>
    </w:p>
    <w:p w:rsidR="00DD27AC" w:rsidRPr="00DD27AC" w:rsidRDefault="00DD27AC" w:rsidP="00E051ED">
      <w:pPr>
        <w:pStyle w:val="FigureNo"/>
      </w:pPr>
      <w:r w:rsidRPr="00DD27AC">
        <w:t>figure 21</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5618" w:dyaOrig="1234">
          <v:shape id="_x0000_i1044" type="#_x0000_t75" style="width:464.55pt;height:102.7pt" o:ole="">
            <v:imagedata r:id="rId50" o:title=""/>
          </v:shape>
          <o:OLEObject Type="Embed" ProgID="CorelDRAW.Graphic.14" ShapeID="_x0000_i1044" DrawAspect="Content" ObjectID="_1591007998" r:id="rId51"/>
        </w:objec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It is intended to reuse one slot within the SI of frequency channel A. The current status of the use of the slots within the SI on both frequency channels A and B is given as follows:</w:t>
      </w:r>
    </w:p>
    <w:p w:rsidR="00DD27AC" w:rsidRPr="00DD27AC" w:rsidRDefault="00DD27AC" w:rsidP="00DD27AC">
      <w:pPr>
        <w:tabs>
          <w:tab w:val="clear" w:pos="1134"/>
          <w:tab w:val="clear" w:pos="1871"/>
          <w:tab w:val="clear" w:pos="2268"/>
          <w:tab w:val="left" w:pos="1191"/>
          <w:tab w:val="left" w:pos="1588"/>
          <w:tab w:val="left" w:pos="1985"/>
        </w:tabs>
        <w:spacing w:before="80"/>
        <w:ind w:left="794" w:hanging="794"/>
        <w:jc w:val="both"/>
        <w:rPr>
          <w:rFonts w:eastAsia="Times New Roman"/>
        </w:rPr>
      </w:pPr>
      <w:r w:rsidRPr="00DD27AC">
        <w:rPr>
          <w:rFonts w:eastAsia="Times New Roman"/>
        </w:rPr>
        <w:tab/>
        <w:t>F:</w:t>
      </w:r>
      <w:r w:rsidRPr="00DD27AC">
        <w:rPr>
          <w:rFonts w:eastAsia="Times New Roman"/>
        </w:rPr>
        <w:tab/>
        <w:t>Free</w:t>
      </w:r>
    </w:p>
    <w:p w:rsidR="00DD27AC" w:rsidRPr="00DD27AC" w:rsidRDefault="00DD27AC" w:rsidP="00DD27AC">
      <w:pPr>
        <w:tabs>
          <w:tab w:val="clear" w:pos="1134"/>
          <w:tab w:val="clear" w:pos="1871"/>
          <w:tab w:val="clear" w:pos="2268"/>
          <w:tab w:val="left" w:pos="1191"/>
          <w:tab w:val="left" w:pos="1588"/>
          <w:tab w:val="left" w:pos="1985"/>
        </w:tabs>
        <w:spacing w:before="80"/>
        <w:ind w:left="794" w:hanging="794"/>
        <w:jc w:val="both"/>
        <w:rPr>
          <w:rFonts w:eastAsia="Times New Roman"/>
        </w:rPr>
      </w:pPr>
      <w:r w:rsidRPr="00DD27AC">
        <w:rPr>
          <w:rFonts w:eastAsia="Times New Roman"/>
        </w:rPr>
        <w:tab/>
        <w:t>I:</w:t>
      </w:r>
      <w:r w:rsidRPr="00DD27AC">
        <w:rPr>
          <w:rFonts w:eastAsia="Times New Roman"/>
        </w:rPr>
        <w:tab/>
        <w:t>Internally allocated (allocated by own station, not in use)</w:t>
      </w:r>
    </w:p>
    <w:p w:rsidR="00DD27AC" w:rsidRPr="00DD27AC" w:rsidRDefault="00DD27AC" w:rsidP="00DD27AC">
      <w:pPr>
        <w:tabs>
          <w:tab w:val="clear" w:pos="1134"/>
          <w:tab w:val="clear" w:pos="1871"/>
          <w:tab w:val="clear" w:pos="2268"/>
          <w:tab w:val="left" w:pos="1191"/>
          <w:tab w:val="left" w:pos="1588"/>
          <w:tab w:val="left" w:pos="1985"/>
        </w:tabs>
        <w:spacing w:before="80"/>
        <w:ind w:left="794" w:hanging="794"/>
        <w:jc w:val="both"/>
        <w:rPr>
          <w:rFonts w:eastAsia="Times New Roman"/>
        </w:rPr>
      </w:pPr>
      <w:r w:rsidRPr="00DD27AC">
        <w:rPr>
          <w:rFonts w:eastAsia="Times New Roman"/>
        </w:rPr>
        <w:tab/>
        <w:t>E:</w:t>
      </w:r>
      <w:r w:rsidRPr="00DD27AC">
        <w:rPr>
          <w:rFonts w:eastAsia="Times New Roman"/>
        </w:rPr>
        <w:tab/>
        <w:t>Externally allocated (allocated by another station near own station)</w:t>
      </w:r>
    </w:p>
    <w:p w:rsidR="00DD27AC" w:rsidRPr="00DD27AC" w:rsidRDefault="00DD27AC" w:rsidP="00DD27AC">
      <w:pPr>
        <w:tabs>
          <w:tab w:val="clear" w:pos="1134"/>
          <w:tab w:val="clear" w:pos="1871"/>
          <w:tab w:val="clear" w:pos="2268"/>
          <w:tab w:val="left" w:pos="1191"/>
          <w:tab w:val="left" w:pos="1588"/>
          <w:tab w:val="left" w:pos="1985"/>
        </w:tabs>
        <w:spacing w:before="80"/>
        <w:ind w:left="794" w:hanging="794"/>
        <w:jc w:val="both"/>
        <w:rPr>
          <w:rFonts w:eastAsia="Times New Roman"/>
        </w:rPr>
      </w:pPr>
      <w:r w:rsidRPr="00DD27AC">
        <w:rPr>
          <w:rFonts w:eastAsia="Times New Roman"/>
        </w:rPr>
        <w:tab/>
        <w:t>B:</w:t>
      </w:r>
      <w:r w:rsidRPr="00DD27AC">
        <w:rPr>
          <w:rFonts w:eastAsia="Times New Roman"/>
        </w:rPr>
        <w:tab/>
        <w:t>Allocated by a base station within 120 NM of own station</w:t>
      </w:r>
    </w:p>
    <w:p w:rsidR="00DD27AC" w:rsidRPr="00DD27AC" w:rsidRDefault="00DD27AC" w:rsidP="00DD27AC">
      <w:pPr>
        <w:tabs>
          <w:tab w:val="clear" w:pos="1134"/>
          <w:tab w:val="clear" w:pos="1871"/>
          <w:tab w:val="clear" w:pos="2268"/>
          <w:tab w:val="left" w:pos="1191"/>
          <w:tab w:val="left" w:pos="1588"/>
          <w:tab w:val="left" w:pos="1985"/>
        </w:tabs>
        <w:spacing w:before="80"/>
        <w:ind w:left="794" w:hanging="794"/>
        <w:jc w:val="both"/>
        <w:rPr>
          <w:rFonts w:eastAsia="Times New Roman"/>
        </w:rPr>
      </w:pPr>
      <w:r w:rsidRPr="00DD27AC">
        <w:rPr>
          <w:rFonts w:eastAsia="Times New Roman"/>
        </w:rPr>
        <w:tab/>
        <w:t>T:</w:t>
      </w:r>
      <w:r w:rsidRPr="00DD27AC">
        <w:rPr>
          <w:rFonts w:eastAsia="Times New Roman"/>
        </w:rPr>
        <w:tab/>
        <w:t>Another station under way that has not been received for 3 min or more</w:t>
      </w:r>
    </w:p>
    <w:p w:rsidR="00DD27AC" w:rsidRPr="00DD27AC" w:rsidRDefault="00DD27AC" w:rsidP="00DD27AC">
      <w:pPr>
        <w:tabs>
          <w:tab w:val="clear" w:pos="1134"/>
          <w:tab w:val="clear" w:pos="1871"/>
          <w:tab w:val="clear" w:pos="2268"/>
          <w:tab w:val="left" w:pos="794"/>
          <w:tab w:val="left" w:pos="1191"/>
          <w:tab w:val="left" w:pos="1588"/>
          <w:tab w:val="left" w:pos="1985"/>
        </w:tabs>
        <w:spacing w:before="80"/>
        <w:ind w:left="794" w:hanging="794"/>
        <w:jc w:val="both"/>
        <w:rPr>
          <w:rFonts w:eastAsia="Times New Roman"/>
        </w:rPr>
      </w:pPr>
      <w:r w:rsidRPr="00DD27AC">
        <w:rPr>
          <w:rFonts w:eastAsia="Times New Roman"/>
        </w:rPr>
        <w:tab/>
        <w:t>D:</w:t>
      </w:r>
      <w:r w:rsidRPr="00DD27AC">
        <w:rPr>
          <w:rFonts w:eastAsia="Times New Roman"/>
        </w:rPr>
        <w:tab/>
        <w:t>Allocated by the most distant station(s)</w:t>
      </w:r>
    </w:p>
    <w:p w:rsidR="00DD27AC" w:rsidRPr="00DD27AC" w:rsidRDefault="00DD27AC" w:rsidP="00DD27AC">
      <w:pPr>
        <w:tabs>
          <w:tab w:val="clear" w:pos="1134"/>
          <w:tab w:val="clear" w:pos="1871"/>
          <w:tab w:val="clear" w:pos="2268"/>
          <w:tab w:val="left" w:pos="794"/>
          <w:tab w:val="left" w:pos="1191"/>
          <w:tab w:val="left" w:pos="1588"/>
          <w:tab w:val="left" w:pos="1985"/>
        </w:tabs>
        <w:spacing w:before="80"/>
        <w:ind w:left="794" w:hanging="794"/>
        <w:jc w:val="both"/>
        <w:rPr>
          <w:rFonts w:eastAsia="Times New Roman"/>
        </w:rPr>
      </w:pPr>
      <w:r w:rsidRPr="00DD27AC">
        <w:rPr>
          <w:rFonts w:eastAsia="Times New Roman"/>
        </w:rPr>
        <w:tab/>
        <w:t>X:</w:t>
      </w:r>
      <w:r w:rsidRPr="00DD27AC">
        <w:rPr>
          <w:rFonts w:eastAsia="Times New Roman"/>
        </w:rPr>
        <w:tab/>
        <w:t>Should not be used.</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slot for intentional slot reuse should then be selected by the following priority (indicated by the number of the slot combination as given in Fig. 21):</w:t>
      </w:r>
    </w:p>
    <w:p w:rsidR="00DD27AC" w:rsidRPr="00DD27AC" w:rsidRDefault="00DD27AC" w:rsidP="00DD27AC">
      <w:pPr>
        <w:tabs>
          <w:tab w:val="clear" w:pos="1134"/>
          <w:tab w:val="clear" w:pos="1871"/>
          <w:tab w:val="clear" w:pos="2268"/>
          <w:tab w:val="left" w:pos="3402"/>
        </w:tabs>
        <w:jc w:val="both"/>
        <w:rPr>
          <w:rFonts w:eastAsia="Times New Roman"/>
        </w:rPr>
      </w:pPr>
      <w:r w:rsidRPr="00DD27AC">
        <w:rPr>
          <w:rFonts w:eastAsia="Times New Roman"/>
        </w:rPr>
        <w:t>Highest Selection Priority:</w:t>
      </w:r>
      <w:r w:rsidRPr="00DD27AC">
        <w:rPr>
          <w:rFonts w:eastAsia="Times New Roman"/>
        </w:rPr>
        <w:tab/>
        <w:t>No. 1</w:t>
      </w:r>
      <w:r w:rsidRPr="00DD27AC">
        <w:rPr>
          <w:rFonts w:eastAsia="Times New Roman"/>
        </w:rPr>
        <w:br/>
      </w:r>
      <w:r w:rsidRPr="00DD27AC">
        <w:rPr>
          <w:rFonts w:eastAsia="Times New Roman"/>
        </w:rPr>
        <w:tab/>
        <w:t>No. 2</w:t>
      </w:r>
      <w:r w:rsidRPr="00DD27AC">
        <w:rPr>
          <w:rFonts w:eastAsia="Times New Roman"/>
        </w:rPr>
        <w:br/>
      </w:r>
      <w:r w:rsidRPr="00DD27AC">
        <w:rPr>
          <w:rFonts w:eastAsia="Times New Roman"/>
        </w:rPr>
        <w:tab/>
        <w:t>No. 5</w:t>
      </w:r>
      <w:r w:rsidRPr="00DD27AC">
        <w:rPr>
          <w:rFonts w:eastAsia="Times New Roman"/>
        </w:rPr>
        <w:br/>
      </w:r>
      <w:r w:rsidRPr="00DD27AC">
        <w:rPr>
          <w:rFonts w:eastAsia="Times New Roman"/>
        </w:rPr>
        <w:tab/>
        <w:t>No. 6</w:t>
      </w:r>
      <w:r w:rsidRPr="00DD27AC">
        <w:rPr>
          <w:rFonts w:eastAsia="Times New Roman"/>
        </w:rPr>
        <w:br/>
      </w:r>
      <w:r w:rsidRPr="00DD27AC">
        <w:rPr>
          <w:rFonts w:eastAsia="Times New Roman"/>
        </w:rPr>
        <w:tab/>
        <w:t>No. 3</w:t>
      </w:r>
      <w:r w:rsidRPr="00DD27AC">
        <w:rPr>
          <w:rFonts w:eastAsia="Times New Roman"/>
        </w:rPr>
        <w:br/>
      </w:r>
      <w:r w:rsidRPr="00DD27AC">
        <w:rPr>
          <w:rFonts w:eastAsia="Times New Roman"/>
        </w:rPr>
        <w:tab/>
        <w:t>No. 4</w:t>
      </w:r>
      <w:r w:rsidRPr="00DD27AC">
        <w:rPr>
          <w:rFonts w:eastAsia="Times New Roman"/>
        </w:rPr>
        <w:br/>
      </w:r>
      <w:r w:rsidRPr="00DD27AC">
        <w:rPr>
          <w:rFonts w:eastAsia="Times New Roman"/>
        </w:rPr>
        <w:tab/>
        <w:t>No. 7</w:t>
      </w:r>
      <w:r w:rsidRPr="00DD27AC">
        <w:rPr>
          <w:rFonts w:eastAsia="Times New Roman"/>
        </w:rPr>
        <w:br/>
        <w:t>Lowest Selection Priority</w:t>
      </w:r>
      <w:r w:rsidRPr="00DD27AC">
        <w:rPr>
          <w:rFonts w:eastAsia="Times New Roman"/>
        </w:rPr>
        <w:tab/>
        <w:t>No. 8</w:t>
      </w:r>
    </w:p>
    <w:p w:rsidR="00DD27AC" w:rsidRPr="00DD27AC" w:rsidRDefault="00DD27AC" w:rsidP="00DD27AC">
      <w:pPr>
        <w:tabs>
          <w:tab w:val="clear" w:pos="1134"/>
          <w:tab w:val="clear" w:pos="1871"/>
          <w:tab w:val="clear" w:pos="2268"/>
          <w:tab w:val="left" w:pos="0"/>
          <w:tab w:val="left" w:pos="794"/>
          <w:tab w:val="left" w:pos="1191"/>
          <w:tab w:val="left" w:pos="1588"/>
          <w:tab w:val="left" w:pos="1985"/>
        </w:tabs>
        <w:jc w:val="both"/>
        <w:rPr>
          <w:rFonts w:eastAsia="Times New Roman"/>
        </w:rPr>
      </w:pPr>
      <w:r w:rsidRPr="00DD27AC">
        <w:rPr>
          <w:rFonts w:eastAsia="Times New Roman"/>
        </w:rPr>
        <w:t>Combinations 9, 10, 11 and 12 should not be used.</w:t>
      </w:r>
    </w:p>
    <w:p w:rsidR="00DD27AC" w:rsidRPr="00DD27AC" w:rsidRDefault="00DD27AC" w:rsidP="00DD27AC">
      <w:pPr>
        <w:keepNext/>
        <w:tabs>
          <w:tab w:val="clear" w:pos="1134"/>
          <w:tab w:val="clear" w:pos="1871"/>
          <w:tab w:val="clear" w:pos="2268"/>
          <w:tab w:val="left" w:pos="0"/>
          <w:tab w:val="left" w:pos="794"/>
          <w:tab w:val="left" w:pos="1191"/>
          <w:tab w:val="left" w:pos="1588"/>
          <w:tab w:val="left" w:pos="1985"/>
        </w:tabs>
        <w:jc w:val="both"/>
        <w:rPr>
          <w:rFonts w:eastAsia="Times New Roman"/>
        </w:rPr>
      </w:pPr>
      <w:r w:rsidRPr="00DD27AC">
        <w:rPr>
          <w:rFonts w:eastAsia="Times New Roman"/>
        </w:rPr>
        <w:t>Rationale for not using slot combinations:</w:t>
      </w:r>
    </w:p>
    <w:p w:rsidR="00DD27AC" w:rsidRPr="00DD27AC" w:rsidRDefault="00DD27AC" w:rsidP="00DD27AC">
      <w:pPr>
        <w:tabs>
          <w:tab w:val="clear" w:pos="1134"/>
          <w:tab w:val="clear" w:pos="1871"/>
          <w:tab w:val="clear" w:pos="2268"/>
          <w:tab w:val="left" w:pos="1191"/>
          <w:tab w:val="left" w:pos="1588"/>
          <w:tab w:val="left" w:pos="1985"/>
        </w:tabs>
        <w:rPr>
          <w:rFonts w:eastAsia="Times New Roman"/>
        </w:rPr>
      </w:pPr>
      <w:r w:rsidRPr="00DD27AC">
        <w:rPr>
          <w:rFonts w:eastAsia="Times New Roman"/>
        </w:rPr>
        <w:t>No. 9</w:t>
      </w:r>
      <w:r w:rsidRPr="00DD27AC">
        <w:rPr>
          <w:rFonts w:eastAsia="Times New Roman"/>
        </w:rPr>
        <w:tab/>
        <w:t>Adjacent slot rule</w:t>
      </w:r>
      <w:r w:rsidRPr="00DD27AC">
        <w:rPr>
          <w:rFonts w:eastAsia="Times New Roman"/>
        </w:rPr>
        <w:br/>
        <w:t>No. 10</w:t>
      </w:r>
      <w:r w:rsidRPr="00DD27AC">
        <w:rPr>
          <w:rFonts w:eastAsia="Times New Roman"/>
        </w:rPr>
        <w:tab/>
        <w:t>Opposite channel rule</w:t>
      </w:r>
      <w:r w:rsidRPr="00DD27AC">
        <w:rPr>
          <w:rFonts w:eastAsia="Times New Roman"/>
        </w:rPr>
        <w:br/>
        <w:t>No. 11</w:t>
      </w:r>
      <w:r w:rsidRPr="00DD27AC">
        <w:rPr>
          <w:rFonts w:eastAsia="Times New Roman"/>
        </w:rPr>
        <w:tab/>
        <w:t>Adjacent slot rule</w:t>
      </w:r>
      <w:r w:rsidRPr="00DD27AC">
        <w:rPr>
          <w:rFonts w:eastAsia="Times New Roman"/>
        </w:rPr>
        <w:br/>
        <w:t>No. 12</w:t>
      </w:r>
      <w:r w:rsidRPr="00DD27AC">
        <w:rPr>
          <w:rFonts w:eastAsia="Times New Roman"/>
        </w:rPr>
        <w:tab/>
        <w:t>Base station rule.</w:t>
      </w:r>
    </w:p>
    <w:p w:rsidR="00DD27AC" w:rsidRPr="00DD27AC" w:rsidRDefault="00DD27AC" w:rsidP="00E051ED">
      <w:pPr>
        <w:pStyle w:val="FigureNo"/>
      </w:pPr>
      <w:r w:rsidRPr="00DD27AC">
        <w:lastRenderedPageBreak/>
        <w:t>Figure 22</w:t>
      </w:r>
    </w:p>
    <w:p w:rsidR="00DD27AC" w:rsidRPr="00DD27AC" w:rsidRDefault="00DD27AC" w:rsidP="00DD27AC">
      <w:pPr>
        <w:keepNext/>
        <w:tabs>
          <w:tab w:val="clear" w:pos="1134"/>
          <w:tab w:val="clear" w:pos="1871"/>
          <w:tab w:val="clear" w:pos="2268"/>
          <w:tab w:val="left" w:pos="794"/>
          <w:tab w:val="left" w:pos="1191"/>
          <w:tab w:val="left" w:pos="1588"/>
          <w:tab w:val="left" w:pos="1985"/>
        </w:tabs>
        <w:spacing w:before="0" w:after="120"/>
        <w:jc w:val="center"/>
        <w:rPr>
          <w:rFonts w:ascii="Times New Roman Bold" w:eastAsia="Times New Roman" w:hAnsi="Times New Roman Bold"/>
          <w:b/>
          <w:sz w:val="18"/>
        </w:rPr>
      </w:pPr>
      <w:r w:rsidRPr="00DD27AC">
        <w:rPr>
          <w:rFonts w:ascii="Times New Roman Bold" w:eastAsia="Times New Roman" w:hAnsi="Times New Roman Bold"/>
          <w:b/>
          <w:sz w:val="18"/>
        </w:rPr>
        <w:t>Slot selection rules flow diagram</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2887" w:dyaOrig="4582">
          <v:shape id="_x0000_i1045" type="#_x0000_t75" style="width:237.9pt;height:377.55pt" o:ole="">
            <v:imagedata r:id="rId52" o:title=""/>
          </v:shape>
          <o:OLEObject Type="Embed" ProgID="CorelDRAW.Graphic.14" ShapeID="_x0000_i1045" DrawAspect="Content" ObjectID="_1591007999" r:id="rId53"/>
        </w:object>
      </w:r>
    </w:p>
    <w:p w:rsidR="00DD27AC" w:rsidRPr="00DD27AC" w:rsidRDefault="00DD27AC" w:rsidP="00E051ED">
      <w:pPr>
        <w:pStyle w:val="Heading3"/>
      </w:pPr>
      <w:r w:rsidRPr="00DD27AC">
        <w:t>4.4.2</w:t>
      </w:r>
      <w:r w:rsidRPr="00DD27AC">
        <w:tab/>
        <w:t>Use of assignment for congestion resolution</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A base station may assign </w:t>
      </w:r>
      <w:proofErr w:type="gramStart"/>
      <w:r w:rsidRPr="00DD27AC">
        <w:rPr>
          <w:rFonts w:eastAsia="Times New Roman"/>
        </w:rPr>
        <w:t>Rr</w:t>
      </w:r>
      <w:proofErr w:type="gramEnd"/>
      <w:r w:rsidRPr="00DD27AC">
        <w:rPr>
          <w:rFonts w:eastAsia="Times New Roman"/>
        </w:rPr>
        <w:t xml:space="preserve"> to all mobile stations except Class A shipborne mobile AIS stations to resolve congestion and can thus protect the viability of the VDL. To resolve congestion for Class A shipborne mobile AIS stations, the base station may use slot assignments to redirect slots used by the Class A shipborne mobile AIS station to FATDMA reserved slots.</w:t>
      </w:r>
    </w:p>
    <w:p w:rsidR="00DD27AC" w:rsidRPr="00DD27AC" w:rsidRDefault="00DD27AC" w:rsidP="00E051ED">
      <w:pPr>
        <w:pStyle w:val="Heading2"/>
      </w:pPr>
      <w:r w:rsidRPr="00DD27AC">
        <w:t>4.5</w:t>
      </w:r>
      <w:r w:rsidRPr="00DD27AC">
        <w:tab/>
        <w:t>Base station operation</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A Base station accomplishes the following tasks:</w:t>
      </w:r>
    </w:p>
    <w:p w:rsidR="00DD27AC" w:rsidRPr="00DD27AC" w:rsidRDefault="00DD27AC" w:rsidP="00E051ED">
      <w:pPr>
        <w:pStyle w:val="enumlev1"/>
      </w:pPr>
      <w:r w:rsidRPr="00DD27AC">
        <w:t>–</w:t>
      </w:r>
      <w:r w:rsidRPr="00DD27AC">
        <w:tab/>
        <w:t>provides synchronization for stations not directly synchronized: base station reports (Message 4) with the default reporting interval;</w:t>
      </w:r>
    </w:p>
    <w:p w:rsidR="00DD27AC" w:rsidRPr="00DD27AC" w:rsidRDefault="00DD27AC" w:rsidP="00E051ED">
      <w:pPr>
        <w:pStyle w:val="enumlev1"/>
      </w:pPr>
      <w:r w:rsidRPr="00DD27AC">
        <w:t>–</w:t>
      </w:r>
      <w:r w:rsidRPr="00DD27AC">
        <w:tab/>
        <w:t>provides transmission slot assignments (see § 3.3.6.2 and § 4.4.2);</w:t>
      </w:r>
    </w:p>
    <w:p w:rsidR="00DD27AC" w:rsidRPr="00DD27AC" w:rsidRDefault="00DD27AC" w:rsidP="00E051ED">
      <w:pPr>
        <w:pStyle w:val="enumlev1"/>
      </w:pPr>
      <w:r w:rsidRPr="00DD27AC">
        <w:t>–</w:t>
      </w:r>
      <w:r w:rsidRPr="00DD27AC">
        <w:tab/>
        <w:t xml:space="preserve">provides assignment of </w:t>
      </w:r>
      <w:proofErr w:type="gramStart"/>
      <w:r w:rsidRPr="00DD27AC">
        <w:t>Rr</w:t>
      </w:r>
      <w:proofErr w:type="gramEnd"/>
      <w:r w:rsidRPr="00DD27AC">
        <w:t xml:space="preserve"> to mobile station(s) (see § 3.3.6.1 and § 4.3.2);</w:t>
      </w:r>
    </w:p>
    <w:p w:rsidR="00DD27AC" w:rsidRPr="00DD27AC" w:rsidRDefault="00DD27AC" w:rsidP="00E051ED">
      <w:pPr>
        <w:pStyle w:val="enumlev1"/>
        <w:rPr>
          <w:szCs w:val="24"/>
        </w:rPr>
      </w:pPr>
      <w:r w:rsidRPr="00DD27AC">
        <w:t>–</w:t>
      </w:r>
      <w:r w:rsidRPr="00DD27AC">
        <w:tab/>
        <w:t>transmits channel management messages</w:t>
      </w:r>
      <w:r w:rsidRPr="00DD27AC">
        <w:rPr>
          <w:bCs/>
          <w:szCs w:val="24"/>
        </w:rPr>
        <w:t>,</w:t>
      </w:r>
      <w:r w:rsidRPr="00DD27AC">
        <w:rPr>
          <w:b/>
          <w:szCs w:val="24"/>
        </w:rPr>
        <w:t xml:space="preserve"> </w:t>
      </w:r>
      <w:r w:rsidRPr="00DD27AC">
        <w:rPr>
          <w:szCs w:val="24"/>
        </w:rPr>
        <w:t>but does not respond to a Message 22 or DSC channel management commands;</w:t>
      </w:r>
    </w:p>
    <w:p w:rsidR="00DD27AC" w:rsidRPr="00DD27AC" w:rsidRDefault="00DD27AC" w:rsidP="00E051ED">
      <w:pPr>
        <w:pStyle w:val="enumlev1"/>
      </w:pPr>
      <w:r w:rsidRPr="00DD27AC">
        <w:t>–</w:t>
      </w:r>
      <w:r w:rsidRPr="00DD27AC">
        <w:tab/>
      </w:r>
      <w:proofErr w:type="gramStart"/>
      <w:r w:rsidRPr="00DD27AC">
        <w:t>optionally</w:t>
      </w:r>
      <w:proofErr w:type="gramEnd"/>
      <w:r w:rsidRPr="00DD27AC">
        <w:t xml:space="preserve"> provides GNSS corrections via the VDL by Message 17.</w:t>
      </w:r>
    </w:p>
    <w:p w:rsidR="00DD27AC" w:rsidRPr="00DD27AC" w:rsidRDefault="00DD27AC" w:rsidP="00E051ED">
      <w:pPr>
        <w:pStyle w:val="Heading2"/>
      </w:pPr>
      <w:r w:rsidRPr="00DD27AC">
        <w:lastRenderedPageBreak/>
        <w:t>4.6</w:t>
      </w:r>
      <w:r w:rsidRPr="00DD27AC">
        <w:tab/>
        <w:t>Repeater operation</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Where it is necessary to provide extended coverage, repeater functionality should be considered. The extended AIS environment may contain one or more repeaters.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In order to implement this function efficiently and safely, the competent authority should perform a comprehensive analysis of the required coverage area and user traffic load, applying the relevant engineering standards and requirements. </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A repeater may operate in simplex repeater mode.</w:t>
      </w:r>
    </w:p>
    <w:p w:rsidR="00DD27AC" w:rsidRPr="00DD27AC" w:rsidRDefault="00DD27AC" w:rsidP="00E051ED">
      <w:pPr>
        <w:pStyle w:val="Heading3"/>
      </w:pPr>
      <w:r w:rsidRPr="00DD27AC">
        <w:t>4.6.1</w:t>
      </w:r>
      <w:r w:rsidRPr="00DD27AC">
        <w:tab/>
        <w:t>Repeat indicator</w:t>
      </w:r>
    </w:p>
    <w:p w:rsidR="00DD27AC" w:rsidRPr="00DD27AC" w:rsidRDefault="00DD27AC" w:rsidP="00E051ED">
      <w:pPr>
        <w:pStyle w:val="Heading4"/>
      </w:pPr>
      <w:r w:rsidRPr="00DD27AC">
        <w:t>4.6.1.1</w:t>
      </w:r>
      <w:r w:rsidRPr="00DD27AC">
        <w:tab/>
        <w:t>Mobile station use of repeat indicator</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When mobile station is transmitting a message, it should always set the repeat indicator to default </w:t>
      </w:r>
      <w:r w:rsidRPr="00DD27AC">
        <w:rPr>
          <w:rFonts w:ascii="Symbol" w:eastAsia="Times New Roman" w:hAnsi="Symbol"/>
        </w:rPr>
        <w:t></w:t>
      </w:r>
      <w:r w:rsidRPr="00DD27AC">
        <w:rPr>
          <w:rFonts w:eastAsia="Times New Roman"/>
        </w:rPr>
        <w:t> 0.</w:t>
      </w:r>
    </w:p>
    <w:p w:rsidR="00DD27AC" w:rsidRPr="00DD27AC" w:rsidRDefault="00DD27AC" w:rsidP="00E051ED">
      <w:pPr>
        <w:pStyle w:val="Heading4"/>
      </w:pPr>
      <w:r w:rsidRPr="00DD27AC">
        <w:t>4.6.1.2</w:t>
      </w:r>
      <w:r w:rsidRPr="00DD27AC">
        <w:tab/>
      </w:r>
      <w:r w:rsidRPr="00DD27AC">
        <w:rPr>
          <w:lang w:eastAsia="ja-JP"/>
        </w:rPr>
        <w:t>R</w:t>
      </w:r>
      <w:r w:rsidRPr="00DD27AC">
        <w:t>epeater station use of repeat indicator</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repeat indicator should be increased whenever the transmitted message is a repeat of a message already transmitted from another station.</w:t>
      </w:r>
    </w:p>
    <w:p w:rsidR="00DD27AC" w:rsidRPr="00DD27AC" w:rsidRDefault="00DD27AC" w:rsidP="00A426CA">
      <w:pPr>
        <w:tabs>
          <w:tab w:val="clear" w:pos="1134"/>
          <w:tab w:val="clear" w:pos="1871"/>
          <w:tab w:val="clear" w:pos="2268"/>
          <w:tab w:val="left" w:pos="794"/>
          <w:tab w:val="left" w:pos="1170"/>
          <w:tab w:val="left" w:pos="1588"/>
          <w:tab w:val="left" w:pos="1985"/>
        </w:tabs>
        <w:rPr>
          <w:rFonts w:eastAsia="Times New Roman"/>
          <w:i/>
        </w:rPr>
      </w:pPr>
      <w:r w:rsidRPr="00DD27AC">
        <w:rPr>
          <w:rFonts w:eastAsia="Times New Roman"/>
        </w:rPr>
        <w:t xml:space="preserve">When a base station is used to transmit messages on behalf of another entity (authority, </w:t>
      </w:r>
      <w:ins w:id="551" w:author="Author" w:date="2018-06-14T23:11:00Z">
        <w:r w:rsidRPr="00DD27AC">
          <w:rPr>
            <w:rFonts w:eastAsia="Times New Roman"/>
          </w:rPr>
          <w:t>aid to navigation (</w:t>
        </w:r>
      </w:ins>
      <w:r w:rsidRPr="00DD27AC">
        <w:rPr>
          <w:rFonts w:eastAsia="Times New Roman"/>
        </w:rPr>
        <w:t>AtoN</w:t>
      </w:r>
      <w:ins w:id="552" w:author="Author" w:date="2018-06-14T23:11:00Z">
        <w:r w:rsidRPr="00DD27AC">
          <w:rPr>
            <w:rFonts w:eastAsia="Times New Roman"/>
          </w:rPr>
          <w:t>)</w:t>
        </w:r>
      </w:ins>
      <w:r w:rsidRPr="00DD27AC">
        <w:rPr>
          <w:rFonts w:eastAsia="Times New Roman"/>
        </w:rPr>
        <w:t>, or a virtual or synthetic AtoN), that uses an MMSI other than the base station’s own MMSI, the repeat indicator of the transmitted message should be set to a non-zero value (as appropriate) in order to indicate that the message is a retransmission. The message can be communicated to the base station for retransmission using the VDL, network connection, station configuration, or other methods.</w:t>
      </w:r>
    </w:p>
    <w:p w:rsidR="00DD27AC" w:rsidRPr="00DD27AC" w:rsidRDefault="00DD27AC" w:rsidP="00E051ED">
      <w:pPr>
        <w:pStyle w:val="Heading5"/>
      </w:pPr>
      <w:r w:rsidRPr="00DD27AC">
        <w:t>4.6.1.2.1</w:t>
      </w:r>
      <w:r w:rsidRPr="00DD27AC">
        <w:tab/>
        <w:t xml:space="preserve">Number of repeats </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number of repeats should be a repeater station configurable function, implemented by the competent authority.</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number of repeats should be set to either 1 or 2, indicating the number of further repeats required.</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All repeaters within coverage of one another should be set to the same number of repeats, in order to ensure that “Binary acknowledgement” Message 7 and “Safety related acknowledgement” Message 13 are delivered to the originating station.</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Each time a received message is processed by the repeater station, the repeat indicator value should be incremented by one (</w:t>
      </w:r>
      <w:r w:rsidRPr="00DD27AC">
        <w:rPr>
          <w:rFonts w:ascii="Symbol" w:eastAsia="Times New Roman" w:hAnsi="Symbol"/>
        </w:rPr>
        <w:t></w:t>
      </w:r>
      <w:r w:rsidRPr="00DD27AC">
        <w:rPr>
          <w:rFonts w:eastAsia="Times New Roman"/>
        </w:rPr>
        <w:t>1) before retransmitting the message. If the processed repeat indicator equals 3, the relevant message should not be retransmitted.</w:t>
      </w:r>
    </w:p>
    <w:p w:rsidR="00DD27AC" w:rsidRPr="00DD27AC" w:rsidRDefault="00DD27AC" w:rsidP="00E051ED">
      <w:pPr>
        <w:pStyle w:val="Heading3"/>
      </w:pPr>
      <w:r w:rsidRPr="00DD27AC">
        <w:t>4.6.2</w:t>
      </w:r>
      <w:r w:rsidRPr="00DD27AC">
        <w:tab/>
        <w:t>Duplex repeater mode</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Duplex repeater mode is not allowed.</w:t>
      </w:r>
    </w:p>
    <w:p w:rsidR="00DD27AC" w:rsidRPr="00DD27AC" w:rsidRDefault="00DD27AC" w:rsidP="00E051ED">
      <w:pPr>
        <w:pStyle w:val="Heading3"/>
      </w:pPr>
      <w:r w:rsidRPr="00DD27AC">
        <w:t>4.6.3</w:t>
      </w:r>
      <w:r w:rsidRPr="00DD27AC">
        <w:tab/>
      </w:r>
      <w:r w:rsidRPr="00DD27AC">
        <w:rPr>
          <w:lang w:eastAsia="ja-JP"/>
        </w:rPr>
        <w:t>Repeater operation</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This is not a real-time application – additional use of slots is required (store-and-forward).</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Retransmission of messages should be performed as soon as possible after receiving the relevant messages which are required to be retransmitted.</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Retransmission (repeat) should be performed on the same channel in which the original message was received by the repeater station.</w:t>
      </w:r>
    </w:p>
    <w:p w:rsidR="00DD27AC" w:rsidRPr="00DD27AC" w:rsidRDefault="00DD27AC" w:rsidP="00E051ED">
      <w:pPr>
        <w:pStyle w:val="Heading4"/>
      </w:pPr>
      <w:r w:rsidRPr="00DD27AC">
        <w:lastRenderedPageBreak/>
        <w:t>4.6.3.1</w:t>
      </w:r>
      <w:r w:rsidRPr="00DD27AC">
        <w:tab/>
        <w:t>Received messages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 received message requires additional processing before being retransmitted. The following processing is required:</w:t>
      </w:r>
    </w:p>
    <w:p w:rsidR="00DD27AC" w:rsidRPr="00DD27AC" w:rsidRDefault="00DD27AC" w:rsidP="00E051ED">
      <w:pPr>
        <w:pStyle w:val="enumlev1"/>
      </w:pPr>
      <w:r w:rsidRPr="00DD27AC">
        <w:t>–</w:t>
      </w:r>
      <w:r w:rsidRPr="00DD27AC">
        <w:tab/>
        <w:t>Select additional slot(s), required for re-transmitting message(s).</w:t>
      </w:r>
    </w:p>
    <w:p w:rsidR="00DD27AC" w:rsidRPr="00DD27AC" w:rsidRDefault="00DD27AC" w:rsidP="00E051ED">
      <w:pPr>
        <w:pStyle w:val="enumlev1"/>
      </w:pPr>
      <w:r w:rsidRPr="00DD27AC">
        <w:t>–</w:t>
      </w:r>
      <w:r w:rsidRPr="00DD27AC">
        <w:tab/>
      </w:r>
      <w:r w:rsidRPr="00DD27AC">
        <w:rPr>
          <w:lang w:eastAsia="ja-JP"/>
        </w:rPr>
        <w:t xml:space="preserve">Use the appropriate </w:t>
      </w:r>
      <w:r w:rsidRPr="00DD27AC">
        <w:t xml:space="preserve">access scheme </w:t>
      </w:r>
      <w:r w:rsidRPr="00DD27AC">
        <w:rPr>
          <w:lang w:eastAsia="ja-JP"/>
        </w:rPr>
        <w:t>necessary to minimize conflicts on the VDL</w:t>
      </w:r>
      <w:r w:rsidRPr="00DD27AC">
        <w:t>.</w:t>
      </w:r>
    </w:p>
    <w:p w:rsidR="00DD27AC" w:rsidRPr="00DD27AC" w:rsidRDefault="00DD27AC" w:rsidP="00E051ED">
      <w:pPr>
        <w:pStyle w:val="enumlev1"/>
      </w:pPr>
      <w:r w:rsidRPr="00DD27AC">
        <w:t>–</w:t>
      </w:r>
      <w:r w:rsidRPr="00DD27AC">
        <w:tab/>
        <w:t>The communication state of relevant received messages should be changed, and is subject to parameters required by the slot(s) selected for retransmission by the repeater station.</w:t>
      </w:r>
    </w:p>
    <w:p w:rsidR="00DD27AC" w:rsidRPr="00DD27AC" w:rsidRDefault="00DD27AC" w:rsidP="00E051ED">
      <w:pPr>
        <w:pStyle w:val="Heading4"/>
      </w:pPr>
      <w:r w:rsidRPr="00DD27AC">
        <w:t>4.6.3.2</w:t>
      </w:r>
      <w:r w:rsidRPr="00DD27AC">
        <w:tab/>
        <w:t>Additional processing functionality</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Filtering should be a function that is configurable by the repeater station, implemented by the competent authority.</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Filtering of retransmissions should be applied, considering the following as parameters:</w:t>
      </w:r>
    </w:p>
    <w:p w:rsidR="00DD27AC" w:rsidRPr="00DD27AC" w:rsidRDefault="00DD27AC" w:rsidP="00E051ED">
      <w:pPr>
        <w:pStyle w:val="enumlev1"/>
      </w:pPr>
      <w:r w:rsidRPr="00DD27AC">
        <w:t>–</w:t>
      </w:r>
      <w:r w:rsidRPr="00DD27AC">
        <w:tab/>
        <w:t>Message types.</w:t>
      </w:r>
    </w:p>
    <w:p w:rsidR="00DD27AC" w:rsidRPr="00DD27AC" w:rsidRDefault="00DD27AC" w:rsidP="00E051ED">
      <w:pPr>
        <w:pStyle w:val="enumlev1"/>
      </w:pPr>
      <w:r w:rsidRPr="00DD27AC">
        <w:t>–</w:t>
      </w:r>
      <w:r w:rsidRPr="00DD27AC">
        <w:tab/>
        <w:t>Coverage area.</w:t>
      </w:r>
    </w:p>
    <w:p w:rsidR="00DD27AC" w:rsidRPr="00DD27AC" w:rsidRDefault="00DD27AC" w:rsidP="00E051ED">
      <w:pPr>
        <w:pStyle w:val="enumlev1"/>
      </w:pPr>
      <w:r w:rsidRPr="00DD27AC">
        <w:t>–</w:t>
      </w:r>
      <w:r w:rsidRPr="00DD27AC">
        <w:tab/>
        <w:t>Required message reporting interval (possibly increasing the reporting interval).</w:t>
      </w:r>
    </w:p>
    <w:p w:rsidR="00DD27AC" w:rsidRPr="00DD27AC" w:rsidRDefault="00DD27AC" w:rsidP="00E051ED">
      <w:pPr>
        <w:pStyle w:val="Heading4"/>
      </w:pPr>
      <w:r w:rsidRPr="00DD27AC">
        <w:t>4.6.3.3</w:t>
      </w:r>
      <w:r w:rsidRPr="00DD27AC">
        <w:tab/>
        <w:t>Synchronization and slot selection</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Intentional slot reuse (see § 4.4.1) should be performed when required. In order to assist in slot selection, measurement of received signal strength by the repeater station should be considered. The received signal strength indicator will indicate when two or more stations are transmitting in the same slot at approximately the same distance from the repeater station. A high level of received signal strength will indicate that the transmitting stations are close to the repeater, and a low level of received signal strength will indicate that the transmitting stations are farther away.</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Congestion resolution on the VDL may be applied.</w:t>
      </w:r>
    </w:p>
    <w:p w:rsidR="00DD27AC" w:rsidRPr="00DD27AC" w:rsidRDefault="00DD27AC" w:rsidP="00D758CE">
      <w:pPr>
        <w:pStyle w:val="Heading2"/>
      </w:pPr>
      <w:r w:rsidRPr="00DD27AC">
        <w:t>4.7</w:t>
      </w:r>
      <w:r w:rsidRPr="00DD27AC">
        <w:tab/>
        <w:t>Handling of errors related to packet sequencing and groups of packets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It should be possible to group transmission packets, which are addressed to another station (refer to addressed binary and addressed safety related messages) based on sequence number. Addressed packets should be assigned a sequence number by the transmitting station. The sequence number of a received packet should be forwarded together with the packet to the transport layer. Also, when errors related to packet sequencing and groups of packets are detected (see § 3.2.3), they should be handled by the transport layer as described in § 5.3.1.</w:t>
      </w:r>
    </w:p>
    <w:p w:rsidR="00DD27AC" w:rsidRPr="00DD27AC" w:rsidRDefault="00DD27AC" w:rsidP="00D758CE">
      <w:pPr>
        <w:pStyle w:val="Heading1"/>
      </w:pPr>
      <w:r w:rsidRPr="00DD27AC">
        <w:t>5</w:t>
      </w:r>
      <w:r w:rsidRPr="00DD27AC">
        <w:tab/>
        <w:t>Transport layer</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transport layer is responsible for:</w:t>
      </w:r>
    </w:p>
    <w:p w:rsidR="00DD27AC" w:rsidRPr="00DD27AC" w:rsidRDefault="00DD27AC" w:rsidP="00D758CE">
      <w:pPr>
        <w:pStyle w:val="enumlev1"/>
      </w:pPr>
      <w:r w:rsidRPr="00DD27AC">
        <w:t>–</w:t>
      </w:r>
      <w:r w:rsidRPr="00DD27AC">
        <w:tab/>
        <w:t>converting data into transmission packets of correct size;</w:t>
      </w:r>
    </w:p>
    <w:p w:rsidR="00DD27AC" w:rsidRPr="00DD27AC" w:rsidRDefault="00DD27AC" w:rsidP="00D758CE">
      <w:pPr>
        <w:pStyle w:val="enumlev1"/>
      </w:pPr>
      <w:r w:rsidRPr="00DD27AC">
        <w:t>–</w:t>
      </w:r>
      <w:r w:rsidRPr="00DD27AC">
        <w:tab/>
        <w:t>sequencing of data packets;</w:t>
      </w:r>
    </w:p>
    <w:p w:rsidR="00DD27AC" w:rsidRPr="00DD27AC" w:rsidRDefault="00DD27AC" w:rsidP="00D758CE">
      <w:pPr>
        <w:pStyle w:val="enumlev1"/>
      </w:pPr>
      <w:r w:rsidRPr="00DD27AC">
        <w:t>–</w:t>
      </w:r>
      <w:r w:rsidRPr="00DD27AC">
        <w:tab/>
        <w:t>interfacing protocol to upper layers.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interface between the transport layer and higher layers should be performed by the presentation interface.</w:t>
      </w:r>
    </w:p>
    <w:p w:rsidR="00DD27AC" w:rsidRPr="00DD27AC" w:rsidRDefault="00DD27AC" w:rsidP="00D758CE">
      <w:pPr>
        <w:pStyle w:val="Heading2"/>
      </w:pPr>
      <w:r w:rsidRPr="00DD27AC">
        <w:lastRenderedPageBreak/>
        <w:t>5.1</w:t>
      </w:r>
      <w:r w:rsidRPr="00DD27AC">
        <w:tab/>
        <w:t>Definition of transmission packet</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 transmission packet is an internal representation of some information which can ultimately be communicated to external systems. The transmission packet is dimensioned so that it conforms to the rules of data transfer.</w:t>
      </w:r>
    </w:p>
    <w:p w:rsidR="00DD27AC" w:rsidRPr="00DD27AC" w:rsidRDefault="00DD27AC" w:rsidP="00D758CE">
      <w:pPr>
        <w:pStyle w:val="Heading2"/>
      </w:pPr>
      <w:r w:rsidRPr="00DD27AC">
        <w:t>5.2</w:t>
      </w:r>
      <w:r w:rsidRPr="00DD27AC">
        <w:tab/>
        <w:t>Conversion of data into transmission packets</w:t>
      </w:r>
    </w:p>
    <w:p w:rsidR="00DD27AC" w:rsidRPr="00DD27AC" w:rsidRDefault="00DD27AC" w:rsidP="00D758CE">
      <w:pPr>
        <w:pStyle w:val="Heading3"/>
      </w:pPr>
      <w:r w:rsidRPr="00DD27AC">
        <w:t>5.2.1</w:t>
      </w:r>
      <w:r w:rsidRPr="00DD27AC">
        <w:tab/>
        <w:t>Conversion to transmission packets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transport layer should convert data, received from the presentation interface, into transmission packets. If the length of the data requires a transmission using FATDMA reserved slots</w:t>
      </w:r>
      <w:r w:rsidRPr="00DD27AC">
        <w:rPr>
          <w:rFonts w:eastAsia="Times New Roman"/>
          <w:b/>
        </w:rPr>
        <w:t xml:space="preserve"> </w:t>
      </w:r>
      <w:r w:rsidRPr="00DD27AC">
        <w:rPr>
          <w:rFonts w:eastAsia="Times New Roman"/>
        </w:rPr>
        <w:t>exceeding five (5) slots (see Table 21 for guidance) or, for a mobile AIS station, if the total number of RATDMA transmissions of Messages 6, 8, 12</w:t>
      </w:r>
      <w:r w:rsidRPr="00DD27AC">
        <w:rPr>
          <w:rFonts w:eastAsia="Times New Roman"/>
          <w:lang w:eastAsia="ja-JP"/>
        </w:rPr>
        <w:t>,</w:t>
      </w:r>
      <w:r w:rsidRPr="00DD27AC">
        <w:rPr>
          <w:rFonts w:eastAsia="Times New Roman"/>
        </w:rPr>
        <w:t xml:space="preserve"> 14</w:t>
      </w:r>
      <w:r w:rsidRPr="00DD27AC">
        <w:rPr>
          <w:rFonts w:eastAsia="Times New Roman"/>
          <w:lang w:eastAsia="ja-JP"/>
        </w:rPr>
        <w:t xml:space="preserve"> and 25</w:t>
      </w:r>
      <w:r w:rsidRPr="00DD27AC">
        <w:rPr>
          <w:rFonts w:eastAsia="Times New Roman"/>
        </w:rPr>
        <w:t xml:space="preserve"> in this frame exceeds 20 slots the AIS should not transmit the data, and it should respond with a negative acknowledgement to the presentation interface. </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If the length of the data requires a transmission, without using FATDMA reserved slots, exceeding three (3) slots (see Table 21 for guidance) or, for a mobile AIS station, if the total number of RATDMA transmissions of Messages 6, 8, 12</w:t>
      </w:r>
      <w:r w:rsidRPr="00DD27AC">
        <w:rPr>
          <w:rFonts w:eastAsia="Times New Roman"/>
          <w:lang w:eastAsia="ja-JP"/>
        </w:rPr>
        <w:t>,</w:t>
      </w:r>
      <w:r w:rsidRPr="00DD27AC">
        <w:rPr>
          <w:rFonts w:eastAsia="Times New Roman"/>
        </w:rPr>
        <w:t xml:space="preserve"> 14 </w:t>
      </w:r>
      <w:r w:rsidRPr="00DD27AC">
        <w:rPr>
          <w:rFonts w:eastAsia="Times New Roman"/>
          <w:lang w:eastAsia="ja-JP"/>
        </w:rPr>
        <w:t xml:space="preserve">and 25 </w:t>
      </w:r>
      <w:r w:rsidRPr="00DD27AC">
        <w:rPr>
          <w:rFonts w:eastAsia="Times New Roman"/>
        </w:rPr>
        <w:t xml:space="preserve">in this frame exceeds 20 slots the AIS should not transmit the data, and it should respond with a negative acknowledgement to the presentation interface. </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Table 21 is based on the assumption that the theoretical maximum of stuffing bits will be needed. A mechanism may be applied, which determines, prior to transmission, what the actually required bit stuffing will be with reference to § 3.2.2.1, depending on the actual content of the input for transmission from the presentation interface. If this mechanism determines that less stuffing bits than indicated in Table 21 would be needed, more data bits than indicated in Table 21 may be transmitted, applying the actually required number of stuffing bits. However, the total number of slots required for this transmission should not be increased by this optimization.</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Taking into account that safety related and binary messages should be used, it is of importance that the variable messages are set on byte boundaries. In order to ensure that the required bit stuffing for the variable length messages is provided for in the worst-case condition, with reference to the packet format (see. § 3.2.2.2) the following parameters should be used as a guideline:</w:t>
      </w:r>
    </w:p>
    <w:p w:rsidR="00DD27AC" w:rsidRPr="00DD27AC" w:rsidRDefault="00DD27AC" w:rsidP="00D758CE">
      <w:pPr>
        <w:pStyle w:val="TableNo"/>
      </w:pPr>
      <w:r w:rsidRPr="00DD27AC">
        <w:t>TABLE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DD27AC" w:rsidRPr="00DD27AC" w:rsidTr="00142562">
        <w:trPr>
          <w:jc w:val="center"/>
        </w:trPr>
        <w:tc>
          <w:tcPr>
            <w:tcW w:w="2410" w:type="dxa"/>
          </w:tcPr>
          <w:p w:rsidR="00DD27AC" w:rsidRPr="00DD27AC" w:rsidRDefault="00DD27AC" w:rsidP="00D758CE">
            <w:pPr>
              <w:pStyle w:val="Tablehead"/>
            </w:pPr>
            <w:r w:rsidRPr="00DD27AC">
              <w:t>Number of slots</w:t>
            </w:r>
          </w:p>
        </w:tc>
        <w:tc>
          <w:tcPr>
            <w:tcW w:w="2410" w:type="dxa"/>
          </w:tcPr>
          <w:p w:rsidR="00DD27AC" w:rsidRPr="00DD27AC" w:rsidRDefault="00DD27AC" w:rsidP="00D758CE">
            <w:pPr>
              <w:pStyle w:val="Tablehead"/>
            </w:pPr>
            <w:r w:rsidRPr="00DD27AC">
              <w:t>Maximum data bits</w:t>
            </w:r>
          </w:p>
        </w:tc>
        <w:tc>
          <w:tcPr>
            <w:tcW w:w="2410" w:type="dxa"/>
          </w:tcPr>
          <w:p w:rsidR="00DD27AC" w:rsidRPr="00DD27AC" w:rsidRDefault="00DD27AC" w:rsidP="00D758CE">
            <w:pPr>
              <w:pStyle w:val="Tablehead"/>
            </w:pPr>
            <w:r w:rsidRPr="00DD27AC">
              <w:t>Stuffing bits</w:t>
            </w:r>
          </w:p>
        </w:tc>
        <w:tc>
          <w:tcPr>
            <w:tcW w:w="2410" w:type="dxa"/>
          </w:tcPr>
          <w:p w:rsidR="00DD27AC" w:rsidRPr="00DD27AC" w:rsidRDefault="00DD27AC" w:rsidP="00D758CE">
            <w:pPr>
              <w:pStyle w:val="Tablehead"/>
            </w:pPr>
            <w:r w:rsidRPr="00DD27AC">
              <w:t>Total buffer bits</w:t>
            </w:r>
          </w:p>
        </w:tc>
      </w:tr>
      <w:tr w:rsidR="00DD27AC" w:rsidRPr="00DD27AC" w:rsidTr="00142562">
        <w:trPr>
          <w:jc w:val="center"/>
        </w:trPr>
        <w:tc>
          <w:tcPr>
            <w:tcW w:w="2410" w:type="dxa"/>
          </w:tcPr>
          <w:p w:rsidR="00DD27AC" w:rsidRPr="00DD27AC" w:rsidRDefault="00DD27AC" w:rsidP="00D758CE">
            <w:pPr>
              <w:pStyle w:val="Tabletext"/>
              <w:jc w:val="center"/>
            </w:pPr>
            <w:r w:rsidRPr="00DD27AC">
              <w:t>1</w:t>
            </w:r>
          </w:p>
        </w:tc>
        <w:tc>
          <w:tcPr>
            <w:tcW w:w="2410" w:type="dxa"/>
          </w:tcPr>
          <w:p w:rsidR="00DD27AC" w:rsidRPr="00DD27AC" w:rsidRDefault="00DD27AC" w:rsidP="00D758CE">
            <w:pPr>
              <w:pStyle w:val="Tabletext"/>
              <w:jc w:val="center"/>
            </w:pPr>
            <w:r w:rsidRPr="00DD27AC">
              <w:t>136</w:t>
            </w:r>
          </w:p>
        </w:tc>
        <w:tc>
          <w:tcPr>
            <w:tcW w:w="2410" w:type="dxa"/>
          </w:tcPr>
          <w:p w:rsidR="00DD27AC" w:rsidRPr="00DD27AC" w:rsidRDefault="00DD27AC" w:rsidP="00D758CE">
            <w:pPr>
              <w:pStyle w:val="Tabletext"/>
              <w:jc w:val="center"/>
            </w:pPr>
            <w:r w:rsidRPr="00DD27AC">
              <w:t>36</w:t>
            </w:r>
          </w:p>
        </w:tc>
        <w:tc>
          <w:tcPr>
            <w:tcW w:w="2410" w:type="dxa"/>
          </w:tcPr>
          <w:p w:rsidR="00DD27AC" w:rsidRPr="00DD27AC" w:rsidRDefault="00DD27AC" w:rsidP="00D758CE">
            <w:pPr>
              <w:pStyle w:val="Tabletext"/>
              <w:jc w:val="center"/>
            </w:pPr>
            <w:r w:rsidRPr="00DD27AC">
              <w:t>56</w:t>
            </w:r>
          </w:p>
        </w:tc>
      </w:tr>
      <w:tr w:rsidR="00DD27AC" w:rsidRPr="00DD27AC" w:rsidTr="00142562">
        <w:trPr>
          <w:jc w:val="center"/>
        </w:trPr>
        <w:tc>
          <w:tcPr>
            <w:tcW w:w="2410" w:type="dxa"/>
          </w:tcPr>
          <w:p w:rsidR="00DD27AC" w:rsidRPr="00DD27AC" w:rsidRDefault="00DD27AC" w:rsidP="00D758CE">
            <w:pPr>
              <w:pStyle w:val="Tabletext"/>
              <w:jc w:val="center"/>
            </w:pPr>
            <w:r w:rsidRPr="00DD27AC">
              <w:t>2</w:t>
            </w:r>
          </w:p>
        </w:tc>
        <w:tc>
          <w:tcPr>
            <w:tcW w:w="2410" w:type="dxa"/>
          </w:tcPr>
          <w:p w:rsidR="00DD27AC" w:rsidRPr="00DD27AC" w:rsidRDefault="00DD27AC" w:rsidP="00D758CE">
            <w:pPr>
              <w:pStyle w:val="Tabletext"/>
              <w:jc w:val="center"/>
            </w:pPr>
            <w:r w:rsidRPr="00DD27AC">
              <w:t>360</w:t>
            </w:r>
          </w:p>
        </w:tc>
        <w:tc>
          <w:tcPr>
            <w:tcW w:w="2410" w:type="dxa"/>
          </w:tcPr>
          <w:p w:rsidR="00DD27AC" w:rsidRPr="00DD27AC" w:rsidRDefault="00DD27AC" w:rsidP="00D758CE">
            <w:pPr>
              <w:pStyle w:val="Tabletext"/>
              <w:jc w:val="center"/>
            </w:pPr>
            <w:r w:rsidRPr="00DD27AC">
              <w:t>68</w:t>
            </w:r>
          </w:p>
        </w:tc>
        <w:tc>
          <w:tcPr>
            <w:tcW w:w="2410" w:type="dxa"/>
          </w:tcPr>
          <w:p w:rsidR="00DD27AC" w:rsidRPr="00DD27AC" w:rsidRDefault="00DD27AC" w:rsidP="00D758CE">
            <w:pPr>
              <w:pStyle w:val="Tabletext"/>
              <w:jc w:val="center"/>
            </w:pPr>
            <w:r w:rsidRPr="00DD27AC">
              <w:t>88</w:t>
            </w:r>
          </w:p>
        </w:tc>
      </w:tr>
      <w:tr w:rsidR="00DD27AC" w:rsidRPr="00DD27AC" w:rsidTr="00142562">
        <w:trPr>
          <w:jc w:val="center"/>
        </w:trPr>
        <w:tc>
          <w:tcPr>
            <w:tcW w:w="2410" w:type="dxa"/>
          </w:tcPr>
          <w:p w:rsidR="00DD27AC" w:rsidRPr="00DD27AC" w:rsidRDefault="00DD27AC" w:rsidP="00D758CE">
            <w:pPr>
              <w:pStyle w:val="Tabletext"/>
              <w:jc w:val="center"/>
            </w:pPr>
            <w:r w:rsidRPr="00DD27AC">
              <w:t>3</w:t>
            </w:r>
          </w:p>
        </w:tc>
        <w:tc>
          <w:tcPr>
            <w:tcW w:w="2410" w:type="dxa"/>
          </w:tcPr>
          <w:p w:rsidR="00DD27AC" w:rsidRPr="00DD27AC" w:rsidRDefault="00DD27AC" w:rsidP="00D758CE">
            <w:pPr>
              <w:pStyle w:val="Tabletext"/>
              <w:jc w:val="center"/>
            </w:pPr>
            <w:r w:rsidRPr="00DD27AC">
              <w:t>584</w:t>
            </w:r>
          </w:p>
        </w:tc>
        <w:tc>
          <w:tcPr>
            <w:tcW w:w="2410" w:type="dxa"/>
          </w:tcPr>
          <w:p w:rsidR="00DD27AC" w:rsidRPr="00DD27AC" w:rsidRDefault="00DD27AC" w:rsidP="00D758CE">
            <w:pPr>
              <w:pStyle w:val="Tabletext"/>
              <w:jc w:val="center"/>
            </w:pPr>
            <w:r w:rsidRPr="00DD27AC">
              <w:t>100</w:t>
            </w:r>
          </w:p>
        </w:tc>
        <w:tc>
          <w:tcPr>
            <w:tcW w:w="2410" w:type="dxa"/>
          </w:tcPr>
          <w:p w:rsidR="00DD27AC" w:rsidRPr="00DD27AC" w:rsidRDefault="00DD27AC" w:rsidP="00D758CE">
            <w:pPr>
              <w:pStyle w:val="Tabletext"/>
              <w:jc w:val="center"/>
            </w:pPr>
            <w:r w:rsidRPr="00DD27AC">
              <w:t>120</w:t>
            </w:r>
          </w:p>
        </w:tc>
      </w:tr>
      <w:tr w:rsidR="00DD27AC" w:rsidRPr="00DD27AC" w:rsidTr="00142562">
        <w:trPr>
          <w:jc w:val="center"/>
        </w:trPr>
        <w:tc>
          <w:tcPr>
            <w:tcW w:w="2410" w:type="dxa"/>
          </w:tcPr>
          <w:p w:rsidR="00DD27AC" w:rsidRPr="00DD27AC" w:rsidRDefault="00DD27AC" w:rsidP="00D758CE">
            <w:pPr>
              <w:pStyle w:val="Tabletext"/>
              <w:jc w:val="center"/>
            </w:pPr>
            <w:r w:rsidRPr="00DD27AC">
              <w:t>4</w:t>
            </w:r>
          </w:p>
        </w:tc>
        <w:tc>
          <w:tcPr>
            <w:tcW w:w="2410" w:type="dxa"/>
          </w:tcPr>
          <w:p w:rsidR="00DD27AC" w:rsidRPr="00DD27AC" w:rsidRDefault="00DD27AC" w:rsidP="00D758CE">
            <w:pPr>
              <w:pStyle w:val="Tabletext"/>
              <w:jc w:val="center"/>
            </w:pPr>
            <w:r w:rsidRPr="00DD27AC">
              <w:t>808</w:t>
            </w:r>
          </w:p>
        </w:tc>
        <w:tc>
          <w:tcPr>
            <w:tcW w:w="2410" w:type="dxa"/>
          </w:tcPr>
          <w:p w:rsidR="00DD27AC" w:rsidRPr="00DD27AC" w:rsidRDefault="00DD27AC" w:rsidP="00D758CE">
            <w:pPr>
              <w:pStyle w:val="Tabletext"/>
              <w:jc w:val="center"/>
            </w:pPr>
            <w:r w:rsidRPr="00DD27AC">
              <w:t>132</w:t>
            </w:r>
          </w:p>
        </w:tc>
        <w:tc>
          <w:tcPr>
            <w:tcW w:w="2410" w:type="dxa"/>
          </w:tcPr>
          <w:p w:rsidR="00DD27AC" w:rsidRPr="00DD27AC" w:rsidRDefault="00DD27AC" w:rsidP="00D758CE">
            <w:pPr>
              <w:pStyle w:val="Tabletext"/>
              <w:jc w:val="center"/>
            </w:pPr>
            <w:r w:rsidRPr="00DD27AC">
              <w:t>152</w:t>
            </w:r>
          </w:p>
        </w:tc>
      </w:tr>
      <w:tr w:rsidR="00DD27AC" w:rsidRPr="00DD27AC" w:rsidTr="00142562">
        <w:trPr>
          <w:jc w:val="center"/>
        </w:trPr>
        <w:tc>
          <w:tcPr>
            <w:tcW w:w="2410" w:type="dxa"/>
          </w:tcPr>
          <w:p w:rsidR="00DD27AC" w:rsidRPr="00DD27AC" w:rsidRDefault="00DD27AC" w:rsidP="00D758CE">
            <w:pPr>
              <w:pStyle w:val="Tabletext"/>
              <w:jc w:val="center"/>
            </w:pPr>
            <w:r w:rsidRPr="00DD27AC">
              <w:t>5</w:t>
            </w:r>
          </w:p>
        </w:tc>
        <w:tc>
          <w:tcPr>
            <w:tcW w:w="2410" w:type="dxa"/>
          </w:tcPr>
          <w:p w:rsidR="00DD27AC" w:rsidRPr="00DD27AC" w:rsidRDefault="00DD27AC" w:rsidP="00D758CE">
            <w:pPr>
              <w:pStyle w:val="Tabletext"/>
              <w:jc w:val="center"/>
            </w:pPr>
            <w:r w:rsidRPr="00DD27AC">
              <w:t>1 032</w:t>
            </w:r>
          </w:p>
        </w:tc>
        <w:tc>
          <w:tcPr>
            <w:tcW w:w="2410" w:type="dxa"/>
          </w:tcPr>
          <w:p w:rsidR="00DD27AC" w:rsidRPr="00DD27AC" w:rsidRDefault="00DD27AC" w:rsidP="00D758CE">
            <w:pPr>
              <w:pStyle w:val="Tabletext"/>
              <w:jc w:val="center"/>
            </w:pPr>
            <w:r w:rsidRPr="00DD27AC">
              <w:t>164</w:t>
            </w:r>
          </w:p>
        </w:tc>
        <w:tc>
          <w:tcPr>
            <w:tcW w:w="2410" w:type="dxa"/>
          </w:tcPr>
          <w:p w:rsidR="00DD27AC" w:rsidRPr="00DD27AC" w:rsidRDefault="00DD27AC" w:rsidP="00D758CE">
            <w:pPr>
              <w:pStyle w:val="Tabletext"/>
              <w:jc w:val="center"/>
            </w:pPr>
            <w:r w:rsidRPr="00DD27AC">
              <w:t>184</w:t>
            </w:r>
          </w:p>
        </w:tc>
      </w:tr>
    </w:tbl>
    <w:p w:rsidR="00DD27AC" w:rsidRPr="00DD27AC" w:rsidRDefault="00DD27AC" w:rsidP="00D758CE">
      <w:pPr>
        <w:pStyle w:val="Heading2"/>
      </w:pPr>
      <w:r w:rsidRPr="00DD27AC">
        <w:t>5.3</w:t>
      </w:r>
      <w:r w:rsidRPr="00DD27AC">
        <w:tab/>
        <w:t>Transmission packets</w:t>
      </w:r>
    </w:p>
    <w:p w:rsidR="00DD27AC" w:rsidRPr="00DD27AC" w:rsidRDefault="00DD27AC" w:rsidP="00D758CE">
      <w:pPr>
        <w:pStyle w:val="Heading3"/>
      </w:pPr>
      <w:r w:rsidRPr="00DD27AC">
        <w:t>5.3.1</w:t>
      </w:r>
      <w:r w:rsidRPr="00DD27AC">
        <w:tab/>
        <w:t>Addressed Messages 6 and 12</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Addressed messages should have a destination user ID. The source station should anticipate an acknowledgement message (Message 7 or Message 13). If an acknowledgement is not received the station</w:t>
      </w:r>
      <w:r w:rsidRPr="00DD27AC">
        <w:rPr>
          <w:rFonts w:eastAsia="Times New Roman"/>
          <w:lang w:eastAsia="ja-JP"/>
        </w:rPr>
        <w:t xml:space="preserve"> excluding Class</w:t>
      </w:r>
      <w:r w:rsidRPr="00DD27AC">
        <w:rPr>
          <w:rFonts w:eastAsia="Times New Roman"/>
        </w:rPr>
        <w:t xml:space="preserve"> B</w:t>
      </w:r>
      <w:r w:rsidRPr="00DD27AC">
        <w:rPr>
          <w:rFonts w:eastAsia="Times New Roman"/>
          <w:lang w:eastAsia="ja-JP"/>
        </w:rPr>
        <w:t xml:space="preserve"> </w:t>
      </w:r>
      <w:r w:rsidRPr="00DD27AC">
        <w:rPr>
          <w:rFonts w:eastAsia="Times New Roman"/>
        </w:rPr>
        <w:t xml:space="preserve">“SO” should retry the transmission. The station should wait 4 s before attempting retries. When a transmission is retried, the retransmit flag should be set to </w:t>
      </w:r>
      <w:proofErr w:type="gramStart"/>
      <w:r w:rsidRPr="00DD27AC">
        <w:rPr>
          <w:rFonts w:eastAsia="Times New Roman"/>
        </w:rPr>
        <w:t>retransmitted</w:t>
      </w:r>
      <w:proofErr w:type="gramEnd"/>
      <w:r w:rsidRPr="00DD27AC">
        <w:rPr>
          <w:rFonts w:eastAsia="Times New Roman"/>
        </w:rPr>
        <w:t xml:space="preserve">. </w:t>
      </w:r>
      <w:r w:rsidRPr="00DD27AC">
        <w:rPr>
          <w:rFonts w:eastAsia="Times New Roman"/>
        </w:rPr>
        <w:lastRenderedPageBreak/>
        <w:t>The number of retries should be 3, but it could be configurable between 0 and 3 retries by an external application via the presentation interface. When set to a different value by an external application, the number of retries should default to 3 retries after 8 min. The overall result of the data transfer should be forwarded to above layers. The acknowledgement should be between transport layers in two stations.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Each data transfer packet on the presentation interface should have a unique packet identifier consisting of the message type (binary or safety related messages), the source-ID, the destination-ID, and a sequence number. </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sequence number should be assigned in the appropriate presentation interface message which is input to the station.</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 destination station should return the same sequence number in its acknowledgement message on the presentation interface. </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source station should not reuse a sequence number until it has been acknowledged or time-out has occurred.</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acknowledgement should be put first in the data transfer queue both on the presentation interface and on the VDL.</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These acknowledgements are applicable only to the VDL. Other means must be employed for acknowledging applications.</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See Fig. 23 and Annex 6.</w:t>
      </w:r>
    </w:p>
    <w:p w:rsidR="00DD27AC" w:rsidRPr="00DD27AC" w:rsidRDefault="00DD27AC" w:rsidP="00D758CE">
      <w:pPr>
        <w:pStyle w:val="FigureNo"/>
      </w:pPr>
      <w:r w:rsidRPr="00DD27AC">
        <w:lastRenderedPageBreak/>
        <w:t>figure 23</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4478" w:dyaOrig="6323">
          <v:shape id="_x0000_i1046" type="#_x0000_t75" style="width:368.75pt;height:519.65pt" o:ole="">
            <v:imagedata r:id="rId54" o:title=""/>
          </v:shape>
          <o:OLEObject Type="Embed" ProgID="CorelDRAW.Graphic.14" ShapeID="_x0000_i1046" DrawAspect="Content" ObjectID="_1591008000" r:id="rId55"/>
        </w:object>
      </w:r>
    </w:p>
    <w:p w:rsidR="00DD27AC" w:rsidRPr="00DD27AC" w:rsidRDefault="00DD27AC" w:rsidP="00D758CE">
      <w:pPr>
        <w:pStyle w:val="Heading3"/>
      </w:pPr>
      <w:r w:rsidRPr="00DD27AC">
        <w:t>5.3.2</w:t>
      </w:r>
      <w:r w:rsidRPr="00DD27AC">
        <w:tab/>
        <w:t>Broadcast messages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 broadcast message lacks a destination identifier ID. Therefore, receiving stations should not acknowledge a broadcast message.</w:t>
      </w:r>
    </w:p>
    <w:p w:rsidR="00DD27AC" w:rsidRPr="00DD27AC" w:rsidRDefault="00DD27AC" w:rsidP="00D758CE">
      <w:pPr>
        <w:pStyle w:val="Heading3"/>
      </w:pPr>
      <w:r w:rsidRPr="00DD27AC">
        <w:t>5.3.3</w:t>
      </w:r>
      <w:r w:rsidRPr="00DD27AC">
        <w:tab/>
        <w:t>Conversion to presentation interface messages</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Each received transmission packet should be converted to a corresponding presentation interface message and presented in the order they were received regardless of message category. Applications utilizing the presentation interface should be responsible for their own sequencing numbering scheme, as required. For a mobile station, addressed messages should not be output to the </w:t>
      </w:r>
      <w:r w:rsidRPr="00DD27AC">
        <w:rPr>
          <w:rFonts w:eastAsia="Times New Roman"/>
        </w:rPr>
        <w:lastRenderedPageBreak/>
        <w:t>presentation interface, if destination User ID (destination MMSI) is different to the ID of own station (own MMSI).</w:t>
      </w:r>
    </w:p>
    <w:p w:rsidR="00DD27AC" w:rsidRPr="00DD27AC" w:rsidRDefault="00DD27AC" w:rsidP="00D758CE">
      <w:pPr>
        <w:pStyle w:val="Heading2"/>
      </w:pPr>
      <w:r w:rsidRPr="00DD27AC">
        <w:t>5.4</w:t>
      </w:r>
      <w:r w:rsidRPr="00DD27AC">
        <w:tab/>
        <w:t>Presentation interface protocol</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Data, which is to be transmitted by the AIS device, should be input via the presentation interface; data, which is received by the AIS device, should be output through the presentation interface. The formats and protocol used for this data stream are defined by IEC 61162. </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p>
    <w:p w:rsidR="00DD27AC" w:rsidRPr="00DD27AC" w:rsidRDefault="00DD27AC" w:rsidP="00DD27AC">
      <w:pPr>
        <w:keepNext/>
        <w:keepLines/>
        <w:tabs>
          <w:tab w:val="clear" w:pos="1134"/>
          <w:tab w:val="clear" w:pos="1871"/>
          <w:tab w:val="clear" w:pos="2268"/>
          <w:tab w:val="left" w:pos="794"/>
          <w:tab w:val="left" w:pos="1191"/>
          <w:tab w:val="left" w:pos="1588"/>
          <w:tab w:val="left" w:pos="1985"/>
        </w:tabs>
        <w:spacing w:before="480" w:after="80"/>
        <w:jc w:val="center"/>
        <w:rPr>
          <w:rFonts w:eastAsia="Times New Roman"/>
          <w:b/>
          <w:sz w:val="28"/>
        </w:rPr>
      </w:pPr>
      <w:r w:rsidRPr="00DD27AC">
        <w:rPr>
          <w:rFonts w:eastAsia="Times New Roman"/>
          <w:b/>
          <w:sz w:val="28"/>
        </w:rPr>
        <w:t>Annex 3</w:t>
      </w:r>
      <w:r w:rsidRPr="00DD27AC">
        <w:rPr>
          <w:rFonts w:eastAsia="Times New Roman"/>
          <w:b/>
          <w:sz w:val="28"/>
        </w:rPr>
        <w:br/>
      </w:r>
      <w:r w:rsidRPr="00DD27AC">
        <w:rPr>
          <w:rFonts w:eastAsia="Times New Roman"/>
          <w:b/>
          <w:sz w:val="28"/>
        </w:rPr>
        <w:br/>
        <w:t xml:space="preserve">Automatic identification system channel management by </w:t>
      </w:r>
      <w:r w:rsidRPr="00DD27AC">
        <w:rPr>
          <w:rFonts w:eastAsia="Times New Roman"/>
          <w:b/>
          <w:sz w:val="28"/>
        </w:rPr>
        <w:br/>
        <w:t>digital selective calling messages</w:t>
      </w:r>
      <w:r w:rsidRPr="00DD27AC">
        <w:rPr>
          <w:rFonts w:eastAsia="Times New Roman"/>
          <w:bCs/>
          <w:position w:val="6"/>
          <w:sz w:val="18"/>
        </w:rPr>
        <w:footnoteReference w:id="14"/>
      </w:r>
    </w:p>
    <w:p w:rsidR="00DD27AC" w:rsidRPr="00DD27AC" w:rsidRDefault="00DD27AC" w:rsidP="00D758CE">
      <w:pPr>
        <w:pStyle w:val="Heading1"/>
      </w:pPr>
      <w:r w:rsidRPr="00DD27AC">
        <w:t>1</w:t>
      </w:r>
      <w:r w:rsidRPr="00DD27AC">
        <w:tab/>
        <w:t>General</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
          <w:bCs/>
        </w:rPr>
        <w:t>1.1</w:t>
      </w:r>
      <w:r w:rsidRPr="00DD27AC">
        <w:rPr>
          <w:rFonts w:eastAsia="Times New Roman"/>
        </w:rPr>
        <w:tab/>
        <w:t>Mobile AIS stations (required for Class A</w:t>
      </w:r>
      <w:r w:rsidRPr="00DD27AC">
        <w:rPr>
          <w:rFonts w:eastAsia="Times New Roman"/>
          <w:sz w:val="22"/>
          <w:lang w:eastAsia="ja-JP"/>
        </w:rPr>
        <w:t xml:space="preserve">, Class B </w:t>
      </w:r>
      <w:r w:rsidRPr="00DD27AC">
        <w:rPr>
          <w:rFonts w:eastAsia="Times New Roman"/>
        </w:rPr>
        <w:t>“</w:t>
      </w:r>
      <w:r w:rsidRPr="00DD27AC">
        <w:rPr>
          <w:rFonts w:eastAsia="Times New Roman"/>
          <w:sz w:val="22"/>
          <w:lang w:eastAsia="ja-JP"/>
        </w:rPr>
        <w:t>SO</w:t>
      </w:r>
      <w:r w:rsidRPr="00DD27AC">
        <w:rPr>
          <w:rFonts w:eastAsia="Times New Roman"/>
        </w:rPr>
        <w:t xml:space="preserve">” and optional for other Classes) with the capability to receive and process DSC messages should only act in response to DSC messages for the purpose of AIS channel management. All other DSC messages should be disregarded. See § 1.2 for details of the applicable DSC expansion symbols. Class </w:t>
      </w:r>
      <w:proofErr w:type="gramStart"/>
      <w:r w:rsidRPr="00DD27AC">
        <w:rPr>
          <w:rFonts w:eastAsia="Times New Roman"/>
        </w:rPr>
        <w:t>A</w:t>
      </w:r>
      <w:proofErr w:type="gramEnd"/>
      <w:r w:rsidRPr="00DD27AC">
        <w:rPr>
          <w:rFonts w:eastAsia="Times New Roman"/>
        </w:rPr>
        <w:t xml:space="preserve"> AIS should contain a dedicated DSC receiver that is permanently tuned to channel 70. Class B “SO” is allowed to use one of the TDMA receivers for the reception of DSC channel management according to the DSC time sharing (see § 4.6.2, Annex 7).</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szCs w:val="24"/>
        </w:rPr>
      </w:pPr>
      <w:r w:rsidRPr="00DD27AC">
        <w:rPr>
          <w:rFonts w:eastAsia="Times New Roman"/>
          <w:b/>
          <w:bCs/>
          <w:szCs w:val="24"/>
        </w:rPr>
        <w:t>1.2</w:t>
      </w:r>
      <w:r w:rsidRPr="00DD27AC">
        <w:rPr>
          <w:rFonts w:eastAsia="Times New Roman"/>
          <w:szCs w:val="24"/>
        </w:rPr>
        <w:tab/>
        <w:t xml:space="preserve">DSC-equipped shore stations may transmit VTS area geographic coordinates calls only or calls specifically addressed to individual stations on channel 70 to specify regional boundaries and regional frequency channels and transmitter power level to be used by the AIS in those specified regions. The AIS device should be capable of processing the expansion symbols </w:t>
      </w:r>
      <w:r w:rsidRPr="00DD27AC">
        <w:rPr>
          <w:rFonts w:eastAsia="Times New Roman"/>
          <w:spacing w:val="-2"/>
          <w:szCs w:val="24"/>
        </w:rPr>
        <w:t xml:space="preserve">Nos. 01, 09, 10, 11, 12, and 13 of Table 5 of Recommendation ITU-R M.825 </w:t>
      </w:r>
      <w:r w:rsidRPr="00DD27AC">
        <w:rPr>
          <w:rFonts w:eastAsia="Times New Roman"/>
          <w:szCs w:val="24"/>
        </w:rPr>
        <w:t>by performing operations in accordance with § 4.1, Annex 2 with the regional frequencies and regional boundaries specified by these calls. Calls addressed to individual stations that do not contain expansion symbols Nos. 12 and 13 should be used to command these stations to use the specified channels until further commands are transmitted to these stations. Primary and secondary regional channels (Recommendation ITU</w:t>
      </w:r>
      <w:r w:rsidRPr="00DD27AC">
        <w:rPr>
          <w:rFonts w:eastAsia="Times New Roman"/>
          <w:szCs w:val="24"/>
        </w:rPr>
        <w:noBreakHyphen/>
        <w:t xml:space="preserve">R M.825, Table 5) correspond to Table 75, Annex 8 (Message 22) channel A and channel B, respectively. The only values used by expansion symbol Nos. 01 should be 01 and 12, meaning 1 W or the high-power setting of the AIS equipment, e.g. 2 W for Class B </w:t>
      </w:r>
      <w:r w:rsidRPr="00DD27AC">
        <w:rPr>
          <w:rFonts w:eastAsia="Times New Roman"/>
        </w:rPr>
        <w:t>“</w:t>
      </w:r>
      <w:r w:rsidRPr="00DD27AC">
        <w:rPr>
          <w:rFonts w:eastAsia="Times New Roman"/>
          <w:szCs w:val="24"/>
        </w:rPr>
        <w:t>CS</w:t>
      </w:r>
      <w:r w:rsidRPr="00DD27AC">
        <w:rPr>
          <w:rFonts w:eastAsia="Times New Roman"/>
        </w:rPr>
        <w:t>”</w:t>
      </w:r>
      <w:r w:rsidRPr="00DD27AC">
        <w:rPr>
          <w:rFonts w:eastAsia="Times New Roman"/>
          <w:szCs w:val="24"/>
        </w:rPr>
        <w:t xml:space="preserve">, 5 W for Class B </w:t>
      </w:r>
      <w:r w:rsidRPr="00DD27AC">
        <w:rPr>
          <w:rFonts w:eastAsia="Times New Roman"/>
        </w:rPr>
        <w:t>“</w:t>
      </w:r>
      <w:r w:rsidRPr="00DD27AC">
        <w:rPr>
          <w:rFonts w:eastAsia="Times New Roman"/>
          <w:szCs w:val="24"/>
        </w:rPr>
        <w:t>SO</w:t>
      </w:r>
      <w:r w:rsidRPr="00DD27AC">
        <w:rPr>
          <w:rFonts w:eastAsia="Times New Roman"/>
        </w:rPr>
        <w:t>”</w:t>
      </w:r>
      <w:r w:rsidRPr="00DD27AC">
        <w:rPr>
          <w:rFonts w:eastAsia="Times New Roman"/>
          <w:szCs w:val="24"/>
        </w:rPr>
        <w:t xml:space="preserve"> or 12.5 W for Class A. This applies to TDMA transmissions. </w:t>
      </w:r>
    </w:p>
    <w:p w:rsidR="00DD27AC" w:rsidRPr="00DD27AC" w:rsidRDefault="00DD27AC" w:rsidP="00A426CA">
      <w:pPr>
        <w:tabs>
          <w:tab w:val="clear" w:pos="1134"/>
          <w:tab w:val="clear" w:pos="1871"/>
          <w:tab w:val="clear" w:pos="2268"/>
        </w:tabs>
        <w:spacing w:before="80"/>
        <w:rPr>
          <w:rFonts w:eastAsia="Times New Roman"/>
          <w:sz w:val="22"/>
        </w:rPr>
      </w:pPr>
      <w:r w:rsidRPr="00DD27AC">
        <w:rPr>
          <w:rFonts w:eastAsia="Times New Roman"/>
          <w:sz w:val="22"/>
        </w:rPr>
        <w:t>NOTE –</w:t>
      </w:r>
      <w:r w:rsidRPr="00DD27AC">
        <w:rPr>
          <w:rFonts w:eastAsia="Times New Roman"/>
        </w:rPr>
        <w:t xml:space="preserve"> </w:t>
      </w:r>
      <w:r w:rsidRPr="00DD27AC">
        <w:rPr>
          <w:rFonts w:eastAsia="Times New Roman"/>
          <w:sz w:val="22"/>
        </w:rPr>
        <w:t xml:space="preserve">DSC commands </w:t>
      </w:r>
      <w:r w:rsidRPr="00DD27AC">
        <w:rPr>
          <w:rFonts w:eastAsia="Times New Roman"/>
        </w:rPr>
        <w:t xml:space="preserve">should </w:t>
      </w:r>
      <w:r w:rsidRPr="00DD27AC">
        <w:rPr>
          <w:rFonts w:eastAsia="Times New Roman"/>
          <w:sz w:val="22"/>
        </w:rPr>
        <w:t xml:space="preserve">end with either </w:t>
      </w:r>
      <w:proofErr w:type="gramStart"/>
      <w:r w:rsidRPr="00DD27AC">
        <w:rPr>
          <w:rFonts w:eastAsia="Times New Roman"/>
          <w:sz w:val="22"/>
        </w:rPr>
        <w:t>a</w:t>
      </w:r>
      <w:proofErr w:type="gramEnd"/>
      <w:r w:rsidRPr="00DD27AC">
        <w:rPr>
          <w:rFonts w:eastAsia="Times New Roman"/>
          <w:sz w:val="22"/>
        </w:rPr>
        <w:t xml:space="preserve"> “EOS” or “RQ” but in the case of “RQ” the shore station should not resend if an acknowledgement from the target station is not received.</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
          <w:bCs/>
        </w:rPr>
        <w:t>1.3</w:t>
      </w:r>
      <w:r w:rsidRPr="00DD27AC">
        <w:rPr>
          <w:rFonts w:eastAsia="Times New Roman"/>
        </w:rPr>
        <w:tab/>
        <w:t>The shore station should ensure that the total DSC traffic should be limited to 0.075 erlang in accordance with Recommendation ITU-R M.822.</w:t>
      </w:r>
    </w:p>
    <w:p w:rsidR="00D758CE" w:rsidRDefault="00D758CE">
      <w:pPr>
        <w:tabs>
          <w:tab w:val="clear" w:pos="1134"/>
          <w:tab w:val="clear" w:pos="1871"/>
          <w:tab w:val="clear" w:pos="2268"/>
        </w:tabs>
        <w:overflowPunct/>
        <w:autoSpaceDE/>
        <w:autoSpaceDN/>
        <w:adjustRightInd/>
        <w:spacing w:before="0"/>
        <w:textAlignment w:val="auto"/>
        <w:rPr>
          <w:b/>
          <w:sz w:val="28"/>
        </w:rPr>
      </w:pPr>
      <w:r>
        <w:br w:type="page"/>
      </w:r>
    </w:p>
    <w:p w:rsidR="00DD27AC" w:rsidRPr="00DD27AC" w:rsidRDefault="00DD27AC" w:rsidP="00D758CE">
      <w:pPr>
        <w:pStyle w:val="Heading1"/>
      </w:pPr>
      <w:r w:rsidRPr="00DD27AC">
        <w:lastRenderedPageBreak/>
        <w:t>2</w:t>
      </w:r>
      <w:r w:rsidRPr="00DD27AC">
        <w:tab/>
        <w:t>Scheduling</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Shore stations that transmit VTS area geographic coordinates calls only to designate AIS regions and frequency channels should schedule their transmissions such that ships transiting these regions will receive sufficient notice to be able to perform the operations in § 4.1.1, Annex 2 to § 4.1.5, Annex 2. A transmission interval of 15 min is recommended, and each transmission should be made twice, with a time separation of 500 ms between the two transmissions, in order to ensure that reception by AIS station is accomplished.</w:t>
      </w:r>
    </w:p>
    <w:p w:rsidR="00DD27AC" w:rsidRPr="00DD27AC" w:rsidRDefault="00DD27AC" w:rsidP="00D758CE">
      <w:pPr>
        <w:pStyle w:val="Heading1"/>
      </w:pPr>
      <w:r w:rsidRPr="00DD27AC">
        <w:t>3</w:t>
      </w:r>
      <w:r w:rsidRPr="00DD27AC">
        <w:tab/>
        <w:t>Regional channel designation</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
          <w:bCs/>
        </w:rPr>
        <w:t>3.1</w:t>
      </w:r>
      <w:r w:rsidRPr="00DD27AC">
        <w:rPr>
          <w:rFonts w:eastAsia="Times New Roman"/>
          <w:b/>
          <w:bCs/>
        </w:rPr>
        <w:tab/>
      </w:r>
      <w:r w:rsidRPr="00DD27AC">
        <w:rPr>
          <w:rFonts w:eastAsia="Times New Roman"/>
        </w:rPr>
        <w:t xml:space="preserve">For designation of regional AIS frequency channels, expansion symbols Nos. 09, 10 and 11 should be used in accordance with Table 5 of Recommendation ITU-R M.825. Each of these expansion symbols should be followed by two DSC symbols (4 digits) which specify the AIS regional channel(s), as defined by Recommendation ITU-R M.1084, Annex 4. This allows for simplex 25 kHz channels for regional options, subject to the provisions of RR Appendix </w:t>
      </w:r>
      <w:r w:rsidRPr="00DD27AC">
        <w:rPr>
          <w:rFonts w:eastAsia="Times New Roman"/>
          <w:b/>
          <w:bCs/>
        </w:rPr>
        <w:t>18</w:t>
      </w:r>
      <w:r w:rsidRPr="00DD27AC">
        <w:rPr>
          <w:rFonts w:eastAsia="Times New Roman"/>
        </w:rPr>
        <w:t>. Expansion symbol No. 09 should designate the primary regional channel, and expansion symbol Nos. 10 or 11 should be used to designate the secondary regional channel. The RF interference environment flag does not apply to AIS. It should be set to zero. Designation of regional channels should also consider § 4.1.5.1, Annex 2 and § 4.1.9, Annex 2.</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b/>
          <w:bCs/>
        </w:rPr>
        <w:t>3.2</w:t>
      </w:r>
      <w:r w:rsidRPr="00DD27AC">
        <w:rPr>
          <w:rFonts w:eastAsia="Times New Roman"/>
          <w:b/>
          <w:bCs/>
        </w:rPr>
        <w:tab/>
      </w:r>
      <w:r w:rsidRPr="00DD27AC">
        <w:rPr>
          <w:rFonts w:eastAsia="Times New Roman"/>
        </w:rPr>
        <w:t>When single-channel operation is required, expansion symbol No. 09 should be used, only. For two-channel operation, either expansion symbol No. 10 should be used to indicate that the secondary channel is to operate in both transmit and receive modes, or expansion symbol No. 11 should be used to indicate that the secondary channel is to operate only in receive mode.</w:t>
      </w:r>
    </w:p>
    <w:p w:rsidR="00DD27AC" w:rsidRPr="00DD27AC" w:rsidRDefault="00DD27AC" w:rsidP="00D758CE">
      <w:pPr>
        <w:pStyle w:val="Heading1"/>
      </w:pPr>
      <w:r w:rsidRPr="00DD27AC">
        <w:t>4</w:t>
      </w:r>
      <w:r w:rsidRPr="00DD27AC">
        <w:tab/>
        <w:t>Regional area designation</w:t>
      </w:r>
      <w:r w:rsidRPr="00DD27AC">
        <w:rPr>
          <w:bCs/>
          <w:position w:val="6"/>
          <w:sz w:val="18"/>
        </w:rPr>
        <w:footnoteReference w:id="15"/>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For designation of regional areas for utilizing AIS frequency channels, expansion symbols Nos. 12 and 13 should be in accordance with Table 5 of Recommendation ITU-R M.825. Expansion symbol No. 12 should be followed by the geographical coordinate address of the north-eastern corner of the Mercator projection rectangle to the nearest tenth of a minute. Expansion symbol No. 13 should be followed by the geographical coordinate address of the south</w:t>
      </w:r>
      <w:r w:rsidRPr="00DD27AC">
        <w:rPr>
          <w:rFonts w:eastAsia="Times New Roman"/>
        </w:rPr>
        <w:noBreakHyphen/>
        <w:t>western corner of the Mercator projection rectangle to the nearest tenth of a minute. When using DSC for regional area designation it should be assumed that the transitional zone size has the default value (5 NM). For calls addressed to individual stations, expansion symbols Nos. 12 and 13 may be omitted (see § 1.2 of this Annex).</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p>
    <w:p w:rsidR="00D758CE" w:rsidRDefault="00D758CE">
      <w:pPr>
        <w:tabs>
          <w:tab w:val="clear" w:pos="1134"/>
          <w:tab w:val="clear" w:pos="1871"/>
          <w:tab w:val="clear" w:pos="2268"/>
        </w:tabs>
        <w:overflowPunct/>
        <w:autoSpaceDE/>
        <w:autoSpaceDN/>
        <w:adjustRightInd/>
        <w:spacing w:before="0"/>
        <w:textAlignment w:val="auto"/>
        <w:rPr>
          <w:rFonts w:eastAsia="Times New Roman"/>
          <w:b/>
          <w:sz w:val="28"/>
        </w:rPr>
      </w:pPr>
      <w:r>
        <w:rPr>
          <w:rFonts w:eastAsia="Times New Roman"/>
          <w:b/>
          <w:sz w:val="28"/>
        </w:rPr>
        <w:br w:type="page"/>
      </w:r>
    </w:p>
    <w:p w:rsidR="00DD27AC" w:rsidRPr="00DD27AC" w:rsidRDefault="00DD27AC" w:rsidP="00DD27AC">
      <w:pPr>
        <w:keepNext/>
        <w:keepLines/>
        <w:tabs>
          <w:tab w:val="clear" w:pos="1134"/>
          <w:tab w:val="clear" w:pos="1871"/>
          <w:tab w:val="clear" w:pos="2268"/>
          <w:tab w:val="left" w:pos="794"/>
          <w:tab w:val="left" w:pos="1191"/>
          <w:tab w:val="left" w:pos="1588"/>
          <w:tab w:val="left" w:pos="1985"/>
        </w:tabs>
        <w:spacing w:before="480" w:after="80"/>
        <w:jc w:val="center"/>
        <w:rPr>
          <w:rFonts w:eastAsia="Times New Roman"/>
          <w:b/>
          <w:sz w:val="28"/>
        </w:rPr>
      </w:pPr>
      <w:r w:rsidRPr="00DD27AC">
        <w:rPr>
          <w:rFonts w:eastAsia="Times New Roman"/>
          <w:b/>
          <w:sz w:val="28"/>
        </w:rPr>
        <w:lastRenderedPageBreak/>
        <w:t>Annex 4</w:t>
      </w:r>
      <w:r w:rsidRPr="00DD27AC">
        <w:rPr>
          <w:rFonts w:eastAsia="Times New Roman"/>
          <w:b/>
          <w:sz w:val="28"/>
        </w:rPr>
        <w:br/>
      </w:r>
      <w:r w:rsidRPr="00DD27AC">
        <w:rPr>
          <w:rFonts w:eastAsia="Times New Roman"/>
          <w:b/>
          <w:sz w:val="28"/>
        </w:rPr>
        <w:br/>
        <w:t>Long-range applications</w:t>
      </w:r>
    </w:p>
    <w:p w:rsidR="00DD27AC" w:rsidRPr="00DD27AC" w:rsidRDefault="00DD27AC" w:rsidP="00D758CE">
      <w:pPr>
        <w:pStyle w:val="Heading1"/>
      </w:pPr>
      <w:r w:rsidRPr="00DD27AC">
        <w:t>1</w:t>
      </w:r>
      <w:r w:rsidRPr="00DD27AC">
        <w:tab/>
        <w:t>General</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Long-range applications should be by interface to other equipment and by broadcast.</w:t>
      </w:r>
    </w:p>
    <w:p w:rsidR="00DD27AC" w:rsidRPr="00DD27AC" w:rsidRDefault="00DD27AC" w:rsidP="00D758CE">
      <w:pPr>
        <w:pStyle w:val="Heading1"/>
      </w:pPr>
      <w:r w:rsidRPr="00DD27AC">
        <w:t>2</w:t>
      </w:r>
      <w:r w:rsidRPr="00DD27AC">
        <w:tab/>
        <w:t>Long-range applications by interface to other equipment</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Class A shipborne mobile equipment should provide a two-way interface for equipment which provides for long-range communications. This interface should comply with IEC 61162.</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Applications for long-range communications should consider that:</w:t>
      </w:r>
    </w:p>
    <w:p w:rsidR="00DD27AC" w:rsidRPr="00DD27AC" w:rsidRDefault="00DD27AC" w:rsidP="00A426CA">
      <w:pPr>
        <w:pStyle w:val="enumlev1"/>
      </w:pPr>
      <w:r w:rsidRPr="00DD27AC">
        <w:t>–</w:t>
      </w:r>
      <w:r w:rsidRPr="00DD27AC">
        <w:tab/>
        <w:t xml:space="preserve">The long-range application of AIS must operate in parallel with the VDL. Long-range operation will not be continuous. The system will not be designed for constructing and maintaining real-time traffic images for a large area. Position updates will be in the order of 2-4 times per hour (maximum). Some applications require an update of just twice a day. It can be stated that long-range application forms hardly any workload to the communication system or the AIS station and will not interfere with the normal VDL operation. </w:t>
      </w:r>
    </w:p>
    <w:p w:rsidR="00DD27AC" w:rsidRPr="00DD27AC" w:rsidRDefault="00DD27AC" w:rsidP="00A426CA">
      <w:pPr>
        <w:pStyle w:val="enumlev1"/>
      </w:pPr>
      <w:r w:rsidRPr="00DD27AC">
        <w:t>–</w:t>
      </w:r>
      <w:r w:rsidRPr="00DD27AC">
        <w:tab/>
        <w:t xml:space="preserve">The long-range operational mode will be on interrogation basis only for geographical areas. Base stations shall interrogate AIS systems, initially by geographical area, followed by addressed interrogation. Only AIS information will be included in the reply; e.g. position and static and voyage-related data. </w:t>
      </w:r>
    </w:p>
    <w:p w:rsidR="00DD27AC" w:rsidRPr="00DD27AC" w:rsidRDefault="00DD27AC" w:rsidP="00A426CA">
      <w:pPr>
        <w:pStyle w:val="enumlev1"/>
      </w:pPr>
      <w:r w:rsidRPr="00DD27AC">
        <w:t>–</w:t>
      </w:r>
      <w:r w:rsidRPr="00DD27AC">
        <w:tab/>
        <w:t xml:space="preserve">The communication system for long-range AIS is not defined in this Recommendation. </w:t>
      </w:r>
    </w:p>
    <w:p w:rsidR="00DD27AC" w:rsidRPr="00DD27AC" w:rsidRDefault="00DD27AC" w:rsidP="00D758CE">
      <w:r w:rsidRPr="00DD27AC">
        <w:t>Example configuration:</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Operation with Inmarsat-C.</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general set-up of the long-range configuration is in Fig. 24.</w:t>
      </w:r>
    </w:p>
    <w:p w:rsidR="00DD27AC" w:rsidRPr="00DD27AC" w:rsidRDefault="00DD27AC" w:rsidP="00D758CE">
      <w:pPr>
        <w:pStyle w:val="FigureNo"/>
      </w:pPr>
      <w:r w:rsidRPr="00DD27AC">
        <w:t>figure 24</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5737" w:dyaOrig="1090">
          <v:shape id="_x0000_i1047" type="#_x0000_t75" style="width:474.55pt;height:90.15pt" o:ole="">
            <v:imagedata r:id="rId56" o:title=""/>
          </v:shape>
          <o:OLEObject Type="Embed" ProgID="CorelDRAW.Graphic.14" ShapeID="_x0000_i1047" DrawAspect="Content" ObjectID="_1591008001" r:id="rId57"/>
        </w:objec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Because of the lack of IEC 61162 interfaces on long-range communication systems, the configuration shown in Fig. 25 can be used as an interim solution.</w:t>
      </w:r>
    </w:p>
    <w:p w:rsidR="00DD27AC" w:rsidRPr="00DD27AC" w:rsidRDefault="00DD27AC" w:rsidP="00D758CE">
      <w:pPr>
        <w:pStyle w:val="FigureNo"/>
      </w:pPr>
      <w:r w:rsidRPr="00DD27AC">
        <w:lastRenderedPageBreak/>
        <w:t>figure 25</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5737" w:dyaOrig="1876">
          <v:shape id="_x0000_i1048" type="#_x0000_t75" style="width:474.55pt;height:155.25pt" o:ole="">
            <v:imagedata r:id="rId58" o:title=""/>
          </v:shape>
          <o:OLEObject Type="Embed" ProgID="CorelDRAW.Graphic.14" ShapeID="_x0000_i1048" DrawAspect="Content" ObjectID="_1591008002" r:id="rId59"/>
        </w:object>
      </w:r>
    </w:p>
    <w:p w:rsidR="00DD27AC" w:rsidRPr="00DD27AC" w:rsidRDefault="00DD27AC" w:rsidP="00D758CE">
      <w:pPr>
        <w:pStyle w:val="Heading1"/>
      </w:pPr>
      <w:r w:rsidRPr="00DD27AC">
        <w:t>3</w:t>
      </w:r>
      <w:r w:rsidRPr="00DD27AC">
        <w:tab/>
        <w:t>Long-range applications by broadcast</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Long-range AIS receiving systems may receive long-range AIS broadcast messages, provided these messages are appropriately structured and transmitted to suit the receiving systems.</w:t>
      </w:r>
    </w:p>
    <w:p w:rsidR="00DD27AC" w:rsidRPr="00DD27AC" w:rsidRDefault="00DD27AC" w:rsidP="00D758CE">
      <w:pPr>
        <w:pStyle w:val="Heading2"/>
      </w:pPr>
      <w:r w:rsidRPr="00DD27AC">
        <w:t>3.1</w:t>
      </w:r>
      <w:r w:rsidRPr="00DD27AC">
        <w:tab/>
        <w:t>Packet bit structure for the automatic identification system long-range broadcast message</w:t>
      </w:r>
    </w:p>
    <w:p w:rsidR="00DD27AC" w:rsidRPr="00DD27AC" w:rsidRDefault="00DD27AC" w:rsidP="00A426CA">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Long-range AIS receiving systems require suitable buffering in order to preserve the integrity of the AIS message in the AIS slot boundaries. Table 22 shows a modified packet bit structure that is designed to support reception of AIS messages by satellites with orbital altitudes up to 1 000 km.</w:t>
      </w:r>
    </w:p>
    <w:p w:rsidR="00DD27AC" w:rsidRPr="00DD27AC" w:rsidRDefault="00DD27AC" w:rsidP="00D758CE">
      <w:pPr>
        <w:pStyle w:val="TableNo"/>
      </w:pPr>
      <w:r w:rsidRPr="00DD27AC">
        <w:t>TABLE 22</w:t>
      </w:r>
    </w:p>
    <w:p w:rsidR="00DD27AC" w:rsidRPr="00DD27AC" w:rsidRDefault="00DD27AC" w:rsidP="00D758CE">
      <w:pPr>
        <w:pStyle w:val="Tabletitle"/>
      </w:pPr>
      <w:r w:rsidRPr="00DD27AC">
        <w:t>Modified packet bit structure for long-range AIS message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613"/>
        <w:gridCol w:w="6710"/>
      </w:tblGrid>
      <w:tr w:rsidR="00DD27AC" w:rsidRPr="00DD27AC" w:rsidTr="00142562">
        <w:trPr>
          <w:jc w:val="center"/>
        </w:trPr>
        <w:tc>
          <w:tcPr>
            <w:tcW w:w="2376" w:type="dxa"/>
          </w:tcPr>
          <w:p w:rsidR="00DD27AC" w:rsidRPr="00DD27AC" w:rsidRDefault="00DD27AC" w:rsidP="00D758CE">
            <w:pPr>
              <w:pStyle w:val="Tablehead"/>
            </w:pPr>
            <w:r w:rsidRPr="00DD27AC">
              <w:t>Slot composition</w:t>
            </w:r>
          </w:p>
        </w:tc>
        <w:tc>
          <w:tcPr>
            <w:tcW w:w="624" w:type="dxa"/>
          </w:tcPr>
          <w:p w:rsidR="00DD27AC" w:rsidRPr="00DD27AC" w:rsidRDefault="00DD27AC" w:rsidP="00D758CE">
            <w:pPr>
              <w:pStyle w:val="Tablehead"/>
            </w:pPr>
            <w:r w:rsidRPr="00DD27AC">
              <w:t>Bits</w:t>
            </w:r>
          </w:p>
        </w:tc>
        <w:tc>
          <w:tcPr>
            <w:tcW w:w="6896" w:type="dxa"/>
          </w:tcPr>
          <w:p w:rsidR="00DD27AC" w:rsidRPr="00DD27AC" w:rsidRDefault="00DD27AC" w:rsidP="00D758CE">
            <w:pPr>
              <w:pStyle w:val="Tablehead"/>
            </w:pPr>
            <w:r w:rsidRPr="00DD27AC">
              <w:t>Notes</w:t>
            </w:r>
          </w:p>
        </w:tc>
      </w:tr>
      <w:tr w:rsidR="00DD27AC" w:rsidRPr="00DD27AC" w:rsidTr="00142562">
        <w:trPr>
          <w:jc w:val="center"/>
        </w:trPr>
        <w:tc>
          <w:tcPr>
            <w:tcW w:w="2376" w:type="dxa"/>
          </w:tcPr>
          <w:p w:rsidR="00DD27AC" w:rsidRPr="00DD27AC" w:rsidRDefault="00DD27AC" w:rsidP="00D758CE">
            <w:pPr>
              <w:pStyle w:val="Tabletext"/>
            </w:pPr>
            <w:r w:rsidRPr="00DD27AC">
              <w:t>Ramp up</w:t>
            </w:r>
          </w:p>
        </w:tc>
        <w:tc>
          <w:tcPr>
            <w:tcW w:w="624" w:type="dxa"/>
          </w:tcPr>
          <w:p w:rsidR="00DD27AC" w:rsidRPr="00DD27AC" w:rsidRDefault="00DD27AC" w:rsidP="00D758CE">
            <w:pPr>
              <w:pStyle w:val="Tabletext"/>
              <w:jc w:val="center"/>
            </w:pPr>
            <w:r w:rsidRPr="00DD27AC">
              <w:t>8</w:t>
            </w:r>
          </w:p>
        </w:tc>
        <w:tc>
          <w:tcPr>
            <w:tcW w:w="6896" w:type="dxa"/>
          </w:tcPr>
          <w:p w:rsidR="00DD27AC" w:rsidRPr="00DD27AC" w:rsidRDefault="00DD27AC" w:rsidP="00D758CE">
            <w:pPr>
              <w:pStyle w:val="Tabletext"/>
            </w:pPr>
            <w:r w:rsidRPr="00DD27AC">
              <w:t>Standard</w:t>
            </w:r>
          </w:p>
        </w:tc>
      </w:tr>
      <w:tr w:rsidR="00DD27AC" w:rsidRPr="00DD27AC" w:rsidTr="00142562">
        <w:trPr>
          <w:jc w:val="center"/>
        </w:trPr>
        <w:tc>
          <w:tcPr>
            <w:tcW w:w="2376" w:type="dxa"/>
          </w:tcPr>
          <w:p w:rsidR="00DD27AC" w:rsidRPr="00DD27AC" w:rsidRDefault="00DD27AC" w:rsidP="00D758CE">
            <w:pPr>
              <w:pStyle w:val="Tabletext"/>
            </w:pPr>
            <w:r w:rsidRPr="00DD27AC">
              <w:t>Training sequence</w:t>
            </w:r>
          </w:p>
        </w:tc>
        <w:tc>
          <w:tcPr>
            <w:tcW w:w="624" w:type="dxa"/>
          </w:tcPr>
          <w:p w:rsidR="00DD27AC" w:rsidRPr="00DD27AC" w:rsidRDefault="00DD27AC" w:rsidP="00D758CE">
            <w:pPr>
              <w:pStyle w:val="Tabletext"/>
              <w:jc w:val="center"/>
            </w:pPr>
            <w:r w:rsidRPr="00DD27AC">
              <w:t>24</w:t>
            </w:r>
          </w:p>
        </w:tc>
        <w:tc>
          <w:tcPr>
            <w:tcW w:w="6896" w:type="dxa"/>
          </w:tcPr>
          <w:p w:rsidR="00DD27AC" w:rsidRPr="00DD27AC" w:rsidRDefault="00DD27AC" w:rsidP="00D758CE">
            <w:pPr>
              <w:pStyle w:val="Tabletext"/>
            </w:pPr>
            <w:r w:rsidRPr="00DD27AC">
              <w:t>Standard</w:t>
            </w:r>
          </w:p>
        </w:tc>
      </w:tr>
      <w:tr w:rsidR="00DD27AC" w:rsidRPr="00DD27AC" w:rsidTr="00142562">
        <w:trPr>
          <w:jc w:val="center"/>
        </w:trPr>
        <w:tc>
          <w:tcPr>
            <w:tcW w:w="2376" w:type="dxa"/>
          </w:tcPr>
          <w:p w:rsidR="00DD27AC" w:rsidRPr="00DD27AC" w:rsidRDefault="00DD27AC" w:rsidP="00D758CE">
            <w:pPr>
              <w:pStyle w:val="Tabletext"/>
            </w:pPr>
            <w:r w:rsidRPr="00DD27AC">
              <w:t>Start flag</w:t>
            </w:r>
          </w:p>
        </w:tc>
        <w:tc>
          <w:tcPr>
            <w:tcW w:w="624" w:type="dxa"/>
          </w:tcPr>
          <w:p w:rsidR="00DD27AC" w:rsidRPr="00DD27AC" w:rsidRDefault="00DD27AC" w:rsidP="00D758CE">
            <w:pPr>
              <w:pStyle w:val="Tabletext"/>
              <w:jc w:val="center"/>
            </w:pPr>
            <w:r w:rsidRPr="00DD27AC">
              <w:t>8</w:t>
            </w:r>
          </w:p>
        </w:tc>
        <w:tc>
          <w:tcPr>
            <w:tcW w:w="6896" w:type="dxa"/>
          </w:tcPr>
          <w:p w:rsidR="00DD27AC" w:rsidRPr="00DD27AC" w:rsidRDefault="00DD27AC" w:rsidP="00D758CE">
            <w:pPr>
              <w:pStyle w:val="Tabletext"/>
            </w:pPr>
            <w:r w:rsidRPr="00DD27AC">
              <w:t>Standard</w:t>
            </w:r>
          </w:p>
        </w:tc>
      </w:tr>
      <w:tr w:rsidR="00DD27AC" w:rsidRPr="00DD27AC" w:rsidTr="00142562">
        <w:trPr>
          <w:jc w:val="center"/>
        </w:trPr>
        <w:tc>
          <w:tcPr>
            <w:tcW w:w="2376" w:type="dxa"/>
          </w:tcPr>
          <w:p w:rsidR="00DD27AC" w:rsidRPr="00DD27AC" w:rsidRDefault="00DD27AC" w:rsidP="00D758CE">
            <w:pPr>
              <w:pStyle w:val="Tabletext"/>
            </w:pPr>
            <w:r w:rsidRPr="00DD27AC">
              <w:t>Data field</w:t>
            </w:r>
          </w:p>
        </w:tc>
        <w:tc>
          <w:tcPr>
            <w:tcW w:w="624" w:type="dxa"/>
          </w:tcPr>
          <w:p w:rsidR="00DD27AC" w:rsidRPr="00DD27AC" w:rsidRDefault="00DD27AC" w:rsidP="00D758CE">
            <w:pPr>
              <w:pStyle w:val="Tabletext"/>
              <w:jc w:val="center"/>
            </w:pPr>
            <w:r w:rsidRPr="00DD27AC">
              <w:t>96</w:t>
            </w:r>
          </w:p>
        </w:tc>
        <w:tc>
          <w:tcPr>
            <w:tcW w:w="6896" w:type="dxa"/>
          </w:tcPr>
          <w:p w:rsidR="00DD27AC" w:rsidRPr="00DD27AC" w:rsidRDefault="00DD27AC" w:rsidP="00D758CE">
            <w:pPr>
              <w:pStyle w:val="Tabletext"/>
            </w:pPr>
            <w:r w:rsidRPr="00DD27AC">
              <w:t>Data field is 168 bits for other single-slot AIS messages. This field is shortened by 72 bits to support the long-range receiving system buffer</w:t>
            </w:r>
          </w:p>
        </w:tc>
      </w:tr>
      <w:tr w:rsidR="00DD27AC" w:rsidRPr="00DD27AC" w:rsidTr="00142562">
        <w:trPr>
          <w:jc w:val="center"/>
        </w:trPr>
        <w:tc>
          <w:tcPr>
            <w:tcW w:w="2376" w:type="dxa"/>
          </w:tcPr>
          <w:p w:rsidR="00DD27AC" w:rsidRPr="00DD27AC" w:rsidRDefault="00DD27AC" w:rsidP="00D758CE">
            <w:pPr>
              <w:pStyle w:val="Tabletext"/>
            </w:pPr>
            <w:r w:rsidRPr="00DD27AC">
              <w:t>CRC</w:t>
            </w:r>
          </w:p>
        </w:tc>
        <w:tc>
          <w:tcPr>
            <w:tcW w:w="624" w:type="dxa"/>
          </w:tcPr>
          <w:p w:rsidR="00DD27AC" w:rsidRPr="00DD27AC" w:rsidRDefault="00DD27AC" w:rsidP="00D758CE">
            <w:pPr>
              <w:pStyle w:val="Tabletext"/>
              <w:jc w:val="center"/>
            </w:pPr>
            <w:r w:rsidRPr="00DD27AC">
              <w:t>16</w:t>
            </w:r>
          </w:p>
        </w:tc>
        <w:tc>
          <w:tcPr>
            <w:tcW w:w="6896" w:type="dxa"/>
          </w:tcPr>
          <w:p w:rsidR="00DD27AC" w:rsidRPr="00DD27AC" w:rsidRDefault="00DD27AC" w:rsidP="00D758CE">
            <w:pPr>
              <w:pStyle w:val="Tabletext"/>
            </w:pPr>
            <w:r w:rsidRPr="00DD27AC">
              <w:t>Standard</w:t>
            </w:r>
          </w:p>
        </w:tc>
      </w:tr>
      <w:tr w:rsidR="00DD27AC" w:rsidRPr="00DD27AC" w:rsidTr="00142562">
        <w:trPr>
          <w:jc w:val="center"/>
        </w:trPr>
        <w:tc>
          <w:tcPr>
            <w:tcW w:w="2376" w:type="dxa"/>
          </w:tcPr>
          <w:p w:rsidR="00DD27AC" w:rsidRPr="00DD27AC" w:rsidRDefault="00DD27AC" w:rsidP="00D758CE">
            <w:pPr>
              <w:pStyle w:val="Tabletext"/>
            </w:pPr>
            <w:r w:rsidRPr="00DD27AC">
              <w:t>End flag</w:t>
            </w:r>
          </w:p>
        </w:tc>
        <w:tc>
          <w:tcPr>
            <w:tcW w:w="624" w:type="dxa"/>
          </w:tcPr>
          <w:p w:rsidR="00DD27AC" w:rsidRPr="00DD27AC" w:rsidRDefault="00DD27AC" w:rsidP="00D758CE">
            <w:pPr>
              <w:pStyle w:val="Tabletext"/>
              <w:jc w:val="center"/>
            </w:pPr>
            <w:r w:rsidRPr="00DD27AC">
              <w:t>8</w:t>
            </w:r>
          </w:p>
        </w:tc>
        <w:tc>
          <w:tcPr>
            <w:tcW w:w="6896" w:type="dxa"/>
          </w:tcPr>
          <w:p w:rsidR="00DD27AC" w:rsidRPr="00DD27AC" w:rsidRDefault="00DD27AC" w:rsidP="00D758CE">
            <w:pPr>
              <w:pStyle w:val="Tabletext"/>
            </w:pPr>
            <w:r w:rsidRPr="00DD27AC">
              <w:t>Standard</w:t>
            </w:r>
          </w:p>
        </w:tc>
      </w:tr>
      <w:tr w:rsidR="00DD27AC" w:rsidRPr="00DD27AC" w:rsidTr="00142562">
        <w:trPr>
          <w:jc w:val="center"/>
        </w:trPr>
        <w:tc>
          <w:tcPr>
            <w:tcW w:w="2376" w:type="dxa"/>
          </w:tcPr>
          <w:p w:rsidR="00DD27AC" w:rsidRPr="00DD27AC" w:rsidRDefault="00DD27AC" w:rsidP="00D758CE">
            <w:pPr>
              <w:pStyle w:val="Tabletext"/>
            </w:pPr>
            <w:r w:rsidRPr="00DD27AC">
              <w:t>Long-range AIS receiving system buffer</w:t>
            </w:r>
          </w:p>
        </w:tc>
        <w:tc>
          <w:tcPr>
            <w:tcW w:w="624" w:type="dxa"/>
          </w:tcPr>
          <w:p w:rsidR="00DD27AC" w:rsidRPr="00DD27AC" w:rsidRDefault="00DD27AC" w:rsidP="00D758CE">
            <w:pPr>
              <w:pStyle w:val="Tabletext"/>
              <w:jc w:val="center"/>
            </w:pPr>
            <w:r w:rsidRPr="00DD27AC">
              <w:t>96</w:t>
            </w:r>
          </w:p>
        </w:tc>
        <w:tc>
          <w:tcPr>
            <w:tcW w:w="6896" w:type="dxa"/>
          </w:tcPr>
          <w:p w:rsidR="00DD27AC" w:rsidRPr="00DD27AC" w:rsidRDefault="00DD27AC" w:rsidP="00D758CE">
            <w:pPr>
              <w:pStyle w:val="Tabletext"/>
            </w:pPr>
            <w:r w:rsidRPr="00DD27AC">
              <w:t>Bit stuffing = 4 bits</w:t>
            </w:r>
            <w:r w:rsidRPr="00DD27AC">
              <w:br/>
              <w:t>Synch jitter (mobile station) = 3 bits</w:t>
            </w:r>
            <w:r w:rsidRPr="00DD27AC">
              <w:br/>
              <w:t>Synch jitter (mobile/satellite) = 1 bit</w:t>
            </w:r>
            <w:r w:rsidRPr="00DD27AC">
              <w:br/>
              <w:t>Propagation time delay difference = 87 bits</w:t>
            </w:r>
            <w:r w:rsidRPr="00DD27AC">
              <w:br/>
              <w:t>Spare = 1 bit</w:t>
            </w:r>
          </w:p>
        </w:tc>
      </w:tr>
      <w:tr w:rsidR="00DD27AC" w:rsidRPr="00DD27AC" w:rsidTr="00142562">
        <w:trPr>
          <w:jc w:val="center"/>
        </w:trPr>
        <w:tc>
          <w:tcPr>
            <w:tcW w:w="2376" w:type="dxa"/>
          </w:tcPr>
          <w:p w:rsidR="00DD27AC" w:rsidRPr="00DD27AC" w:rsidRDefault="00DD27AC" w:rsidP="00D758CE">
            <w:pPr>
              <w:pStyle w:val="Tabletext"/>
            </w:pPr>
            <w:r w:rsidRPr="00DD27AC">
              <w:t>Total</w:t>
            </w:r>
          </w:p>
        </w:tc>
        <w:tc>
          <w:tcPr>
            <w:tcW w:w="624" w:type="dxa"/>
          </w:tcPr>
          <w:p w:rsidR="00DD27AC" w:rsidRPr="00DD27AC" w:rsidRDefault="00DD27AC" w:rsidP="00D758CE">
            <w:pPr>
              <w:pStyle w:val="Tabletext"/>
              <w:jc w:val="center"/>
            </w:pPr>
            <w:r w:rsidRPr="00DD27AC">
              <w:t>256</w:t>
            </w:r>
          </w:p>
        </w:tc>
        <w:tc>
          <w:tcPr>
            <w:tcW w:w="6896" w:type="dxa"/>
          </w:tcPr>
          <w:p w:rsidR="00DD27AC" w:rsidRPr="00DD27AC" w:rsidRDefault="00DD27AC" w:rsidP="00D758CE">
            <w:pPr>
              <w:pStyle w:val="Tabletext"/>
            </w:pPr>
            <w:r w:rsidRPr="00DD27AC">
              <w:t xml:space="preserve">Standard </w:t>
            </w:r>
            <w:r w:rsidRPr="00DD27AC">
              <w:br/>
              <w:t>NOTE – Only 160 bits are used in the 17 ms transmission</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16"/>
          <w:szCs w:val="16"/>
        </w:rPr>
      </w:pPr>
    </w:p>
    <w:p w:rsidR="00DD27AC" w:rsidRPr="00DD27AC" w:rsidRDefault="00DD27AC" w:rsidP="00D758CE">
      <w:pPr>
        <w:pStyle w:val="Heading2"/>
      </w:pPr>
      <w:r w:rsidRPr="00DD27AC">
        <w:t>3.2</w:t>
      </w:r>
      <w:r w:rsidRPr="00DD27AC">
        <w:tab/>
        <w:t>Long-range automatic identification system broadcast message</w:t>
      </w:r>
    </w:p>
    <w:p w:rsidR="00DD27AC" w:rsidRPr="00DD27AC" w:rsidRDefault="00DD27AC" w:rsidP="00A426CA">
      <w:pPr>
        <w:rPr>
          <w:lang w:eastAsia="ja-JP"/>
        </w:rPr>
      </w:pPr>
      <w:r w:rsidRPr="00DD27AC">
        <w:t>The long-range AIS broadcast message – Message 27 – data field is shown in Annex 8 Table 84.</w:t>
      </w:r>
    </w:p>
    <w:p w:rsidR="00DD27AC" w:rsidRPr="00DD27AC" w:rsidRDefault="00DD27AC" w:rsidP="00A426CA">
      <w:pPr>
        <w:rPr>
          <w:lang w:eastAsia="ja-JP"/>
        </w:rPr>
      </w:pPr>
      <w:r w:rsidRPr="00DD27AC">
        <w:rPr>
          <w:lang w:eastAsia="ja-JP"/>
        </w:rPr>
        <w:t>This message should be transmitted by shipborne mobile AIS classes A and B-SOTDMA (</w:t>
      </w:r>
      <w:r w:rsidRPr="00DD27AC">
        <w:t>“</w:t>
      </w:r>
      <w:r w:rsidRPr="00DD27AC">
        <w:rPr>
          <w:lang w:eastAsia="ja-JP"/>
        </w:rPr>
        <w:t>SO</w:t>
      </w:r>
      <w:r w:rsidRPr="00DD27AC">
        <w:t>”</w:t>
      </w:r>
      <w:r w:rsidRPr="00DD27AC">
        <w:rPr>
          <w:lang w:eastAsia="ja-JP"/>
        </w:rPr>
        <w:t xml:space="preserve">) only. </w:t>
      </w:r>
    </w:p>
    <w:p w:rsidR="00DD27AC" w:rsidRPr="00DD27AC" w:rsidRDefault="00DD27AC" w:rsidP="00D758CE">
      <w:pPr>
        <w:pStyle w:val="Heading2"/>
      </w:pPr>
      <w:r w:rsidRPr="00DD27AC">
        <w:lastRenderedPageBreak/>
        <w:t>3.3</w:t>
      </w:r>
      <w:r w:rsidRPr="00DD27AC">
        <w:tab/>
        <w:t>Transmission method for the long-range automatic identification system broadcast message</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 xml:space="preserve">The long-range AIS broadcast message should be transmitted </w:t>
      </w:r>
      <w:r w:rsidRPr="00DD27AC">
        <w:rPr>
          <w:rFonts w:eastAsia="Times New Roman"/>
          <w:lang w:eastAsia="ja-JP"/>
        </w:rPr>
        <w:t xml:space="preserve">using the </w:t>
      </w:r>
      <w:r w:rsidRPr="00DD27AC">
        <w:rPr>
          <w:rFonts w:eastAsia="Times New Roman"/>
        </w:rPr>
        <w:t xml:space="preserve">multi-channel slot selection access (MSSA) </w:t>
      </w:r>
      <w:r w:rsidRPr="00DD27AC">
        <w:rPr>
          <w:rFonts w:eastAsia="Times New Roman"/>
          <w:lang w:eastAsia="ja-JP"/>
        </w:rPr>
        <w:t xml:space="preserve">(see paragraph 3.3.2, Annex 4) </w:t>
      </w:r>
      <w:r w:rsidRPr="00DD27AC">
        <w:rPr>
          <w:rFonts w:eastAsia="Times New Roman"/>
        </w:rPr>
        <w:t>at the current power setting</w:t>
      </w:r>
      <w:r w:rsidRPr="00DD27AC">
        <w:rPr>
          <w:rFonts w:eastAsia="Times New Roman"/>
          <w:lang w:eastAsia="ja-JP"/>
        </w:rPr>
        <w:t>.</w:t>
      </w:r>
      <w:r w:rsidRPr="00DD27AC">
        <w:rPr>
          <w:rFonts w:eastAsia="Times New Roman"/>
        </w:rPr>
        <w:t xml:space="preserve"> </w:t>
      </w:r>
      <w:r w:rsidRPr="00DD27AC">
        <w:rPr>
          <w:rFonts w:eastAsia="Times New Roman"/>
          <w:lang w:eastAsia="ja-JP"/>
        </w:rPr>
        <w:t xml:space="preserve">The long- range AIS broadcast message may be controlled </w:t>
      </w:r>
      <w:r w:rsidRPr="00DD27AC">
        <w:rPr>
          <w:rFonts w:eastAsia="Times New Roman"/>
        </w:rPr>
        <w:t xml:space="preserve">using the AIS shore station qualifier </w:t>
      </w:r>
      <w:r w:rsidRPr="00DD27AC">
        <w:rPr>
          <w:rFonts w:eastAsia="Times New Roman"/>
          <w:lang w:eastAsia="ja-JP"/>
        </w:rPr>
        <w:t xml:space="preserve">if the unit is capable of identifying the base station coverage area. Channels 75 and 76 in RR Appendix </w:t>
      </w:r>
      <w:r w:rsidRPr="00DD27AC">
        <w:rPr>
          <w:rFonts w:eastAsia="Times New Roman"/>
          <w:b/>
          <w:bCs/>
          <w:lang w:eastAsia="ja-JP"/>
        </w:rPr>
        <w:t>18</w:t>
      </w:r>
      <w:r w:rsidRPr="00DD27AC">
        <w:rPr>
          <w:rFonts w:eastAsia="Times New Roman"/>
          <w:lang w:eastAsia="ja-JP"/>
        </w:rPr>
        <w:t xml:space="preserve"> should be used to </w:t>
      </w:r>
      <w:r w:rsidRPr="00DD27AC">
        <w:rPr>
          <w:rFonts w:eastAsia="Times New Roman"/>
        </w:rPr>
        <w:t xml:space="preserve">perform the long-range AIS broadcast as a transmit-only function. </w:t>
      </w:r>
    </w:p>
    <w:p w:rsidR="00DD27AC" w:rsidRPr="00DD27AC" w:rsidRDefault="00DD27AC" w:rsidP="00D758CE">
      <w:pPr>
        <w:pStyle w:val="Heading3"/>
      </w:pPr>
      <w:r w:rsidRPr="00DD27AC">
        <w:t>3.3.1</w:t>
      </w:r>
      <w:r w:rsidRPr="00DD27AC">
        <w:tab/>
        <w:t>Transmission interval</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nominal transmission interval for the long-range AIS broadcast message should be 3 min.</w:t>
      </w:r>
    </w:p>
    <w:p w:rsidR="00DD27AC" w:rsidRPr="00DD27AC" w:rsidRDefault="00DD27AC" w:rsidP="00D758CE">
      <w:pPr>
        <w:pStyle w:val="Heading3"/>
      </w:pPr>
      <w:r w:rsidRPr="00DD27AC">
        <w:t>3.3.2</w:t>
      </w:r>
      <w:r w:rsidRPr="00DD27AC">
        <w:tab/>
        <w:t>Access scheme</w:t>
      </w:r>
    </w:p>
    <w:p w:rsidR="00DD27AC" w:rsidRPr="00DD27AC" w:rsidRDefault="00DD27AC" w:rsidP="00557A2D">
      <w:r w:rsidRPr="00DD27AC">
        <w:t xml:space="preserve">The access scheme for transmitting the long-range AIS broadcast message should be </w:t>
      </w:r>
      <w:del w:id="553" w:author="Author" w:date="2018-06-15T11:26:00Z">
        <w:r w:rsidRPr="00DD27AC" w:rsidDel="00522D3C">
          <w:delText>multi-channel slot selection access (</w:delText>
        </w:r>
      </w:del>
      <w:r w:rsidRPr="00DD27AC">
        <w:t>MSSA</w:t>
      </w:r>
      <w:del w:id="554" w:author="Author" w:date="2018-06-15T11:26:00Z">
        <w:r w:rsidRPr="00DD27AC" w:rsidDel="00522D3C">
          <w:delText>)</w:delText>
        </w:r>
      </w:del>
      <w:r w:rsidRPr="00DD27AC">
        <w:t xml:space="preserve"> which defines the access algorithm, using the AIS terrestrial channels (AIS 1, AIS 2 or regional channels), should be used to select a slot, but the transmission is on </w:t>
      </w:r>
      <w:r w:rsidRPr="00DD27AC">
        <w:rPr>
          <w:lang w:eastAsia="ja-JP"/>
        </w:rPr>
        <w:t>Channels 75 and 76</w:t>
      </w:r>
      <w:r w:rsidRPr="00DD27AC">
        <w:t>.</w:t>
      </w:r>
    </w:p>
    <w:p w:rsidR="00DD27AC" w:rsidRPr="00DD27AC" w:rsidRDefault="00DD27AC" w:rsidP="00557A2D">
      <w:r w:rsidRPr="00DD27AC">
        <w:t>NOTE – The purpose is to avoid transmitting during slots when the unit expects to receive messages from other AIS stations.</w:t>
      </w:r>
    </w:p>
    <w:p w:rsidR="00DD27AC" w:rsidRPr="00DD27AC" w:rsidRDefault="00DD27AC" w:rsidP="00D758CE">
      <w:pPr>
        <w:pStyle w:val="Heading3"/>
      </w:pPr>
      <w:r w:rsidRPr="00DD27AC">
        <w:t>3.3.3</w:t>
      </w:r>
      <w:r w:rsidRPr="00DD27AC">
        <w:tab/>
        <w:t>Automatic identification system shore station qualifier</w:t>
      </w:r>
    </w:p>
    <w:p w:rsidR="00DD27AC" w:rsidRPr="00DD27AC" w:rsidRDefault="00DD27AC" w:rsidP="00557A2D">
      <w:pPr>
        <w:rPr>
          <w:lang w:eastAsia="ja-JP"/>
        </w:rPr>
      </w:pPr>
      <w:r w:rsidRPr="00DD27AC">
        <w:t xml:space="preserve">The </w:t>
      </w:r>
      <w:r w:rsidRPr="00DD27AC">
        <w:rPr>
          <w:lang w:eastAsia="ja-JP"/>
        </w:rPr>
        <w:t xml:space="preserve">transmission of the long-range AIS broadcast message </w:t>
      </w:r>
      <w:r w:rsidRPr="00DD27AC">
        <w:t xml:space="preserve">should normally </w:t>
      </w:r>
      <w:r w:rsidRPr="00DD27AC">
        <w:rPr>
          <w:lang w:eastAsia="ja-JP"/>
        </w:rPr>
        <w:t>be active. When the AIS station identifies that it is within the base station coverage area the transmission</w:t>
      </w:r>
      <w:r w:rsidRPr="00DD27AC">
        <w:t xml:space="preserve"> should be </w:t>
      </w:r>
      <w:r w:rsidRPr="00DD27AC">
        <w:rPr>
          <w:lang w:eastAsia="ja-JP"/>
        </w:rPr>
        <w:t xml:space="preserve">left to the decision of the competent authority. This is done by using Message 4 in conjunction with Message 23 with station type 10 to define the </w:t>
      </w:r>
      <w:r w:rsidRPr="00DD27AC">
        <w:t>“</w:t>
      </w:r>
      <w:r w:rsidRPr="00DD27AC">
        <w:rPr>
          <w:lang w:eastAsia="ja-JP"/>
        </w:rPr>
        <w:t>base station coverage area</w:t>
      </w:r>
      <w:r w:rsidRPr="00DD27AC">
        <w:t>”</w:t>
      </w:r>
      <w:r w:rsidRPr="00DD27AC">
        <w:rPr>
          <w:lang w:eastAsia="ja-JP"/>
        </w:rPr>
        <w:t xml:space="preserve">; all other fields will be ignored. This base station coverage area should be calculated according to the rules described in Annex 2, </w:t>
      </w:r>
      <w:r w:rsidRPr="00DD27AC">
        <w:t>§</w:t>
      </w:r>
      <w:r w:rsidR="00D758CE">
        <w:rPr>
          <w:lang w:eastAsia="ja-JP"/>
        </w:rPr>
        <w:t> </w:t>
      </w:r>
      <w:r w:rsidRPr="00DD27AC">
        <w:rPr>
          <w:lang w:eastAsia="ja-JP"/>
        </w:rPr>
        <w:t>4.1.5.</w:t>
      </w:r>
    </w:p>
    <w:p w:rsidR="00DD27AC" w:rsidRPr="00DD27AC" w:rsidRDefault="00DD27AC" w:rsidP="00557A2D">
      <w:r w:rsidRPr="00DD27AC">
        <w:rPr>
          <w:lang w:eastAsia="ja-JP"/>
        </w:rPr>
        <w:t xml:space="preserve">Control of the long range AIS broadcast message requires the reception of both the Message 4 with the control setting </w:t>
      </w:r>
      <w:r w:rsidRPr="00DD27AC">
        <w:t>“</w:t>
      </w:r>
      <w:r w:rsidRPr="00DD27AC">
        <w:rPr>
          <w:lang w:eastAsia="ja-JP"/>
        </w:rPr>
        <w:t>off</w:t>
      </w:r>
      <w:r w:rsidRPr="00DD27AC">
        <w:t>”</w:t>
      </w:r>
      <w:r w:rsidRPr="00DD27AC">
        <w:rPr>
          <w:lang w:eastAsia="ja-JP"/>
        </w:rPr>
        <w:t xml:space="preserve"> for the transmission of Message 27 and a Message 23 with the definition of the base station coverage area. After verification that the AIS station is within the base station coverage area it should stop transmission of Message 27. Control of the AIS station by the base station will time out within 3 minutes of the last Message 4 from that base station. If the AIS station does not receive a Message 4 and Message 23, it should revert to its nominal behaviour after 3 min.</w:t>
      </w:r>
    </w:p>
    <w:p w:rsidR="00DD27AC" w:rsidRPr="00DD27AC" w:rsidRDefault="00DD27AC" w:rsidP="00D758CE">
      <w:pPr>
        <w:pStyle w:val="Heading3"/>
      </w:pPr>
      <w:r w:rsidRPr="00DD27AC">
        <w:t>3.3.4</w:t>
      </w:r>
      <w:r w:rsidRPr="00DD27AC">
        <w:tab/>
        <w:t>Transmitting the long-range broadcast message</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 xml:space="preserve">The long-range AIS broadcast message should be transmitted </w:t>
      </w:r>
      <w:r w:rsidRPr="00DD27AC">
        <w:rPr>
          <w:rFonts w:eastAsia="Times New Roman"/>
          <w:lang w:eastAsia="ja-JP"/>
        </w:rPr>
        <w:t xml:space="preserve">only </w:t>
      </w:r>
      <w:r w:rsidRPr="00DD27AC">
        <w:rPr>
          <w:rFonts w:eastAsia="Times New Roman"/>
        </w:rPr>
        <w:t xml:space="preserve">on </w:t>
      </w:r>
      <w:r w:rsidRPr="00DD27AC">
        <w:rPr>
          <w:rFonts w:eastAsia="Times New Roman"/>
          <w:lang w:eastAsia="ja-JP"/>
        </w:rPr>
        <w:t>channels 75 and 76 and not on the AIS channels (AIS 1, AIS 2 or regional channels)</w:t>
      </w:r>
      <w:r w:rsidRPr="00DD27AC">
        <w:rPr>
          <w:rFonts w:eastAsia="Times New Roman"/>
        </w:rPr>
        <w:t>. The transmissions should alternate between these two channels such that each channel is used once every 6 min.</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p>
    <w:p w:rsidR="00D758CE" w:rsidRDefault="00D758CE">
      <w:pPr>
        <w:tabs>
          <w:tab w:val="clear" w:pos="1134"/>
          <w:tab w:val="clear" w:pos="1871"/>
          <w:tab w:val="clear" w:pos="2268"/>
        </w:tabs>
        <w:overflowPunct/>
        <w:autoSpaceDE/>
        <w:autoSpaceDN/>
        <w:adjustRightInd/>
        <w:spacing w:before="0"/>
        <w:textAlignment w:val="auto"/>
        <w:rPr>
          <w:rFonts w:eastAsia="Times New Roman"/>
          <w:b/>
          <w:sz w:val="28"/>
        </w:rPr>
      </w:pPr>
      <w:r>
        <w:rPr>
          <w:rFonts w:eastAsia="Times New Roman"/>
          <w:b/>
          <w:sz w:val="28"/>
        </w:rPr>
        <w:br w:type="page"/>
      </w:r>
    </w:p>
    <w:p w:rsidR="00DD27AC" w:rsidRPr="00DD27AC" w:rsidRDefault="00DD27AC" w:rsidP="00DD27AC">
      <w:pPr>
        <w:keepNext/>
        <w:keepLines/>
        <w:tabs>
          <w:tab w:val="clear" w:pos="1134"/>
          <w:tab w:val="clear" w:pos="1871"/>
          <w:tab w:val="clear" w:pos="2268"/>
          <w:tab w:val="left" w:pos="794"/>
          <w:tab w:val="left" w:pos="1191"/>
          <w:tab w:val="left" w:pos="1588"/>
          <w:tab w:val="left" w:pos="1985"/>
        </w:tabs>
        <w:spacing w:before="480" w:after="80"/>
        <w:jc w:val="center"/>
        <w:rPr>
          <w:rFonts w:eastAsia="Times New Roman"/>
          <w:b/>
          <w:sz w:val="28"/>
        </w:rPr>
      </w:pPr>
      <w:r w:rsidRPr="00DD27AC">
        <w:rPr>
          <w:rFonts w:eastAsia="Times New Roman"/>
          <w:b/>
          <w:sz w:val="28"/>
        </w:rPr>
        <w:lastRenderedPageBreak/>
        <w:t>Annex 5</w:t>
      </w:r>
      <w:r w:rsidRPr="00DD27AC">
        <w:rPr>
          <w:rFonts w:eastAsia="Times New Roman"/>
          <w:b/>
          <w:sz w:val="28"/>
        </w:rPr>
        <w:br/>
      </w:r>
      <w:r w:rsidRPr="00DD27AC">
        <w:rPr>
          <w:rFonts w:eastAsia="Times New Roman"/>
          <w:b/>
          <w:sz w:val="28"/>
        </w:rPr>
        <w:br/>
        <w:t>Application specific messages</w:t>
      </w:r>
    </w:p>
    <w:p w:rsidR="00DD27AC" w:rsidRPr="00DD27AC" w:rsidRDefault="00DD27AC" w:rsidP="00D758CE">
      <w:pPr>
        <w:pStyle w:val="Heading1"/>
      </w:pPr>
      <w:r w:rsidRPr="00DD27AC">
        <w:t>1</w:t>
      </w:r>
      <w:r w:rsidRPr="00DD27AC">
        <w:tab/>
        <w:t>General</w:t>
      </w:r>
    </w:p>
    <w:p w:rsidR="00DD27AC" w:rsidRPr="00DD27AC" w:rsidRDefault="00DD27AC" w:rsidP="00557A2D">
      <w:r w:rsidRPr="00DD27AC">
        <w:t>AIS messages where the data content is defined by the application are application specific messages. Examples of this are the binary Messages 6, 8, 25 and 26. The data content does not affect the operation of the AIS. AIS is a means for transferring the data content between stations. A functional message’s data structure consists of an application identifier (AI) followed by the application data.</w:t>
      </w:r>
    </w:p>
    <w:p w:rsidR="00DD27AC" w:rsidRPr="00DD27AC" w:rsidRDefault="00DD27AC" w:rsidP="00D758CE">
      <w:pPr>
        <w:pStyle w:val="Heading2"/>
      </w:pPr>
      <w:r w:rsidRPr="00DD27AC">
        <w:t>1.1</w:t>
      </w:r>
      <w:r w:rsidRPr="00DD27AC">
        <w:tab/>
        <w:t>Binary messages</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A binary message consist</w:t>
      </w:r>
      <w:r w:rsidRPr="00DD27AC">
        <w:rPr>
          <w:rFonts w:eastAsia="Times New Roman"/>
          <w:lang w:eastAsia="ja-JP"/>
        </w:rPr>
        <w:t>s</w:t>
      </w:r>
      <w:r w:rsidRPr="00DD27AC">
        <w:rPr>
          <w:rFonts w:eastAsia="Times New Roman"/>
        </w:rPr>
        <w:t xml:space="preserve"> of three parts:</w:t>
      </w:r>
    </w:p>
    <w:p w:rsidR="00DD27AC" w:rsidRPr="00DD27AC" w:rsidRDefault="00DD27AC" w:rsidP="00D758CE">
      <w:pPr>
        <w:pStyle w:val="enumlev1"/>
      </w:pPr>
      <w:r w:rsidRPr="00DD27AC">
        <w:t>–</w:t>
      </w:r>
      <w:r w:rsidRPr="00DD27AC">
        <w:tab/>
        <w:t>Standard AIS framework (message ID, repeat indicator, source ID, and, for addressed binary messages, a destination ID)</w:t>
      </w:r>
    </w:p>
    <w:p w:rsidR="00DD27AC" w:rsidRPr="00DD27AC" w:rsidRDefault="00DD27AC" w:rsidP="00D758CE">
      <w:pPr>
        <w:pStyle w:val="enumlev1"/>
      </w:pPr>
      <w:r w:rsidRPr="00DD27AC">
        <w:t>–</w:t>
      </w:r>
      <w:r w:rsidRPr="00DD27AC">
        <w:tab/>
        <w:t>16-bit application identifier (AI = DAC + FI), consisting of:</w:t>
      </w:r>
    </w:p>
    <w:p w:rsidR="00DD27AC" w:rsidRPr="00DD27AC" w:rsidRDefault="00DD27AC" w:rsidP="00D758CE">
      <w:pPr>
        <w:pStyle w:val="enumlev1"/>
      </w:pPr>
      <w:r w:rsidRPr="00DD27AC">
        <w:t>–</w:t>
      </w:r>
      <w:r w:rsidRPr="00DD27AC">
        <w:tab/>
        <w:t xml:space="preserve">10-bit designated area code (DAC) – based on the </w:t>
      </w:r>
      <w:ins w:id="555" w:author="Author" w:date="2018-06-15T10:03:00Z">
        <w:r w:rsidRPr="00DD27AC">
          <w:t>maritime identification digit (</w:t>
        </w:r>
      </w:ins>
      <w:r w:rsidRPr="00DD27AC">
        <w:t>MID</w:t>
      </w:r>
      <w:ins w:id="556" w:author="Author" w:date="2018-06-15T10:03:00Z">
        <w:r w:rsidRPr="00DD27AC">
          <w:t>)</w:t>
        </w:r>
      </w:ins>
      <w:r w:rsidRPr="00DD27AC">
        <w:t>;</w:t>
      </w:r>
    </w:p>
    <w:p w:rsidR="00DD27AC" w:rsidRPr="00DD27AC" w:rsidRDefault="00DD27AC" w:rsidP="00D758CE">
      <w:pPr>
        <w:pStyle w:val="enumlev1"/>
      </w:pPr>
      <w:r w:rsidRPr="00DD27AC">
        <w:t>–</w:t>
      </w:r>
      <w:r w:rsidRPr="00DD27AC">
        <w:tab/>
        <w:t>6-bit function identifier (FI) – allows for 64 unique application specific messages.</w:t>
      </w:r>
    </w:p>
    <w:p w:rsidR="00DD27AC" w:rsidRPr="00DD27AC" w:rsidRDefault="00DD27AC" w:rsidP="00D758CE">
      <w:pPr>
        <w:pStyle w:val="enumlev1"/>
      </w:pPr>
      <w:r w:rsidRPr="00DD27AC">
        <w:t>–</w:t>
      </w:r>
      <w:r w:rsidRPr="00DD27AC">
        <w:tab/>
        <w:t>Data content (variable length up to a given maximum).</w:t>
      </w:r>
    </w:p>
    <w:p w:rsidR="00DD27AC" w:rsidRPr="00DD27AC" w:rsidRDefault="00DD27AC" w:rsidP="00D758CE">
      <w:pPr>
        <w:pStyle w:val="Heading2"/>
      </w:pPr>
      <w:r w:rsidRPr="00DD27AC">
        <w:t>1.2</w:t>
      </w:r>
      <w:r w:rsidRPr="00DD27AC">
        <w:tab/>
        <w:t>Definition of application identifiers</w:t>
      </w:r>
    </w:p>
    <w:p w:rsidR="00DD27AC" w:rsidRPr="00DD27AC" w:rsidRDefault="00DD27AC" w:rsidP="00557A2D">
      <w:r w:rsidRPr="00DD27AC">
        <w:t>The application identifier uniquely identifies the message and its contents. The application identifier is a 16-bit number used to identify the meaning of the bits making up the data content. The use of application identifiers is defined in § 2.</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 xml:space="preserve">The DAC is a 10-bit number. DAC assignments are: </w:t>
      </w:r>
    </w:p>
    <w:p w:rsidR="00DD27AC" w:rsidRPr="00DD27AC" w:rsidRDefault="00DD27AC" w:rsidP="00D758CE">
      <w:pPr>
        <w:pStyle w:val="enumlev1"/>
      </w:pPr>
      <w:r w:rsidRPr="00DD27AC">
        <w:t>–</w:t>
      </w:r>
      <w:r w:rsidRPr="00DD27AC">
        <w:tab/>
      </w:r>
      <w:proofErr w:type="gramStart"/>
      <w:r w:rsidRPr="00DD27AC">
        <w:t>international</w:t>
      </w:r>
      <w:proofErr w:type="gramEnd"/>
      <w:r w:rsidRPr="00DD27AC">
        <w:t xml:space="preserve"> (DAC = 1-9), maintained by international agreement for global use;</w:t>
      </w:r>
    </w:p>
    <w:p w:rsidR="00DD27AC" w:rsidRPr="00DD27AC" w:rsidRDefault="00DD27AC" w:rsidP="00D758CE">
      <w:pPr>
        <w:pStyle w:val="enumlev1"/>
      </w:pPr>
      <w:r w:rsidRPr="00DD27AC">
        <w:t>–</w:t>
      </w:r>
      <w:r w:rsidRPr="00DD27AC">
        <w:tab/>
      </w:r>
      <w:proofErr w:type="gramStart"/>
      <w:r w:rsidRPr="00DD27AC">
        <w:t>regional</w:t>
      </w:r>
      <w:proofErr w:type="gramEnd"/>
      <w:r w:rsidRPr="00DD27AC">
        <w:t xml:space="preserve"> (DAC </w:t>
      </w:r>
      <w:r w:rsidRPr="00DD27AC">
        <w:rPr>
          <w:rFonts w:ascii="Cambria Math" w:hAnsi="Cambria Math"/>
          <w:b/>
          <w:lang w:eastAsia="ja-JP"/>
        </w:rPr>
        <w:t>≥</w:t>
      </w:r>
      <w:r w:rsidRPr="00DD27AC">
        <w:t xml:space="preserve"> 10), maintained by the regional authorities affected;</w:t>
      </w:r>
    </w:p>
    <w:p w:rsidR="00DD27AC" w:rsidRPr="00DD27AC" w:rsidRDefault="00DD27AC" w:rsidP="00D758CE">
      <w:pPr>
        <w:pStyle w:val="enumlev1"/>
      </w:pPr>
      <w:r w:rsidRPr="00DD27AC">
        <w:t>–</w:t>
      </w:r>
      <w:r w:rsidRPr="00DD27AC">
        <w:tab/>
      </w:r>
      <w:proofErr w:type="gramStart"/>
      <w:r w:rsidRPr="00DD27AC">
        <w:t>test</w:t>
      </w:r>
      <w:proofErr w:type="gramEnd"/>
      <w:r w:rsidRPr="00DD27AC">
        <w:t xml:space="preserve"> (DAC = 0), used for test purposes.</w:t>
      </w:r>
    </w:p>
    <w:p w:rsidR="00DD27AC" w:rsidRPr="00DD27AC" w:rsidRDefault="00DD27AC" w:rsidP="00557A2D">
      <w:r w:rsidRPr="00DD27AC">
        <w:t xml:space="preserve">It is recommended that DAC 2-9 be used to identify subsequent versions of international specific messages and that the administrator of application specific messages base the DAC selection on the </w:t>
      </w:r>
      <w:del w:id="557" w:author="Author" w:date="2018-06-15T10:03:00Z">
        <w:r w:rsidRPr="00DD27AC" w:rsidDel="00307124">
          <w:delText>maritime identification digit (</w:delText>
        </w:r>
      </w:del>
      <w:r w:rsidRPr="00DD27AC">
        <w:t>MID</w:t>
      </w:r>
      <w:del w:id="558" w:author="Author" w:date="2018-06-15T10:03:00Z">
        <w:r w:rsidRPr="00DD27AC" w:rsidDel="00307124">
          <w:delText>)</w:delText>
        </w:r>
      </w:del>
      <w:r w:rsidRPr="00DD27AC">
        <w:t xml:space="preserve"> of the administrator’s country or region. It is the intention that any application specific message can be utilized worldwide. The choice of the DAC does not limit the area where the message can be used.</w:t>
      </w:r>
    </w:p>
    <w:p w:rsidR="00DD27AC" w:rsidRPr="00DD27AC" w:rsidRDefault="00DD27AC" w:rsidP="00557A2D">
      <w:r w:rsidRPr="00DD27AC">
        <w:t xml:space="preserve">The </w:t>
      </w:r>
      <w:ins w:id="559" w:author="Author" w:date="2018-06-15T09:48:00Z">
        <w:r w:rsidRPr="00DD27AC">
          <w:t>function identifier (</w:t>
        </w:r>
      </w:ins>
      <w:r w:rsidRPr="00DD27AC">
        <w:t>FI</w:t>
      </w:r>
      <w:ins w:id="560" w:author="Author" w:date="2018-06-15T09:48:00Z">
        <w:r w:rsidRPr="00DD27AC">
          <w:t>)</w:t>
        </w:r>
      </w:ins>
      <w:r w:rsidRPr="00DD27AC">
        <w:t xml:space="preserve"> is a 6-bit number assigned to uniquely identify the data content structure within an application under a DAC assignment. Each DAC can support up to 64 applications. </w:t>
      </w:r>
    </w:p>
    <w:p w:rsidR="00DD27AC" w:rsidRPr="00DD27AC" w:rsidRDefault="00DD27AC" w:rsidP="00D758CE">
      <w:pPr>
        <w:pStyle w:val="enumlev1"/>
      </w:pPr>
      <w:r w:rsidRPr="00DD27AC">
        <w:t>–</w:t>
      </w:r>
      <w:r w:rsidRPr="00DD27AC">
        <w:tab/>
        <w:t xml:space="preserve">The definition of the technical characteristics, as defined in Annexes 2, 3 and 4, of any AIS station covers layers 1 to 4 of the </w:t>
      </w:r>
      <w:ins w:id="561" w:author="Author" w:date="2018-06-15T11:06:00Z">
        <w:r w:rsidRPr="00DD27AC">
          <w:t>open systems intercon</w:t>
        </w:r>
      </w:ins>
      <w:ins w:id="562" w:author="Author" w:date="2018-06-15T11:07:00Z">
        <w:r w:rsidRPr="00DD27AC">
          <w:t>n</w:t>
        </w:r>
      </w:ins>
      <w:ins w:id="563" w:author="Author" w:date="2018-06-15T11:06:00Z">
        <w:r w:rsidRPr="00DD27AC">
          <w:t xml:space="preserve">ection </w:t>
        </w:r>
      </w:ins>
      <w:ins w:id="564" w:author="Author" w:date="2018-06-15T11:07:00Z">
        <w:r w:rsidRPr="00DD27AC">
          <w:t>(</w:t>
        </w:r>
      </w:ins>
      <w:r w:rsidRPr="00DD27AC">
        <w:t>OSI</w:t>
      </w:r>
      <w:ins w:id="565" w:author="Author" w:date="2018-06-15T11:07:00Z">
        <w:r w:rsidRPr="00DD27AC">
          <w:t>)</w:t>
        </w:r>
      </w:ins>
      <w:r w:rsidRPr="00DD27AC">
        <w:t xml:space="preserve"> model, only (see § 1, Annex 2).</w:t>
      </w:r>
    </w:p>
    <w:p w:rsidR="00DD27AC" w:rsidRPr="00DD27AC" w:rsidRDefault="00DD27AC" w:rsidP="00D758CE">
      <w:pPr>
        <w:pStyle w:val="enumlev1"/>
      </w:pPr>
      <w:r w:rsidRPr="00DD27AC">
        <w:t>–</w:t>
      </w:r>
      <w:r w:rsidRPr="00DD27AC">
        <w:tab/>
        <w:t>The layers 5 (session layer), 6 (presentation layer) and 7 (application layer, that includes the human</w:t>
      </w:r>
      <w:r w:rsidRPr="00DD27AC">
        <w:noBreakHyphen/>
        <w:t>machine-interface) should be in accordance with the definitions and guidelines given in this Annex in order to avoid application conflicts.</w:t>
      </w:r>
    </w:p>
    <w:p w:rsidR="00D758CE" w:rsidRDefault="00D758CE">
      <w:pPr>
        <w:tabs>
          <w:tab w:val="clear" w:pos="1134"/>
          <w:tab w:val="clear" w:pos="1871"/>
          <w:tab w:val="clear" w:pos="2268"/>
        </w:tabs>
        <w:overflowPunct/>
        <w:autoSpaceDE/>
        <w:autoSpaceDN/>
        <w:adjustRightInd/>
        <w:spacing w:before="0"/>
        <w:textAlignment w:val="auto"/>
        <w:rPr>
          <w:b/>
        </w:rPr>
      </w:pPr>
      <w:r>
        <w:br w:type="page"/>
      </w:r>
    </w:p>
    <w:p w:rsidR="00DD27AC" w:rsidRPr="00DD27AC" w:rsidRDefault="00DD27AC" w:rsidP="00D758CE">
      <w:pPr>
        <w:pStyle w:val="Heading2"/>
      </w:pPr>
      <w:r w:rsidRPr="00DD27AC">
        <w:lastRenderedPageBreak/>
        <w:t>1.3</w:t>
      </w:r>
      <w:r w:rsidRPr="00DD27AC">
        <w:tab/>
        <w:t xml:space="preserve">Definition of function messages </w:t>
      </w:r>
    </w:p>
    <w:p w:rsidR="00DD27AC" w:rsidRPr="00DD27AC" w:rsidRDefault="00DD27AC" w:rsidP="00557A2D">
      <w:r w:rsidRPr="00DD27AC">
        <w:t xml:space="preserve">Each unique combination of application identifier (AI) and application data forms a functional message. The coding and decoding of the data content of a binary message is based on a table identified by the AI value. Tables identified by an International AI (IAI) value should be maintained and published by the international authority responsible for defining international function messages (IFM). Maintenance and publication of regional AI tables (RAI), defining regional function messages </w:t>
      </w:r>
      <w:del w:id="566" w:author="Author" w:date="2018-06-15T11:17:00Z">
        <w:r w:rsidRPr="00DD27AC" w:rsidDel="00D04ADE">
          <w:delText>(RFM)</w:delText>
        </w:r>
      </w:del>
      <w:r w:rsidRPr="00DD27AC">
        <w:t xml:space="preserve"> should be the responsibility of national or regional authorities.</w:t>
      </w:r>
    </w:p>
    <w:p w:rsidR="00DD27AC" w:rsidRPr="00DD27AC" w:rsidRDefault="00DD27AC" w:rsidP="00557A2D">
      <w:pPr>
        <w:rPr>
          <w:szCs w:val="24"/>
        </w:rPr>
      </w:pPr>
      <w:r w:rsidRPr="00DD27AC">
        <w:rPr>
          <w:szCs w:val="24"/>
        </w:rPr>
        <w:t xml:space="preserve">Table 24 identifies up to ten IFM designed to provide support for any implementation of broadcast and addressed binary messages (system applications). These are defined and maintained by ITU. </w:t>
      </w:r>
    </w:p>
    <w:p w:rsidR="00DD27AC" w:rsidRPr="00DD27AC" w:rsidRDefault="00DD27AC" w:rsidP="00D758CE">
      <w:pPr>
        <w:pStyle w:val="Heading1"/>
      </w:pPr>
      <w:r w:rsidRPr="00DD27AC">
        <w:t>2</w:t>
      </w:r>
      <w:r w:rsidRPr="00DD27AC">
        <w:tab/>
        <w:t>Binary data structure</w:t>
      </w:r>
    </w:p>
    <w:p w:rsidR="00DD27AC" w:rsidRPr="00DD27AC" w:rsidRDefault="00DD27AC" w:rsidP="00557A2D">
      <w:r w:rsidRPr="00DD27AC">
        <w:t>This chapter provides general guidance for developing the structure of the data content for broadcast and addressed binary messages.</w:t>
      </w:r>
    </w:p>
    <w:p w:rsidR="00DD27AC" w:rsidRPr="00DD27AC" w:rsidRDefault="00DD27AC" w:rsidP="00D758CE">
      <w:pPr>
        <w:pStyle w:val="Heading2"/>
      </w:pPr>
      <w:r w:rsidRPr="00DD27AC">
        <w:t>2.1</w:t>
      </w:r>
      <w:r w:rsidRPr="00DD27AC">
        <w:tab/>
        <w:t>Application identifier</w:t>
      </w:r>
    </w:p>
    <w:p w:rsidR="00DD27AC" w:rsidRPr="00DD27AC" w:rsidRDefault="00DD27AC" w:rsidP="00557A2D">
      <w:r w:rsidRPr="00DD27AC">
        <w:t>Addressed and broadcast binary messages should contain a 16-bit application identifier, structured as follows:</w:t>
      </w:r>
    </w:p>
    <w:p w:rsidR="00DD27AC" w:rsidRPr="00DD27AC" w:rsidRDefault="00DD27AC" w:rsidP="00D758CE">
      <w:pPr>
        <w:pStyle w:val="TableNo"/>
      </w:pPr>
      <w:r w:rsidRPr="00DD27AC">
        <w:t>TABLE 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05"/>
      </w:tblGrid>
      <w:tr w:rsidR="00DD27AC" w:rsidRPr="00DD27AC" w:rsidTr="00142562">
        <w:trPr>
          <w:jc w:val="center"/>
        </w:trPr>
        <w:tc>
          <w:tcPr>
            <w:tcW w:w="1134" w:type="dxa"/>
            <w:tcBorders>
              <w:right w:val="single" w:sz="4" w:space="0" w:color="auto"/>
            </w:tcBorders>
            <w:shd w:val="clear" w:color="auto" w:fill="FFFFFF"/>
          </w:tcPr>
          <w:p w:rsidR="00DD27AC" w:rsidRPr="00DD27AC" w:rsidRDefault="00DD27AC" w:rsidP="00D758CE">
            <w:pPr>
              <w:pStyle w:val="Tablehead"/>
            </w:pPr>
            <w:r w:rsidRPr="00DD27AC">
              <w:t>Bit</w:t>
            </w:r>
          </w:p>
        </w:tc>
        <w:tc>
          <w:tcPr>
            <w:tcW w:w="8505" w:type="dxa"/>
            <w:tcBorders>
              <w:left w:val="single" w:sz="4" w:space="0" w:color="auto"/>
            </w:tcBorders>
            <w:shd w:val="clear" w:color="auto" w:fill="FFFFFF"/>
          </w:tcPr>
          <w:p w:rsidR="00DD27AC" w:rsidRPr="00DD27AC" w:rsidRDefault="00DD27AC" w:rsidP="00D758CE">
            <w:pPr>
              <w:pStyle w:val="Tablehead"/>
            </w:pPr>
            <w:r w:rsidRPr="00DD27AC">
              <w:t>Description</w:t>
            </w:r>
          </w:p>
        </w:tc>
      </w:tr>
      <w:tr w:rsidR="00DD27AC" w:rsidRPr="00DD27AC" w:rsidTr="00142562">
        <w:trPr>
          <w:jc w:val="center"/>
        </w:trPr>
        <w:tc>
          <w:tcPr>
            <w:tcW w:w="1134" w:type="dxa"/>
          </w:tcPr>
          <w:p w:rsidR="00DD27AC" w:rsidRPr="00DD27AC" w:rsidRDefault="00DD27AC" w:rsidP="00D758CE">
            <w:pPr>
              <w:pStyle w:val="Tabletext"/>
              <w:jc w:val="center"/>
            </w:pPr>
            <w:r w:rsidRPr="00DD27AC">
              <w:t>15-6</w:t>
            </w:r>
          </w:p>
        </w:tc>
        <w:tc>
          <w:tcPr>
            <w:tcW w:w="8505" w:type="dxa"/>
          </w:tcPr>
          <w:p w:rsidR="00DD27AC" w:rsidRPr="00DD27AC" w:rsidRDefault="00DD27AC" w:rsidP="00D758CE">
            <w:pPr>
              <w:pStyle w:val="Tabletext"/>
            </w:pPr>
            <w:r w:rsidRPr="00DD27AC">
              <w:t>Designated area code (DAC). This code is based on the maritime identification digits (MID). Exceptions are 0 (test) and 1 (international). Although the length is 10 bits, the DAC codes equal to or above 1 000 are reserved for future use</w:t>
            </w:r>
          </w:p>
        </w:tc>
      </w:tr>
      <w:tr w:rsidR="00DD27AC" w:rsidRPr="00DD27AC" w:rsidTr="00142562">
        <w:trPr>
          <w:jc w:val="center"/>
        </w:trPr>
        <w:tc>
          <w:tcPr>
            <w:tcW w:w="1134" w:type="dxa"/>
          </w:tcPr>
          <w:p w:rsidR="00DD27AC" w:rsidRPr="00DD27AC" w:rsidRDefault="00DD27AC" w:rsidP="00D758CE">
            <w:pPr>
              <w:pStyle w:val="Tabletext"/>
              <w:jc w:val="center"/>
            </w:pPr>
            <w:r w:rsidRPr="00DD27AC">
              <w:t>5-0</w:t>
            </w:r>
          </w:p>
        </w:tc>
        <w:tc>
          <w:tcPr>
            <w:tcW w:w="8505" w:type="dxa"/>
          </w:tcPr>
          <w:p w:rsidR="00DD27AC" w:rsidRPr="00DD27AC" w:rsidRDefault="00DD27AC" w:rsidP="00D758CE">
            <w:pPr>
              <w:pStyle w:val="Tabletext"/>
            </w:pPr>
            <w:r w:rsidRPr="00DD27AC">
              <w:t>Function identifier. The meaning should be determined by the authority which is responsible for the area given in the designated area code</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557A2D">
      <w:r w:rsidRPr="00DD27AC">
        <w:t>Whereas the application identifier allows for regional applications, the application identifier should have the following special values for international compatibility.</w:t>
      </w:r>
    </w:p>
    <w:p w:rsidR="00DD27AC" w:rsidRPr="00DD27AC" w:rsidRDefault="00DD27AC" w:rsidP="00D758CE">
      <w:pPr>
        <w:pStyle w:val="Heading3"/>
      </w:pPr>
      <w:r w:rsidRPr="00DD27AC">
        <w:t>2.1.1</w:t>
      </w:r>
      <w:r w:rsidRPr="00DD27AC">
        <w:tab/>
        <w:t>Test application identifier</w:t>
      </w:r>
    </w:p>
    <w:p w:rsidR="00DD27AC" w:rsidRPr="00DD27AC" w:rsidRDefault="00DD27AC" w:rsidP="00557A2D">
      <w:r w:rsidRPr="00DD27AC">
        <w:t>The test application identifier (DAC = 0) with any function identifier (0 to 63) should be used for testing purposes. The function identifier is arbitrary.</w:t>
      </w:r>
    </w:p>
    <w:p w:rsidR="00DD27AC" w:rsidRPr="00DD27AC" w:rsidRDefault="00DD27AC" w:rsidP="00D758CE">
      <w:pPr>
        <w:pStyle w:val="Heading3"/>
      </w:pPr>
      <w:r w:rsidRPr="00DD27AC">
        <w:t>2.1.2</w:t>
      </w:r>
      <w:r w:rsidRPr="00DD27AC">
        <w:tab/>
        <w:t>International application identifier</w:t>
      </w:r>
    </w:p>
    <w:p w:rsidR="00DD27AC" w:rsidRPr="00DD27AC" w:rsidRDefault="00DD27AC" w:rsidP="00557A2D">
      <w:r w:rsidRPr="00DD27AC">
        <w:t>The international application identifier (DAC = 1) should be used for international applications of global relevance. Specific international applications are identified by a unique function identifier (see Table 24).</w:t>
      </w:r>
    </w:p>
    <w:p w:rsidR="00D758CE" w:rsidRDefault="00D758CE">
      <w:pPr>
        <w:tabs>
          <w:tab w:val="clear" w:pos="1134"/>
          <w:tab w:val="clear" w:pos="1871"/>
          <w:tab w:val="clear" w:pos="2268"/>
        </w:tabs>
        <w:overflowPunct/>
        <w:autoSpaceDE/>
        <w:autoSpaceDN/>
        <w:adjustRightInd/>
        <w:spacing w:before="0"/>
        <w:textAlignment w:val="auto"/>
        <w:rPr>
          <w:caps/>
          <w:sz w:val="20"/>
        </w:rPr>
      </w:pPr>
      <w:r>
        <w:br w:type="page"/>
      </w:r>
    </w:p>
    <w:p w:rsidR="00DD27AC" w:rsidRPr="00DD27AC" w:rsidRDefault="00DD27AC" w:rsidP="00D758CE">
      <w:pPr>
        <w:pStyle w:val="TableNo"/>
      </w:pPr>
      <w:r w:rsidRPr="00DD27AC">
        <w:lastRenderedPageBreak/>
        <w:t>TABLE 24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8"/>
        <w:gridCol w:w="1410"/>
        <w:gridCol w:w="1415"/>
        <w:gridCol w:w="1306"/>
        <w:gridCol w:w="4380"/>
      </w:tblGrid>
      <w:tr w:rsidR="00DD27AC" w:rsidRPr="00DD27AC" w:rsidTr="00142562">
        <w:trPr>
          <w:cantSplit/>
          <w:tblHeader/>
          <w:jc w:val="center"/>
        </w:trPr>
        <w:tc>
          <w:tcPr>
            <w:tcW w:w="2552" w:type="dxa"/>
            <w:gridSpan w:val="2"/>
            <w:shd w:val="clear" w:color="auto" w:fill="FFFFFF"/>
            <w:vAlign w:val="center"/>
          </w:tcPr>
          <w:p w:rsidR="00DD27AC" w:rsidRPr="00DD27AC" w:rsidRDefault="00DD27AC" w:rsidP="00D758CE">
            <w:pPr>
              <w:pStyle w:val="Tablehead"/>
            </w:pPr>
            <w:r w:rsidRPr="00DD27AC">
              <w:t>Application identifier (decimal)</w:t>
            </w:r>
          </w:p>
        </w:tc>
        <w:tc>
          <w:tcPr>
            <w:tcW w:w="2738" w:type="dxa"/>
            <w:gridSpan w:val="2"/>
            <w:shd w:val="clear" w:color="auto" w:fill="FFFFFF"/>
            <w:vAlign w:val="center"/>
          </w:tcPr>
          <w:p w:rsidR="00DD27AC" w:rsidRPr="00DD27AC" w:rsidRDefault="00DD27AC" w:rsidP="00D758CE">
            <w:pPr>
              <w:pStyle w:val="Tablehead"/>
            </w:pPr>
            <w:r w:rsidRPr="00DD27AC">
              <w:t>Application identifier (binary)</w:t>
            </w:r>
          </w:p>
        </w:tc>
        <w:tc>
          <w:tcPr>
            <w:tcW w:w="4410" w:type="dxa"/>
            <w:vMerge w:val="restart"/>
            <w:shd w:val="clear" w:color="auto" w:fill="FFFFFF"/>
            <w:vAlign w:val="center"/>
          </w:tcPr>
          <w:p w:rsidR="00DD27AC" w:rsidRPr="00DD27AC" w:rsidRDefault="00DD27AC" w:rsidP="00D758CE">
            <w:pPr>
              <w:pStyle w:val="Tablehead"/>
            </w:pPr>
            <w:r w:rsidRPr="00DD27AC">
              <w:t>Description</w:t>
            </w:r>
          </w:p>
        </w:tc>
      </w:tr>
      <w:tr w:rsidR="00DD27AC" w:rsidRPr="00DD27AC" w:rsidTr="00142562">
        <w:trPr>
          <w:cantSplit/>
          <w:tblHeader/>
          <w:jc w:val="center"/>
        </w:trPr>
        <w:tc>
          <w:tcPr>
            <w:tcW w:w="1134" w:type="dxa"/>
            <w:shd w:val="clear" w:color="auto" w:fill="FFFFFF"/>
            <w:vAlign w:val="center"/>
          </w:tcPr>
          <w:p w:rsidR="00DD27AC" w:rsidRPr="00DD27AC" w:rsidRDefault="00DD27AC" w:rsidP="00D758CE">
            <w:pPr>
              <w:pStyle w:val="Tablehead"/>
              <w:rPr>
                <w:rFonts w:eastAsia="Times New Roman"/>
              </w:rPr>
            </w:pPr>
            <w:r w:rsidRPr="00DD27AC">
              <w:rPr>
                <w:rFonts w:eastAsia="Times New Roman"/>
              </w:rPr>
              <w:t>DAC</w:t>
            </w:r>
          </w:p>
        </w:tc>
        <w:tc>
          <w:tcPr>
            <w:tcW w:w="1418" w:type="dxa"/>
            <w:shd w:val="clear" w:color="auto" w:fill="FFFFFF"/>
            <w:vAlign w:val="center"/>
          </w:tcPr>
          <w:p w:rsidR="00DD27AC" w:rsidRPr="00DD27AC" w:rsidRDefault="00DD27AC" w:rsidP="00D758CE">
            <w:pPr>
              <w:pStyle w:val="Tablehead"/>
              <w:rPr>
                <w:rFonts w:eastAsia="Times New Roman"/>
              </w:rPr>
            </w:pPr>
            <w:r w:rsidRPr="00DD27AC">
              <w:rPr>
                <w:rFonts w:eastAsia="Times New Roman"/>
              </w:rPr>
              <w:t>Function identifier</w:t>
            </w:r>
          </w:p>
        </w:tc>
        <w:tc>
          <w:tcPr>
            <w:tcW w:w="1424" w:type="dxa"/>
            <w:shd w:val="clear" w:color="auto" w:fill="FFFFFF"/>
            <w:vAlign w:val="center"/>
          </w:tcPr>
          <w:p w:rsidR="00DD27AC" w:rsidRPr="00DD27AC" w:rsidRDefault="00DD27AC" w:rsidP="00D758CE">
            <w:pPr>
              <w:pStyle w:val="Tablehead"/>
              <w:rPr>
                <w:rFonts w:eastAsia="Times New Roman"/>
              </w:rPr>
            </w:pPr>
            <w:r w:rsidRPr="00DD27AC">
              <w:rPr>
                <w:rFonts w:eastAsia="Times New Roman"/>
              </w:rPr>
              <w:t>DAC</w:t>
            </w:r>
          </w:p>
        </w:tc>
        <w:tc>
          <w:tcPr>
            <w:tcW w:w="1314" w:type="dxa"/>
            <w:shd w:val="clear" w:color="auto" w:fill="FFFFFF"/>
            <w:vAlign w:val="center"/>
          </w:tcPr>
          <w:p w:rsidR="00DD27AC" w:rsidRPr="00DD27AC" w:rsidRDefault="00DD27AC" w:rsidP="00D758CE">
            <w:pPr>
              <w:pStyle w:val="Tablehead"/>
              <w:rPr>
                <w:rFonts w:eastAsia="Times New Roman"/>
              </w:rPr>
            </w:pPr>
            <w:r w:rsidRPr="00DD27AC">
              <w:rPr>
                <w:rFonts w:eastAsia="Times New Roman"/>
              </w:rPr>
              <w:t xml:space="preserve">Function identifier </w:t>
            </w:r>
          </w:p>
        </w:tc>
        <w:tc>
          <w:tcPr>
            <w:tcW w:w="4410" w:type="dxa"/>
            <w:vMerge/>
            <w:vAlign w:val="center"/>
          </w:tcPr>
          <w:p w:rsidR="00DD27AC" w:rsidRPr="00DD27AC" w:rsidRDefault="00DD27AC" w:rsidP="00D758CE">
            <w:pPr>
              <w:pStyle w:val="Tablehead"/>
              <w:rPr>
                <w:rFonts w:eastAsia="Times New Roman"/>
              </w:rPr>
            </w:pPr>
          </w:p>
        </w:tc>
      </w:tr>
      <w:tr w:rsidR="00DD27AC" w:rsidRPr="00DD27AC" w:rsidTr="00142562">
        <w:trPr>
          <w:cantSplit/>
          <w:jc w:val="center"/>
        </w:trPr>
        <w:tc>
          <w:tcPr>
            <w:tcW w:w="1134" w:type="dxa"/>
          </w:tcPr>
          <w:p w:rsidR="00DD27AC" w:rsidRPr="00DD27AC" w:rsidRDefault="00DD27AC" w:rsidP="00D758CE">
            <w:pPr>
              <w:pStyle w:val="Tabletext"/>
              <w:jc w:val="center"/>
            </w:pPr>
            <w:r w:rsidRPr="00DD27AC">
              <w:t>001</w:t>
            </w:r>
          </w:p>
        </w:tc>
        <w:tc>
          <w:tcPr>
            <w:tcW w:w="1418" w:type="dxa"/>
          </w:tcPr>
          <w:p w:rsidR="00DD27AC" w:rsidRPr="00DD27AC" w:rsidRDefault="00DD27AC" w:rsidP="00D758CE">
            <w:pPr>
              <w:pStyle w:val="Tabletext"/>
              <w:jc w:val="center"/>
            </w:pPr>
            <w:r w:rsidRPr="00DD27AC">
              <w:t>00</w:t>
            </w:r>
          </w:p>
        </w:tc>
        <w:tc>
          <w:tcPr>
            <w:tcW w:w="1424" w:type="dxa"/>
            <w:tcBorders>
              <w:right w:val="nil"/>
            </w:tcBorders>
          </w:tcPr>
          <w:p w:rsidR="00DD27AC" w:rsidRPr="00DD27AC" w:rsidRDefault="00DD27AC" w:rsidP="00D758CE">
            <w:pPr>
              <w:pStyle w:val="Tabletext"/>
              <w:jc w:val="center"/>
            </w:pPr>
            <w:r w:rsidRPr="00DD27AC">
              <w:t>0000 0000 01</w:t>
            </w:r>
          </w:p>
        </w:tc>
        <w:tc>
          <w:tcPr>
            <w:tcW w:w="1314" w:type="dxa"/>
            <w:tcBorders>
              <w:left w:val="nil"/>
            </w:tcBorders>
          </w:tcPr>
          <w:p w:rsidR="00DD27AC" w:rsidRPr="00DD27AC" w:rsidRDefault="00DD27AC" w:rsidP="00D758CE">
            <w:pPr>
              <w:pStyle w:val="Tabletext"/>
              <w:jc w:val="center"/>
            </w:pPr>
            <w:r w:rsidRPr="00DD27AC">
              <w:t>00 0000</w:t>
            </w:r>
          </w:p>
        </w:tc>
        <w:tc>
          <w:tcPr>
            <w:tcW w:w="4410" w:type="dxa"/>
            <w:tcBorders>
              <w:left w:val="nil"/>
            </w:tcBorders>
          </w:tcPr>
          <w:p w:rsidR="00DD27AC" w:rsidRPr="00DD27AC" w:rsidRDefault="00DD27AC" w:rsidP="00D758CE">
            <w:pPr>
              <w:pStyle w:val="Tabletext"/>
            </w:pPr>
            <w:r w:rsidRPr="00DD27AC">
              <w:t>IFM 0 = Text telegram 6-bit ASCII (§ 5.1)</w:t>
            </w:r>
          </w:p>
        </w:tc>
      </w:tr>
      <w:tr w:rsidR="00DD27AC" w:rsidRPr="00DD27AC" w:rsidTr="00142562">
        <w:trPr>
          <w:cantSplit/>
          <w:jc w:val="center"/>
        </w:trPr>
        <w:tc>
          <w:tcPr>
            <w:tcW w:w="1134" w:type="dxa"/>
          </w:tcPr>
          <w:p w:rsidR="00DD27AC" w:rsidRPr="00DD27AC" w:rsidRDefault="00DD27AC" w:rsidP="00D758CE">
            <w:pPr>
              <w:pStyle w:val="Tabletext"/>
              <w:jc w:val="center"/>
            </w:pPr>
            <w:r w:rsidRPr="00DD27AC">
              <w:t>001</w:t>
            </w:r>
          </w:p>
        </w:tc>
        <w:tc>
          <w:tcPr>
            <w:tcW w:w="1418" w:type="dxa"/>
          </w:tcPr>
          <w:p w:rsidR="00DD27AC" w:rsidRPr="00DD27AC" w:rsidRDefault="00DD27AC" w:rsidP="00D758CE">
            <w:pPr>
              <w:pStyle w:val="Tabletext"/>
              <w:jc w:val="center"/>
            </w:pPr>
            <w:r w:rsidRPr="00DD27AC">
              <w:t>01</w:t>
            </w:r>
          </w:p>
        </w:tc>
        <w:tc>
          <w:tcPr>
            <w:tcW w:w="1424" w:type="dxa"/>
            <w:tcBorders>
              <w:right w:val="nil"/>
            </w:tcBorders>
          </w:tcPr>
          <w:p w:rsidR="00DD27AC" w:rsidRPr="00DD27AC" w:rsidRDefault="00DD27AC" w:rsidP="00D758CE">
            <w:pPr>
              <w:pStyle w:val="Tabletext"/>
              <w:jc w:val="center"/>
            </w:pPr>
            <w:r w:rsidRPr="00DD27AC">
              <w:t>0000 0000 01</w:t>
            </w:r>
          </w:p>
        </w:tc>
        <w:tc>
          <w:tcPr>
            <w:tcW w:w="1314" w:type="dxa"/>
            <w:tcBorders>
              <w:left w:val="nil"/>
            </w:tcBorders>
          </w:tcPr>
          <w:p w:rsidR="00DD27AC" w:rsidRPr="00DD27AC" w:rsidRDefault="00DD27AC" w:rsidP="00D758CE">
            <w:pPr>
              <w:pStyle w:val="Tabletext"/>
              <w:jc w:val="center"/>
            </w:pPr>
            <w:r w:rsidRPr="00DD27AC">
              <w:t>00 0001</w:t>
            </w:r>
          </w:p>
        </w:tc>
        <w:tc>
          <w:tcPr>
            <w:tcW w:w="4410" w:type="dxa"/>
            <w:tcBorders>
              <w:left w:val="nil"/>
            </w:tcBorders>
          </w:tcPr>
          <w:p w:rsidR="00DD27AC" w:rsidRPr="00DD27AC" w:rsidRDefault="00DD27AC" w:rsidP="00D758CE">
            <w:pPr>
              <w:pStyle w:val="Tabletext"/>
            </w:pPr>
            <w:r w:rsidRPr="00DD27AC">
              <w:t>Discontinued</w:t>
            </w:r>
          </w:p>
        </w:tc>
      </w:tr>
      <w:tr w:rsidR="00DD27AC" w:rsidRPr="00DD27AC" w:rsidTr="00142562">
        <w:trPr>
          <w:cantSplit/>
          <w:jc w:val="center"/>
        </w:trPr>
        <w:tc>
          <w:tcPr>
            <w:tcW w:w="1134" w:type="dxa"/>
          </w:tcPr>
          <w:p w:rsidR="00DD27AC" w:rsidRPr="00DD27AC" w:rsidRDefault="00DD27AC" w:rsidP="00D758CE">
            <w:pPr>
              <w:pStyle w:val="Tabletext"/>
              <w:jc w:val="center"/>
            </w:pPr>
            <w:r w:rsidRPr="00DD27AC">
              <w:t>001</w:t>
            </w:r>
          </w:p>
        </w:tc>
        <w:tc>
          <w:tcPr>
            <w:tcW w:w="1418" w:type="dxa"/>
          </w:tcPr>
          <w:p w:rsidR="00DD27AC" w:rsidRPr="00DD27AC" w:rsidRDefault="00DD27AC" w:rsidP="00D758CE">
            <w:pPr>
              <w:pStyle w:val="Tabletext"/>
              <w:jc w:val="center"/>
            </w:pPr>
            <w:r w:rsidRPr="00DD27AC">
              <w:t>02</w:t>
            </w:r>
          </w:p>
        </w:tc>
        <w:tc>
          <w:tcPr>
            <w:tcW w:w="1424" w:type="dxa"/>
            <w:tcBorders>
              <w:right w:val="nil"/>
            </w:tcBorders>
          </w:tcPr>
          <w:p w:rsidR="00DD27AC" w:rsidRPr="00DD27AC" w:rsidRDefault="00DD27AC" w:rsidP="00D758CE">
            <w:pPr>
              <w:pStyle w:val="Tabletext"/>
              <w:jc w:val="center"/>
            </w:pPr>
            <w:r w:rsidRPr="00DD27AC">
              <w:t>0000 0000 01</w:t>
            </w:r>
          </w:p>
        </w:tc>
        <w:tc>
          <w:tcPr>
            <w:tcW w:w="1314" w:type="dxa"/>
            <w:tcBorders>
              <w:left w:val="nil"/>
            </w:tcBorders>
          </w:tcPr>
          <w:p w:rsidR="00DD27AC" w:rsidRPr="00DD27AC" w:rsidRDefault="00DD27AC" w:rsidP="00D758CE">
            <w:pPr>
              <w:pStyle w:val="Tabletext"/>
              <w:jc w:val="center"/>
            </w:pPr>
            <w:r w:rsidRPr="00DD27AC">
              <w:t>00 0010</w:t>
            </w:r>
          </w:p>
        </w:tc>
        <w:tc>
          <w:tcPr>
            <w:tcW w:w="4410" w:type="dxa"/>
            <w:tcBorders>
              <w:left w:val="nil"/>
            </w:tcBorders>
          </w:tcPr>
          <w:p w:rsidR="00DD27AC" w:rsidRPr="00DD27AC" w:rsidRDefault="00DD27AC" w:rsidP="00D758CE">
            <w:pPr>
              <w:pStyle w:val="Tabletext"/>
            </w:pPr>
            <w:r w:rsidRPr="00DD27AC">
              <w:t>IFM 2 = Interrogation on specific IFM (§ 5.2)</w:t>
            </w:r>
          </w:p>
        </w:tc>
      </w:tr>
      <w:tr w:rsidR="00DD27AC" w:rsidRPr="00DD27AC" w:rsidTr="00142562">
        <w:trPr>
          <w:cantSplit/>
          <w:jc w:val="center"/>
        </w:trPr>
        <w:tc>
          <w:tcPr>
            <w:tcW w:w="1134" w:type="dxa"/>
          </w:tcPr>
          <w:p w:rsidR="00DD27AC" w:rsidRPr="00DD27AC" w:rsidRDefault="00DD27AC" w:rsidP="00D758CE">
            <w:pPr>
              <w:pStyle w:val="Tabletext"/>
              <w:jc w:val="center"/>
            </w:pPr>
            <w:r w:rsidRPr="00DD27AC">
              <w:t>001</w:t>
            </w:r>
          </w:p>
        </w:tc>
        <w:tc>
          <w:tcPr>
            <w:tcW w:w="1418" w:type="dxa"/>
          </w:tcPr>
          <w:p w:rsidR="00DD27AC" w:rsidRPr="00DD27AC" w:rsidRDefault="00DD27AC" w:rsidP="00D758CE">
            <w:pPr>
              <w:pStyle w:val="Tabletext"/>
              <w:jc w:val="center"/>
            </w:pPr>
            <w:r w:rsidRPr="00DD27AC">
              <w:t>03</w:t>
            </w:r>
          </w:p>
        </w:tc>
        <w:tc>
          <w:tcPr>
            <w:tcW w:w="1424" w:type="dxa"/>
            <w:tcBorders>
              <w:right w:val="nil"/>
            </w:tcBorders>
          </w:tcPr>
          <w:p w:rsidR="00DD27AC" w:rsidRPr="00DD27AC" w:rsidRDefault="00DD27AC" w:rsidP="00D758CE">
            <w:pPr>
              <w:pStyle w:val="Tabletext"/>
              <w:jc w:val="center"/>
            </w:pPr>
            <w:r w:rsidRPr="00DD27AC">
              <w:t>0000 0000 01</w:t>
            </w:r>
          </w:p>
        </w:tc>
        <w:tc>
          <w:tcPr>
            <w:tcW w:w="1314" w:type="dxa"/>
            <w:tcBorders>
              <w:left w:val="nil"/>
            </w:tcBorders>
          </w:tcPr>
          <w:p w:rsidR="00DD27AC" w:rsidRPr="00DD27AC" w:rsidRDefault="00DD27AC" w:rsidP="00D758CE">
            <w:pPr>
              <w:pStyle w:val="Tabletext"/>
              <w:jc w:val="center"/>
            </w:pPr>
            <w:r w:rsidRPr="00DD27AC">
              <w:t>00 0011</w:t>
            </w:r>
          </w:p>
        </w:tc>
        <w:tc>
          <w:tcPr>
            <w:tcW w:w="4410" w:type="dxa"/>
            <w:tcBorders>
              <w:left w:val="nil"/>
            </w:tcBorders>
          </w:tcPr>
          <w:p w:rsidR="00DD27AC" w:rsidRPr="00DD27AC" w:rsidRDefault="00DD27AC" w:rsidP="00D758CE">
            <w:pPr>
              <w:pStyle w:val="Tabletext"/>
            </w:pPr>
            <w:r w:rsidRPr="00DD27AC">
              <w:t>IFM 3 = Capability interrogation (§ 5.3)</w:t>
            </w:r>
          </w:p>
        </w:tc>
      </w:tr>
      <w:tr w:rsidR="00DD27AC" w:rsidRPr="00DD27AC" w:rsidTr="00142562">
        <w:trPr>
          <w:cantSplit/>
          <w:jc w:val="center"/>
        </w:trPr>
        <w:tc>
          <w:tcPr>
            <w:tcW w:w="1134" w:type="dxa"/>
          </w:tcPr>
          <w:p w:rsidR="00DD27AC" w:rsidRPr="00DD27AC" w:rsidRDefault="00DD27AC" w:rsidP="00D758CE">
            <w:pPr>
              <w:pStyle w:val="Tabletext"/>
              <w:jc w:val="center"/>
            </w:pPr>
            <w:r w:rsidRPr="00DD27AC">
              <w:t>001</w:t>
            </w:r>
          </w:p>
        </w:tc>
        <w:tc>
          <w:tcPr>
            <w:tcW w:w="1418" w:type="dxa"/>
          </w:tcPr>
          <w:p w:rsidR="00DD27AC" w:rsidRPr="00DD27AC" w:rsidRDefault="00DD27AC" w:rsidP="00D758CE">
            <w:pPr>
              <w:pStyle w:val="Tabletext"/>
              <w:jc w:val="center"/>
            </w:pPr>
            <w:r w:rsidRPr="00DD27AC">
              <w:t>04</w:t>
            </w:r>
          </w:p>
        </w:tc>
        <w:tc>
          <w:tcPr>
            <w:tcW w:w="1424" w:type="dxa"/>
            <w:tcBorders>
              <w:right w:val="nil"/>
            </w:tcBorders>
          </w:tcPr>
          <w:p w:rsidR="00DD27AC" w:rsidRPr="00DD27AC" w:rsidRDefault="00DD27AC" w:rsidP="00D758CE">
            <w:pPr>
              <w:pStyle w:val="Tabletext"/>
              <w:jc w:val="center"/>
            </w:pPr>
            <w:r w:rsidRPr="00DD27AC">
              <w:t>0000 0000 01</w:t>
            </w:r>
          </w:p>
        </w:tc>
        <w:tc>
          <w:tcPr>
            <w:tcW w:w="1314" w:type="dxa"/>
            <w:tcBorders>
              <w:left w:val="nil"/>
            </w:tcBorders>
          </w:tcPr>
          <w:p w:rsidR="00DD27AC" w:rsidRPr="00DD27AC" w:rsidRDefault="00DD27AC" w:rsidP="00D758CE">
            <w:pPr>
              <w:pStyle w:val="Tabletext"/>
              <w:jc w:val="center"/>
            </w:pPr>
            <w:r w:rsidRPr="00DD27AC">
              <w:t>00 0100</w:t>
            </w:r>
          </w:p>
        </w:tc>
        <w:tc>
          <w:tcPr>
            <w:tcW w:w="4410" w:type="dxa"/>
            <w:tcBorders>
              <w:left w:val="nil"/>
            </w:tcBorders>
          </w:tcPr>
          <w:p w:rsidR="00DD27AC" w:rsidRPr="00DD27AC" w:rsidRDefault="00DD27AC" w:rsidP="00D758CE">
            <w:pPr>
              <w:pStyle w:val="Tabletext"/>
            </w:pPr>
            <w:r w:rsidRPr="00DD27AC">
              <w:t>IFM 4 = Capability interrogation reply (§ 5.4)</w:t>
            </w:r>
          </w:p>
        </w:tc>
      </w:tr>
      <w:tr w:rsidR="00DD27AC" w:rsidRPr="00DD27AC" w:rsidTr="00142562">
        <w:trPr>
          <w:cantSplit/>
          <w:jc w:val="center"/>
        </w:trPr>
        <w:tc>
          <w:tcPr>
            <w:tcW w:w="1134" w:type="dxa"/>
          </w:tcPr>
          <w:p w:rsidR="00DD27AC" w:rsidRPr="00DD27AC" w:rsidRDefault="00DD27AC" w:rsidP="00D758CE">
            <w:pPr>
              <w:pStyle w:val="Tabletext"/>
              <w:jc w:val="center"/>
            </w:pPr>
            <w:r w:rsidRPr="00DD27AC">
              <w:t>001</w:t>
            </w:r>
          </w:p>
        </w:tc>
        <w:tc>
          <w:tcPr>
            <w:tcW w:w="1418" w:type="dxa"/>
          </w:tcPr>
          <w:p w:rsidR="00DD27AC" w:rsidRPr="00DD27AC" w:rsidRDefault="00DD27AC" w:rsidP="00D758CE">
            <w:pPr>
              <w:pStyle w:val="Tabletext"/>
              <w:jc w:val="center"/>
            </w:pPr>
            <w:r w:rsidRPr="00DD27AC">
              <w:t>05</w:t>
            </w:r>
          </w:p>
        </w:tc>
        <w:tc>
          <w:tcPr>
            <w:tcW w:w="1424" w:type="dxa"/>
            <w:tcBorders>
              <w:right w:val="nil"/>
            </w:tcBorders>
          </w:tcPr>
          <w:p w:rsidR="00DD27AC" w:rsidRPr="00DD27AC" w:rsidRDefault="00DD27AC" w:rsidP="00D758CE">
            <w:pPr>
              <w:pStyle w:val="Tabletext"/>
              <w:jc w:val="center"/>
            </w:pPr>
            <w:r w:rsidRPr="00DD27AC">
              <w:t>0000 0000 01</w:t>
            </w:r>
          </w:p>
        </w:tc>
        <w:tc>
          <w:tcPr>
            <w:tcW w:w="1314" w:type="dxa"/>
            <w:tcBorders>
              <w:left w:val="nil"/>
            </w:tcBorders>
          </w:tcPr>
          <w:p w:rsidR="00DD27AC" w:rsidRPr="00DD27AC" w:rsidRDefault="00DD27AC" w:rsidP="00D758CE">
            <w:pPr>
              <w:pStyle w:val="Tabletext"/>
              <w:jc w:val="center"/>
            </w:pPr>
            <w:r w:rsidRPr="00DD27AC">
              <w:t>00 0101</w:t>
            </w:r>
          </w:p>
        </w:tc>
        <w:tc>
          <w:tcPr>
            <w:tcW w:w="4410" w:type="dxa"/>
            <w:tcBorders>
              <w:left w:val="nil"/>
            </w:tcBorders>
          </w:tcPr>
          <w:p w:rsidR="00DD27AC" w:rsidRPr="00DD27AC" w:rsidRDefault="00DD27AC" w:rsidP="00D758CE">
            <w:pPr>
              <w:pStyle w:val="Tabletext"/>
            </w:pPr>
            <w:r w:rsidRPr="00DD27AC">
              <w:t>IFM 5 = Application acknowledgement to an addressed binary message (§ 5.5)</w:t>
            </w:r>
          </w:p>
        </w:tc>
      </w:tr>
      <w:tr w:rsidR="00DD27AC" w:rsidRPr="00DD27AC" w:rsidTr="00142562">
        <w:trPr>
          <w:cantSplit/>
          <w:jc w:val="center"/>
        </w:trPr>
        <w:tc>
          <w:tcPr>
            <w:tcW w:w="1134" w:type="dxa"/>
          </w:tcPr>
          <w:p w:rsidR="00DD27AC" w:rsidRPr="00DD27AC" w:rsidRDefault="00DD27AC" w:rsidP="00D758CE">
            <w:pPr>
              <w:pStyle w:val="Tabletext"/>
              <w:jc w:val="center"/>
            </w:pPr>
            <w:r w:rsidRPr="00DD27AC">
              <w:t>001</w:t>
            </w:r>
          </w:p>
        </w:tc>
        <w:tc>
          <w:tcPr>
            <w:tcW w:w="1418" w:type="dxa"/>
          </w:tcPr>
          <w:p w:rsidR="00DD27AC" w:rsidRPr="00DD27AC" w:rsidRDefault="00DD27AC" w:rsidP="00D758CE">
            <w:pPr>
              <w:pStyle w:val="Tabletext"/>
              <w:jc w:val="center"/>
            </w:pPr>
            <w:r w:rsidRPr="00DD27AC">
              <w:t>06 to 09</w:t>
            </w:r>
          </w:p>
        </w:tc>
        <w:tc>
          <w:tcPr>
            <w:tcW w:w="1424" w:type="dxa"/>
            <w:tcBorders>
              <w:right w:val="nil"/>
            </w:tcBorders>
          </w:tcPr>
          <w:p w:rsidR="00DD27AC" w:rsidRPr="00DD27AC" w:rsidRDefault="00DD27AC" w:rsidP="00D758CE">
            <w:pPr>
              <w:pStyle w:val="Tabletext"/>
              <w:jc w:val="center"/>
            </w:pPr>
            <w:r w:rsidRPr="00DD27AC">
              <w:t>0000 0000 01</w:t>
            </w:r>
          </w:p>
        </w:tc>
        <w:tc>
          <w:tcPr>
            <w:tcW w:w="1314" w:type="dxa"/>
            <w:tcBorders>
              <w:left w:val="nil"/>
            </w:tcBorders>
          </w:tcPr>
          <w:p w:rsidR="00DD27AC" w:rsidRPr="00DD27AC" w:rsidRDefault="00DD27AC" w:rsidP="00D758CE">
            <w:pPr>
              <w:pStyle w:val="Tabletext"/>
              <w:jc w:val="center"/>
            </w:pPr>
            <w:r w:rsidRPr="00DD27AC">
              <w:t>–</w:t>
            </w:r>
          </w:p>
        </w:tc>
        <w:tc>
          <w:tcPr>
            <w:tcW w:w="4410" w:type="dxa"/>
            <w:tcBorders>
              <w:left w:val="nil"/>
            </w:tcBorders>
          </w:tcPr>
          <w:p w:rsidR="00DD27AC" w:rsidRPr="00DD27AC" w:rsidRDefault="00DD27AC" w:rsidP="00D758CE">
            <w:pPr>
              <w:pStyle w:val="Tabletext"/>
            </w:pPr>
            <w:r w:rsidRPr="00DD27AC">
              <w:t>Reserved for future system applications</w:t>
            </w:r>
          </w:p>
        </w:tc>
      </w:tr>
      <w:tr w:rsidR="00DD27AC" w:rsidRPr="00DD27AC" w:rsidTr="00142562">
        <w:trPr>
          <w:cantSplit/>
          <w:jc w:val="center"/>
        </w:trPr>
        <w:tc>
          <w:tcPr>
            <w:tcW w:w="1134" w:type="dxa"/>
          </w:tcPr>
          <w:p w:rsidR="00DD27AC" w:rsidRPr="00DD27AC" w:rsidRDefault="00DD27AC" w:rsidP="00D758CE">
            <w:pPr>
              <w:pStyle w:val="Tabletext"/>
              <w:jc w:val="center"/>
            </w:pPr>
            <w:r w:rsidRPr="00DD27AC">
              <w:t>001</w:t>
            </w:r>
          </w:p>
        </w:tc>
        <w:tc>
          <w:tcPr>
            <w:tcW w:w="1418" w:type="dxa"/>
          </w:tcPr>
          <w:p w:rsidR="00DD27AC" w:rsidRPr="00DD27AC" w:rsidRDefault="00DD27AC" w:rsidP="00D758CE">
            <w:pPr>
              <w:pStyle w:val="Tabletext"/>
              <w:jc w:val="center"/>
            </w:pPr>
            <w:r w:rsidRPr="00DD27AC">
              <w:t>10 to 63</w:t>
            </w:r>
          </w:p>
        </w:tc>
        <w:tc>
          <w:tcPr>
            <w:tcW w:w="1424" w:type="dxa"/>
            <w:tcBorders>
              <w:right w:val="nil"/>
            </w:tcBorders>
          </w:tcPr>
          <w:p w:rsidR="00DD27AC" w:rsidRPr="00DD27AC" w:rsidRDefault="00DD27AC" w:rsidP="00D758CE">
            <w:pPr>
              <w:pStyle w:val="Tabletext"/>
              <w:jc w:val="center"/>
            </w:pPr>
            <w:r w:rsidRPr="00DD27AC">
              <w:t>0000 0000 01</w:t>
            </w:r>
          </w:p>
        </w:tc>
        <w:tc>
          <w:tcPr>
            <w:tcW w:w="1314" w:type="dxa"/>
            <w:tcBorders>
              <w:left w:val="nil"/>
            </w:tcBorders>
          </w:tcPr>
          <w:p w:rsidR="00DD27AC" w:rsidRPr="00DD27AC" w:rsidRDefault="00DD27AC" w:rsidP="00D758CE">
            <w:pPr>
              <w:pStyle w:val="Tabletext"/>
              <w:jc w:val="center"/>
            </w:pPr>
            <w:r w:rsidRPr="00DD27AC">
              <w:t>–</w:t>
            </w:r>
          </w:p>
        </w:tc>
        <w:tc>
          <w:tcPr>
            <w:tcW w:w="4410" w:type="dxa"/>
            <w:tcBorders>
              <w:left w:val="nil"/>
            </w:tcBorders>
          </w:tcPr>
          <w:p w:rsidR="00DD27AC" w:rsidRPr="00DD27AC" w:rsidRDefault="00DD27AC" w:rsidP="00D758CE">
            <w:pPr>
              <w:pStyle w:val="Tabletext"/>
            </w:pPr>
            <w:r w:rsidRPr="00DD27AC">
              <w:t>Reserved for international operational applications</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DD27AC">
      <w:pPr>
        <w:tabs>
          <w:tab w:val="clear" w:pos="1134"/>
          <w:tab w:val="clear" w:pos="1871"/>
          <w:tab w:val="clear" w:pos="2268"/>
        </w:tabs>
        <w:spacing w:before="80"/>
        <w:jc w:val="both"/>
        <w:rPr>
          <w:rFonts w:eastAsia="Times New Roman"/>
          <w:snapToGrid w:val="0"/>
          <w:sz w:val="22"/>
          <w:lang w:eastAsia="de-DE"/>
        </w:rPr>
      </w:pPr>
      <w:r w:rsidRPr="00DD27AC">
        <w:rPr>
          <w:rFonts w:eastAsia="Times New Roman"/>
          <w:sz w:val="22"/>
        </w:rPr>
        <w:t>NOTE 1 – </w:t>
      </w:r>
      <w:r w:rsidRPr="00DD27AC">
        <w:rPr>
          <w:rFonts w:eastAsia="Times New Roman"/>
          <w:snapToGrid w:val="0"/>
          <w:sz w:val="22"/>
          <w:lang w:eastAsia="de-DE"/>
        </w:rPr>
        <w:t>The DAC codes 1000 to 1023 are reserved for future use.</w:t>
      </w:r>
    </w:p>
    <w:p w:rsidR="00DD27AC" w:rsidRPr="00DD27AC" w:rsidRDefault="00DD27AC" w:rsidP="00D758CE">
      <w:pPr>
        <w:pStyle w:val="Heading1"/>
      </w:pPr>
      <w:r w:rsidRPr="00DD27AC">
        <w:t>3</w:t>
      </w:r>
      <w:r w:rsidRPr="00DD27AC">
        <w:tab/>
        <w:t xml:space="preserve">Guidelines for creating functional messages </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Slot use by functional messages should take into account the system level impact on the VHF data link loading. </w:t>
      </w:r>
    </w:p>
    <w:p w:rsidR="00DD27AC" w:rsidRPr="00DD27AC" w:rsidRDefault="00DD27AC" w:rsidP="00D758CE">
      <w:pPr>
        <w:pStyle w:val="Heading2"/>
      </w:pPr>
      <w:r w:rsidRPr="00DD27AC">
        <w:t>3.1</w:t>
      </w:r>
      <w:r w:rsidRPr="00DD27AC">
        <w:tab/>
        <w:t>International functional messages</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following should be considered when creating international functional messages:</w:t>
      </w:r>
    </w:p>
    <w:p w:rsidR="00DD27AC" w:rsidRPr="00DD27AC" w:rsidRDefault="00DD27AC" w:rsidP="00D758CE">
      <w:pPr>
        <w:pStyle w:val="enumlev1"/>
      </w:pPr>
      <w:r w:rsidRPr="00DD27AC">
        <w:t>–</w:t>
      </w:r>
      <w:r w:rsidRPr="00DD27AC">
        <w:tab/>
      </w:r>
      <w:proofErr w:type="gramStart"/>
      <w:r w:rsidRPr="00DD27AC">
        <w:t>published</w:t>
      </w:r>
      <w:proofErr w:type="gramEnd"/>
      <w:r w:rsidRPr="00DD27AC">
        <w:t xml:space="preserve"> international functional messages (see IMO and ITU documents);</w:t>
      </w:r>
    </w:p>
    <w:p w:rsidR="00DD27AC" w:rsidRPr="00DD27AC" w:rsidRDefault="00DD27AC" w:rsidP="00D758CE">
      <w:pPr>
        <w:pStyle w:val="enumlev1"/>
      </w:pPr>
      <w:r w:rsidRPr="00DD27AC">
        <w:t>–</w:t>
      </w:r>
      <w:r w:rsidRPr="00DD27AC">
        <w:tab/>
      </w:r>
      <w:proofErr w:type="gramStart"/>
      <w:r w:rsidRPr="00DD27AC">
        <w:t>legacy</w:t>
      </w:r>
      <w:proofErr w:type="gramEnd"/>
      <w:r w:rsidRPr="00DD27AC">
        <w:t xml:space="preserve"> and compatibility issues with current, superseded, or obsolete message structures;</w:t>
      </w:r>
    </w:p>
    <w:p w:rsidR="00DD27AC" w:rsidRPr="00DD27AC" w:rsidRDefault="00DD27AC" w:rsidP="00D758CE">
      <w:pPr>
        <w:pStyle w:val="enumlev1"/>
      </w:pPr>
      <w:r w:rsidRPr="00DD27AC">
        <w:t>–</w:t>
      </w:r>
      <w:r w:rsidRPr="00DD27AC">
        <w:tab/>
      </w:r>
      <w:proofErr w:type="gramStart"/>
      <w:r w:rsidRPr="00DD27AC">
        <w:t>period</w:t>
      </w:r>
      <w:proofErr w:type="gramEnd"/>
      <w:r w:rsidRPr="00DD27AC">
        <w:t xml:space="preserve"> of time needed to formally introduce a new functionality;</w:t>
      </w:r>
    </w:p>
    <w:p w:rsidR="00DD27AC" w:rsidRPr="00DD27AC" w:rsidRDefault="00DD27AC" w:rsidP="00D758CE">
      <w:pPr>
        <w:pStyle w:val="enumlev1"/>
      </w:pPr>
      <w:r w:rsidRPr="00DD27AC">
        <w:t>–</w:t>
      </w:r>
      <w:r w:rsidRPr="00DD27AC">
        <w:tab/>
      </w:r>
      <w:proofErr w:type="gramStart"/>
      <w:r w:rsidRPr="00DD27AC">
        <w:t>each</w:t>
      </w:r>
      <w:proofErr w:type="gramEnd"/>
      <w:r w:rsidRPr="00DD27AC">
        <w:t xml:space="preserve"> functional message should have a unique identifier (AI);</w:t>
      </w:r>
    </w:p>
    <w:p w:rsidR="00DD27AC" w:rsidRPr="00DD27AC" w:rsidRDefault="00DD27AC" w:rsidP="00D758CE">
      <w:pPr>
        <w:pStyle w:val="enumlev1"/>
      </w:pPr>
      <w:r w:rsidRPr="00DD27AC">
        <w:t>–</w:t>
      </w:r>
      <w:r w:rsidRPr="00DD27AC">
        <w:tab/>
      </w:r>
      <w:proofErr w:type="gramStart"/>
      <w:r w:rsidRPr="00DD27AC">
        <w:t>limited</w:t>
      </w:r>
      <w:proofErr w:type="gramEnd"/>
      <w:r w:rsidRPr="00DD27AC">
        <w:t xml:space="preserve"> number of available international functional identifiers.</w:t>
      </w:r>
    </w:p>
    <w:p w:rsidR="00DD27AC" w:rsidRPr="00DD27AC" w:rsidRDefault="00DD27AC" w:rsidP="00D758CE">
      <w:pPr>
        <w:pStyle w:val="Heading2"/>
      </w:pPr>
      <w:r w:rsidRPr="00DD27AC">
        <w:t>3.2</w:t>
      </w:r>
      <w:r w:rsidRPr="00DD27AC">
        <w:tab/>
        <w:t>Regional functional messages</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following should be considered when creating regional functional messages:</w:t>
      </w:r>
    </w:p>
    <w:p w:rsidR="00DD27AC" w:rsidRPr="00DD27AC" w:rsidRDefault="00DD27AC" w:rsidP="00D758CE">
      <w:pPr>
        <w:pStyle w:val="enumlev1"/>
      </w:pPr>
      <w:r w:rsidRPr="00DD27AC">
        <w:t>–</w:t>
      </w:r>
      <w:r w:rsidRPr="00DD27AC">
        <w:tab/>
        <w:t>published regional and international functional messages;</w:t>
      </w:r>
    </w:p>
    <w:p w:rsidR="00DD27AC" w:rsidRPr="00DD27AC" w:rsidRDefault="00DD27AC" w:rsidP="00D758CE">
      <w:pPr>
        <w:pStyle w:val="enumlev1"/>
      </w:pPr>
      <w:r w:rsidRPr="00DD27AC">
        <w:t>–</w:t>
      </w:r>
      <w:r w:rsidRPr="00DD27AC">
        <w:tab/>
      </w:r>
      <w:proofErr w:type="gramStart"/>
      <w:r w:rsidRPr="00DD27AC">
        <w:t>legacy</w:t>
      </w:r>
      <w:proofErr w:type="gramEnd"/>
      <w:r w:rsidRPr="00DD27AC">
        <w:t xml:space="preserve"> and compatibility issues with current, superseded or obsolete message structures (e.g. 3-bit FI version indicator);</w:t>
      </w:r>
    </w:p>
    <w:p w:rsidR="00DD27AC" w:rsidRPr="00DD27AC" w:rsidRDefault="00DD27AC" w:rsidP="00D758CE">
      <w:pPr>
        <w:pStyle w:val="enumlev1"/>
      </w:pPr>
      <w:r w:rsidRPr="00DD27AC">
        <w:t>–</w:t>
      </w:r>
      <w:r w:rsidRPr="00DD27AC">
        <w:tab/>
      </w:r>
      <w:proofErr w:type="gramStart"/>
      <w:r w:rsidRPr="00DD27AC">
        <w:t>period</w:t>
      </w:r>
      <w:proofErr w:type="gramEnd"/>
      <w:r w:rsidRPr="00DD27AC">
        <w:t xml:space="preserve"> of time needed and cost to formally introduce a new functionality;</w:t>
      </w:r>
    </w:p>
    <w:p w:rsidR="00DD27AC" w:rsidRPr="00DD27AC" w:rsidRDefault="00DD27AC" w:rsidP="00D758CE">
      <w:pPr>
        <w:pStyle w:val="enumlev1"/>
      </w:pPr>
      <w:r w:rsidRPr="00DD27AC">
        <w:t>–</w:t>
      </w:r>
      <w:r w:rsidRPr="00DD27AC">
        <w:tab/>
      </w:r>
      <w:proofErr w:type="gramStart"/>
      <w:r w:rsidRPr="00DD27AC">
        <w:t>each</w:t>
      </w:r>
      <w:proofErr w:type="gramEnd"/>
      <w:r w:rsidRPr="00DD27AC">
        <w:t xml:space="preserve"> functional message should have a unique identifier (AI);</w:t>
      </w:r>
    </w:p>
    <w:p w:rsidR="00DD27AC" w:rsidRPr="00DD27AC" w:rsidRDefault="00DD27AC" w:rsidP="00D758CE">
      <w:pPr>
        <w:pStyle w:val="enumlev1"/>
      </w:pPr>
      <w:r w:rsidRPr="00DD27AC">
        <w:t>–</w:t>
      </w:r>
      <w:r w:rsidRPr="00DD27AC">
        <w:tab/>
      </w:r>
      <w:proofErr w:type="gramStart"/>
      <w:r w:rsidRPr="00DD27AC">
        <w:t>limited</w:t>
      </w:r>
      <w:proofErr w:type="gramEnd"/>
      <w:r w:rsidRPr="00DD27AC">
        <w:t xml:space="preserve"> number of functional identifiers allocated for local, regional, national, or multinational use;</w:t>
      </w:r>
    </w:p>
    <w:p w:rsidR="00DD27AC" w:rsidRPr="00DD27AC" w:rsidRDefault="00DD27AC" w:rsidP="00D758CE">
      <w:pPr>
        <w:pStyle w:val="enumlev1"/>
      </w:pPr>
      <w:r w:rsidRPr="00DD27AC">
        <w:t>–</w:t>
      </w:r>
      <w:r w:rsidRPr="00DD27AC">
        <w:tab/>
      </w:r>
      <w:proofErr w:type="gramStart"/>
      <w:r w:rsidRPr="00DD27AC">
        <w:t>requirements</w:t>
      </w:r>
      <w:proofErr w:type="gramEnd"/>
      <w:r w:rsidRPr="00DD27AC">
        <w:t xml:space="preserve"> for encrypted messages.</w:t>
      </w:r>
    </w:p>
    <w:p w:rsidR="00DD27AC" w:rsidRPr="00DD27AC" w:rsidRDefault="00DD27AC" w:rsidP="00D758CE">
      <w:pPr>
        <w:pStyle w:val="Heading1"/>
      </w:pPr>
      <w:r w:rsidRPr="00DD27AC">
        <w:t>4</w:t>
      </w:r>
      <w:r w:rsidRPr="00DD27AC">
        <w:tab/>
        <w:t>Guidelines for drafting functional messages</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When developing functional messages, the following should be considered:</w:t>
      </w:r>
    </w:p>
    <w:p w:rsidR="00DD27AC" w:rsidRPr="00DD27AC" w:rsidRDefault="00DD27AC" w:rsidP="00D758CE">
      <w:pPr>
        <w:pStyle w:val="enumlev1"/>
      </w:pPr>
      <w:r w:rsidRPr="00DD27AC">
        <w:lastRenderedPageBreak/>
        <w:t>–</w:t>
      </w:r>
      <w:r w:rsidRPr="00DD27AC">
        <w:tab/>
      </w:r>
      <w:proofErr w:type="gramStart"/>
      <w:r w:rsidRPr="00DD27AC">
        <w:t>a</w:t>
      </w:r>
      <w:proofErr w:type="gramEnd"/>
      <w:r w:rsidRPr="00DD27AC">
        <w:t xml:space="preserve"> message for test and evaluation purposes to ensure integrity in an operational system;</w:t>
      </w:r>
    </w:p>
    <w:p w:rsidR="00DD27AC" w:rsidRPr="00DD27AC" w:rsidRDefault="00DD27AC" w:rsidP="00D758CE">
      <w:pPr>
        <w:pStyle w:val="enumlev1"/>
      </w:pPr>
      <w:r w:rsidRPr="00DD27AC">
        <w:t>–</w:t>
      </w:r>
      <w:r w:rsidRPr="00DD27AC">
        <w:tab/>
      </w:r>
      <w:proofErr w:type="gramStart"/>
      <w:r w:rsidRPr="00DD27AC">
        <w:t>rules</w:t>
      </w:r>
      <w:proofErr w:type="gramEnd"/>
      <w:r w:rsidRPr="00DD27AC">
        <w:t xml:space="preserve"> given in § 3.3.7, Annex 2 (Message structure), and § 3, Annex 8 (Message descriptions);</w:t>
      </w:r>
    </w:p>
    <w:p w:rsidR="00DD27AC" w:rsidRPr="00DD27AC" w:rsidRDefault="00DD27AC" w:rsidP="00D758CE">
      <w:pPr>
        <w:pStyle w:val="enumlev1"/>
      </w:pPr>
      <w:r w:rsidRPr="00DD27AC">
        <w:t>–</w:t>
      </w:r>
      <w:r w:rsidRPr="00DD27AC">
        <w:tab/>
      </w:r>
      <w:proofErr w:type="gramStart"/>
      <w:r w:rsidRPr="00DD27AC">
        <w:t>values</w:t>
      </w:r>
      <w:proofErr w:type="gramEnd"/>
      <w:r w:rsidRPr="00DD27AC">
        <w:t xml:space="preserve"> for not available, normal, or malfunctioning should be defined for every data field, as appropriate;</w:t>
      </w:r>
    </w:p>
    <w:p w:rsidR="00DD27AC" w:rsidRPr="00DD27AC" w:rsidRDefault="00DD27AC" w:rsidP="00D758CE">
      <w:pPr>
        <w:pStyle w:val="enumlev1"/>
      </w:pPr>
      <w:r w:rsidRPr="00DD27AC">
        <w:t>–</w:t>
      </w:r>
      <w:r w:rsidRPr="00DD27AC">
        <w:tab/>
      </w:r>
      <w:proofErr w:type="gramStart"/>
      <w:r w:rsidRPr="00DD27AC">
        <w:t>default</w:t>
      </w:r>
      <w:proofErr w:type="gramEnd"/>
      <w:r w:rsidRPr="00DD27AC">
        <w:t xml:space="preserve"> values should be defined for each data field.</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When position information is included, in addition to latitude and longitude, and if applicable, it should comprise data fields in the following order (see AIS Messages 1 and 5):</w:t>
      </w:r>
    </w:p>
    <w:p w:rsidR="00DD27AC" w:rsidRPr="00DD27AC" w:rsidRDefault="00DD27AC" w:rsidP="00D758CE">
      <w:pPr>
        <w:pStyle w:val="enumlev1"/>
      </w:pPr>
      <w:r w:rsidRPr="00DD27AC">
        <w:t>–</w:t>
      </w:r>
      <w:r w:rsidRPr="00DD27AC">
        <w:tab/>
      </w:r>
      <w:proofErr w:type="gramStart"/>
      <w:r w:rsidRPr="00DD27AC">
        <w:t>position</w:t>
      </w:r>
      <w:proofErr w:type="gramEnd"/>
      <w:r w:rsidRPr="00DD27AC">
        <w:t xml:space="preserve"> accuracy;</w:t>
      </w:r>
    </w:p>
    <w:p w:rsidR="00DD27AC" w:rsidRPr="00DD27AC" w:rsidRDefault="00DD27AC" w:rsidP="00D758CE">
      <w:pPr>
        <w:pStyle w:val="enumlev1"/>
      </w:pPr>
      <w:r w:rsidRPr="00DD27AC">
        <w:t>–</w:t>
      </w:r>
      <w:r w:rsidRPr="00DD27AC">
        <w:tab/>
      </w:r>
      <w:proofErr w:type="gramStart"/>
      <w:r w:rsidRPr="00DD27AC">
        <w:t>longitude</w:t>
      </w:r>
      <w:proofErr w:type="gramEnd"/>
      <w:r w:rsidRPr="00DD27AC">
        <w:t>;</w:t>
      </w:r>
    </w:p>
    <w:p w:rsidR="00DD27AC" w:rsidRPr="00DD27AC" w:rsidRDefault="00DD27AC" w:rsidP="00D758CE">
      <w:pPr>
        <w:pStyle w:val="enumlev1"/>
      </w:pPr>
      <w:r w:rsidRPr="00DD27AC">
        <w:t>–</w:t>
      </w:r>
      <w:r w:rsidRPr="00DD27AC">
        <w:tab/>
      </w:r>
      <w:proofErr w:type="gramStart"/>
      <w:r w:rsidRPr="00DD27AC">
        <w:t>latitude</w:t>
      </w:r>
      <w:proofErr w:type="gramEnd"/>
      <w:r w:rsidRPr="00DD27AC">
        <w:t>;</w:t>
      </w:r>
    </w:p>
    <w:p w:rsidR="00DD27AC" w:rsidRPr="00DD27AC" w:rsidRDefault="00DD27AC" w:rsidP="00D758CE">
      <w:pPr>
        <w:pStyle w:val="enumlev1"/>
      </w:pPr>
      <w:r w:rsidRPr="00DD27AC">
        <w:t>–</w:t>
      </w:r>
      <w:r w:rsidRPr="00DD27AC">
        <w:tab/>
      </w:r>
      <w:proofErr w:type="gramStart"/>
      <w:r w:rsidRPr="00DD27AC">
        <w:t>precision</w:t>
      </w:r>
      <w:proofErr w:type="gramEnd"/>
      <w:r w:rsidRPr="00DD27AC">
        <w:t>;</w:t>
      </w:r>
    </w:p>
    <w:p w:rsidR="00DD27AC" w:rsidRPr="00DD27AC" w:rsidRDefault="00DD27AC" w:rsidP="00D758CE">
      <w:pPr>
        <w:pStyle w:val="enumlev1"/>
      </w:pPr>
      <w:r w:rsidRPr="00DD27AC">
        <w:t>–</w:t>
      </w:r>
      <w:r w:rsidRPr="00DD27AC">
        <w:tab/>
      </w:r>
      <w:proofErr w:type="gramStart"/>
      <w:r w:rsidRPr="00DD27AC">
        <w:t>type</w:t>
      </w:r>
      <w:proofErr w:type="gramEnd"/>
      <w:r w:rsidRPr="00DD27AC">
        <w:t xml:space="preserve"> of electronic position fixing device;</w:t>
      </w:r>
    </w:p>
    <w:p w:rsidR="00DD27AC" w:rsidRPr="00DD27AC" w:rsidRDefault="00DD27AC" w:rsidP="00D758CE">
      <w:pPr>
        <w:pStyle w:val="enumlev1"/>
      </w:pPr>
      <w:r w:rsidRPr="00DD27AC">
        <w:t>–</w:t>
      </w:r>
      <w:r w:rsidRPr="00DD27AC">
        <w:tab/>
      </w:r>
      <w:proofErr w:type="gramStart"/>
      <w:r w:rsidRPr="00DD27AC">
        <w:t>time</w:t>
      </w:r>
      <w:proofErr w:type="gramEnd"/>
      <w:r w:rsidRPr="00DD27AC">
        <w:t xml:space="preserve"> stamp. </w:t>
      </w:r>
    </w:p>
    <w:p w:rsidR="00DD27AC" w:rsidRPr="00DD27AC" w:rsidRDefault="00DD27AC" w:rsidP="00557A2D">
      <w:r w:rsidRPr="00DD27AC">
        <w:t>When transmitting time and/or date information, other than time stamp for position information, this information should be as defined as follows (see AIS Message 4):</w:t>
      </w:r>
    </w:p>
    <w:p w:rsidR="00DD27AC" w:rsidRPr="00DD27AC" w:rsidRDefault="00DD27AC" w:rsidP="00DD27AC">
      <w:pPr>
        <w:tabs>
          <w:tab w:val="clear" w:pos="1134"/>
          <w:tab w:val="clear" w:pos="1871"/>
          <w:tab w:val="clear" w:pos="2268"/>
          <w:tab w:val="left" w:pos="794"/>
          <w:tab w:val="left" w:pos="2552"/>
        </w:tabs>
        <w:spacing w:before="80"/>
        <w:ind w:left="794" w:hanging="794"/>
        <w:jc w:val="both"/>
        <w:rPr>
          <w:rFonts w:eastAsia="Times New Roman"/>
        </w:rPr>
      </w:pPr>
      <w:r w:rsidRPr="00DD27AC">
        <w:rPr>
          <w:rFonts w:eastAsia="Times New Roman"/>
        </w:rPr>
        <w:t>–</w:t>
      </w:r>
      <w:r w:rsidRPr="00DD27AC">
        <w:rPr>
          <w:rFonts w:eastAsia="Times New Roman"/>
        </w:rPr>
        <w:tab/>
        <w:t xml:space="preserve">UTC year: </w:t>
      </w:r>
      <w:r w:rsidRPr="00DD27AC">
        <w:rPr>
          <w:rFonts w:eastAsia="Times New Roman"/>
        </w:rPr>
        <w:tab/>
        <w:t>1-9999; 0 = UTC year not available = default (14 bits)</w:t>
      </w:r>
    </w:p>
    <w:p w:rsidR="00DD27AC" w:rsidRPr="00DD27AC" w:rsidRDefault="00DD27AC" w:rsidP="00DD27AC">
      <w:pPr>
        <w:tabs>
          <w:tab w:val="clear" w:pos="1134"/>
          <w:tab w:val="clear" w:pos="1871"/>
          <w:tab w:val="clear" w:pos="2268"/>
          <w:tab w:val="left" w:pos="794"/>
          <w:tab w:val="left" w:pos="2552"/>
        </w:tabs>
        <w:spacing w:before="80"/>
        <w:ind w:left="794" w:hanging="794"/>
        <w:jc w:val="both"/>
        <w:rPr>
          <w:rFonts w:eastAsia="Times New Roman"/>
        </w:rPr>
      </w:pPr>
      <w:r w:rsidRPr="00DD27AC">
        <w:rPr>
          <w:rFonts w:eastAsia="Times New Roman"/>
        </w:rPr>
        <w:t>–</w:t>
      </w:r>
      <w:r w:rsidRPr="00DD27AC">
        <w:rPr>
          <w:rFonts w:eastAsia="Times New Roman"/>
        </w:rPr>
        <w:tab/>
        <w:t>UTC month:</w:t>
      </w:r>
      <w:r w:rsidRPr="00DD27AC">
        <w:rPr>
          <w:rFonts w:eastAsia="Times New Roman"/>
        </w:rPr>
        <w:tab/>
        <w:t>1-12; 0 = UTC month not available = default (4 bits)</w:t>
      </w:r>
    </w:p>
    <w:p w:rsidR="00DD27AC" w:rsidRPr="00DD27AC" w:rsidRDefault="00DD27AC" w:rsidP="00DD27AC">
      <w:pPr>
        <w:tabs>
          <w:tab w:val="clear" w:pos="1134"/>
          <w:tab w:val="clear" w:pos="1871"/>
          <w:tab w:val="clear" w:pos="2268"/>
          <w:tab w:val="left" w:pos="794"/>
          <w:tab w:val="left" w:pos="2552"/>
        </w:tabs>
        <w:spacing w:before="80"/>
        <w:ind w:left="794" w:hanging="794"/>
        <w:jc w:val="both"/>
        <w:rPr>
          <w:rFonts w:eastAsia="Times New Roman"/>
        </w:rPr>
      </w:pPr>
      <w:r w:rsidRPr="00DD27AC">
        <w:rPr>
          <w:rFonts w:eastAsia="Times New Roman"/>
        </w:rPr>
        <w:t>–</w:t>
      </w:r>
      <w:r w:rsidRPr="00DD27AC">
        <w:rPr>
          <w:rFonts w:eastAsia="Times New Roman"/>
        </w:rPr>
        <w:tab/>
        <w:t>UTC day:</w:t>
      </w:r>
      <w:r w:rsidRPr="00DD27AC">
        <w:rPr>
          <w:rFonts w:eastAsia="Times New Roman"/>
        </w:rPr>
        <w:tab/>
        <w:t>1-31; 0 = UTC day not available = default (5 bits)</w:t>
      </w:r>
    </w:p>
    <w:p w:rsidR="00DD27AC" w:rsidRPr="00DD27AC" w:rsidRDefault="00DD27AC" w:rsidP="00DD27AC">
      <w:pPr>
        <w:tabs>
          <w:tab w:val="clear" w:pos="1134"/>
          <w:tab w:val="clear" w:pos="1871"/>
          <w:tab w:val="clear" w:pos="2268"/>
          <w:tab w:val="left" w:pos="794"/>
          <w:tab w:val="left" w:pos="2552"/>
        </w:tabs>
        <w:spacing w:before="80"/>
        <w:ind w:left="794" w:hanging="794"/>
        <w:jc w:val="both"/>
        <w:rPr>
          <w:rFonts w:eastAsia="Times New Roman"/>
        </w:rPr>
      </w:pPr>
      <w:r w:rsidRPr="00DD27AC">
        <w:rPr>
          <w:rFonts w:eastAsia="Times New Roman"/>
        </w:rPr>
        <w:t>–</w:t>
      </w:r>
      <w:r w:rsidRPr="00DD27AC">
        <w:rPr>
          <w:rFonts w:eastAsia="Times New Roman"/>
        </w:rPr>
        <w:tab/>
        <w:t>UTC hour:</w:t>
      </w:r>
      <w:r w:rsidRPr="00DD27AC">
        <w:rPr>
          <w:rFonts w:eastAsia="Times New Roman"/>
        </w:rPr>
        <w:tab/>
        <w:t>0-23; 24 = UTC hour not available = default (5 bits)</w:t>
      </w:r>
    </w:p>
    <w:p w:rsidR="00DD27AC" w:rsidRPr="00DD27AC" w:rsidRDefault="00DD27AC" w:rsidP="00DD27AC">
      <w:pPr>
        <w:tabs>
          <w:tab w:val="clear" w:pos="1134"/>
          <w:tab w:val="clear" w:pos="1871"/>
          <w:tab w:val="clear" w:pos="2268"/>
          <w:tab w:val="left" w:pos="794"/>
          <w:tab w:val="left" w:pos="2552"/>
        </w:tabs>
        <w:spacing w:before="80"/>
        <w:ind w:left="794" w:hanging="794"/>
        <w:jc w:val="both"/>
        <w:rPr>
          <w:rFonts w:eastAsia="Times New Roman"/>
        </w:rPr>
      </w:pPr>
      <w:r w:rsidRPr="00DD27AC">
        <w:rPr>
          <w:rFonts w:eastAsia="Times New Roman"/>
        </w:rPr>
        <w:t>–</w:t>
      </w:r>
      <w:r w:rsidRPr="00DD27AC">
        <w:rPr>
          <w:rFonts w:eastAsia="Times New Roman"/>
        </w:rPr>
        <w:tab/>
        <w:t>UTC minute:</w:t>
      </w:r>
      <w:r w:rsidRPr="00DD27AC">
        <w:rPr>
          <w:rFonts w:eastAsia="Times New Roman"/>
        </w:rPr>
        <w:tab/>
        <w:t>0-59; 60 = UTC minute not available = default (6 bits)</w:t>
      </w:r>
    </w:p>
    <w:p w:rsidR="00DD27AC" w:rsidRPr="00DD27AC" w:rsidRDefault="00DD27AC" w:rsidP="00DD27AC">
      <w:pPr>
        <w:tabs>
          <w:tab w:val="clear" w:pos="1134"/>
          <w:tab w:val="clear" w:pos="1871"/>
          <w:tab w:val="clear" w:pos="2268"/>
          <w:tab w:val="left" w:pos="794"/>
          <w:tab w:val="left" w:pos="2552"/>
        </w:tabs>
        <w:spacing w:before="80"/>
        <w:ind w:left="794" w:hanging="794"/>
        <w:jc w:val="both"/>
        <w:rPr>
          <w:rFonts w:eastAsia="Times New Roman"/>
        </w:rPr>
      </w:pPr>
      <w:r w:rsidRPr="00DD27AC">
        <w:rPr>
          <w:rFonts w:eastAsia="Times New Roman"/>
        </w:rPr>
        <w:t>–</w:t>
      </w:r>
      <w:r w:rsidRPr="00DD27AC">
        <w:rPr>
          <w:rFonts w:eastAsia="Times New Roman"/>
        </w:rPr>
        <w:tab/>
        <w:t>UTC second:</w:t>
      </w:r>
      <w:r w:rsidRPr="00DD27AC">
        <w:rPr>
          <w:rFonts w:eastAsia="Times New Roman"/>
        </w:rPr>
        <w:tab/>
        <w:t>0-59; 60 = UTC second not available = default (6 bits).</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transmitting information on direction of movement, this should be defined as direction of movement over ground (see AIS Message 1).</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All data fields of the functional messages should observe byte boundaries. If needed to align with byte boundaries, spares should be inserted.</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Applications should minimize slot use, taking into account buffering and bit-stuffing, see Annex 2 at the appropriate definition of the binary message.</w:t>
      </w:r>
    </w:p>
    <w:p w:rsidR="00DD27AC" w:rsidRPr="00DD27AC" w:rsidRDefault="00DD27AC" w:rsidP="00D758CE">
      <w:pPr>
        <w:pStyle w:val="Heading1"/>
      </w:pPr>
      <w:r w:rsidRPr="00DD27AC">
        <w:t>5</w:t>
      </w:r>
      <w:r w:rsidRPr="00DD27AC">
        <w:tab/>
        <w:t>Definitions of system related international function messages</w:t>
      </w:r>
    </w:p>
    <w:p w:rsidR="00DD27AC" w:rsidRPr="00DD27AC" w:rsidRDefault="00DD27AC" w:rsidP="00D758CE">
      <w:pPr>
        <w:pStyle w:val="Heading2"/>
      </w:pPr>
      <w:r w:rsidRPr="00DD27AC">
        <w:t>5.1</w:t>
      </w:r>
      <w:r w:rsidRPr="00DD27AC">
        <w:tab/>
        <w:t>International function message 0: Text using 6-bit ASCII</w:t>
      </w:r>
    </w:p>
    <w:p w:rsidR="00DD27AC" w:rsidRPr="00DD27AC" w:rsidRDefault="00DD27AC" w:rsidP="00557A2D">
      <w:r w:rsidRPr="00DD27AC">
        <w:t>IFM 0 is used by applications that use AIS stations to transfer 6-bit ASCII text between applications. The text can be sent with binary Message 6, 8, 25 or 26. The parameter, “acknowledge required flag”, should be set to 0 when broadcast with Message 8, 25 or 26.</w:t>
      </w:r>
    </w:p>
    <w:p w:rsidR="00DD27AC" w:rsidRPr="00DD27AC" w:rsidRDefault="00DD27AC" w:rsidP="00557A2D">
      <w:r w:rsidRPr="00DD27AC">
        <w:t xml:space="preserve">When long text strings are sub-divided, an 11-bit “text sequence number” is used. The text sequence number is used by the originating application to sub-divide the text and by the recipient application to re-assemble the text. The text sequence numbers for each sub-division should be selected to be contiguous and always increasing (110, 111, </w:t>
      </w:r>
      <w:proofErr w:type="gramStart"/>
      <w:r w:rsidRPr="00DD27AC">
        <w:t>112, …)</w:t>
      </w:r>
      <w:proofErr w:type="gramEnd"/>
      <w:r w:rsidRPr="00DD27AC">
        <w:t>. If multiple texts are being transferred, the text sequence numbers should be chosen to associate correctly the sub-divided text with the correct text strings.</w:t>
      </w:r>
    </w:p>
    <w:p w:rsidR="00DD27AC" w:rsidRPr="00DD27AC" w:rsidRDefault="00DD27AC" w:rsidP="00D758CE">
      <w:pPr>
        <w:pStyle w:val="TableNo"/>
      </w:pPr>
      <w:r w:rsidRPr="00DD27AC">
        <w:lastRenderedPageBreak/>
        <w:t>TABLE 25</w:t>
      </w:r>
    </w:p>
    <w:p w:rsidR="00DD27AC" w:rsidRPr="00DD27AC" w:rsidRDefault="00DD27AC" w:rsidP="00D758CE">
      <w:pPr>
        <w:pStyle w:val="Tabletitle"/>
      </w:pPr>
      <w:r w:rsidRPr="00DD27AC">
        <w:t>International function message 0 using Message 6, addressed binary message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DD27AC" w:rsidRPr="00DD27AC" w:rsidTr="00142562">
        <w:trPr>
          <w:tblHeader/>
          <w:jc w:val="center"/>
        </w:trPr>
        <w:tc>
          <w:tcPr>
            <w:tcW w:w="2268" w:type="dxa"/>
            <w:shd w:val="clear" w:color="auto" w:fill="FFFFFF"/>
          </w:tcPr>
          <w:p w:rsidR="00DD27AC" w:rsidRPr="00DD27AC" w:rsidRDefault="00DD27AC" w:rsidP="00D758CE">
            <w:pPr>
              <w:pStyle w:val="Tablehead"/>
            </w:pPr>
            <w:r w:rsidRPr="00DD27AC">
              <w:t>Parameter</w:t>
            </w:r>
          </w:p>
        </w:tc>
        <w:tc>
          <w:tcPr>
            <w:tcW w:w="1701" w:type="dxa"/>
            <w:shd w:val="clear" w:color="auto" w:fill="FFFFFF"/>
          </w:tcPr>
          <w:p w:rsidR="00DD27AC" w:rsidRPr="00DD27AC" w:rsidRDefault="00DD27AC" w:rsidP="00D758CE">
            <w:pPr>
              <w:pStyle w:val="Tablehead"/>
            </w:pPr>
            <w:r w:rsidRPr="00DD27AC">
              <w:t>Number of bits</w:t>
            </w:r>
          </w:p>
        </w:tc>
        <w:tc>
          <w:tcPr>
            <w:tcW w:w="5670" w:type="dxa"/>
            <w:shd w:val="clear" w:color="auto" w:fill="FFFFFF"/>
          </w:tcPr>
          <w:p w:rsidR="00DD27AC" w:rsidRPr="00DD27AC" w:rsidRDefault="00DD27AC" w:rsidP="00D758CE">
            <w:pPr>
              <w:pStyle w:val="Tablehead"/>
            </w:pPr>
            <w:r w:rsidRPr="00DD27AC">
              <w:t>Description</w:t>
            </w:r>
          </w:p>
        </w:tc>
      </w:tr>
      <w:tr w:rsidR="00DD27AC" w:rsidRPr="00DD27AC" w:rsidTr="00142562">
        <w:trPr>
          <w:jc w:val="center"/>
        </w:trPr>
        <w:tc>
          <w:tcPr>
            <w:tcW w:w="2268" w:type="dxa"/>
          </w:tcPr>
          <w:p w:rsidR="00DD27AC" w:rsidRPr="00DD27AC" w:rsidRDefault="00DD27AC" w:rsidP="00D758CE">
            <w:pPr>
              <w:pStyle w:val="Tabletext"/>
            </w:pPr>
            <w:r w:rsidRPr="00DD27AC">
              <w:t>Message ID</w:t>
            </w:r>
          </w:p>
        </w:tc>
        <w:tc>
          <w:tcPr>
            <w:tcW w:w="1701" w:type="dxa"/>
          </w:tcPr>
          <w:p w:rsidR="00DD27AC" w:rsidRPr="00DD27AC" w:rsidRDefault="00DD27AC" w:rsidP="00D758CE">
            <w:pPr>
              <w:pStyle w:val="Tabletext"/>
              <w:jc w:val="center"/>
            </w:pPr>
            <w:r w:rsidRPr="00DD27AC">
              <w:t>6</w:t>
            </w:r>
          </w:p>
        </w:tc>
        <w:tc>
          <w:tcPr>
            <w:tcW w:w="5670" w:type="dxa"/>
            <w:vAlign w:val="center"/>
          </w:tcPr>
          <w:p w:rsidR="00DD27AC" w:rsidRPr="00DD27AC" w:rsidRDefault="00DD27AC" w:rsidP="00D758CE">
            <w:pPr>
              <w:pStyle w:val="Tabletext"/>
            </w:pPr>
            <w:r w:rsidRPr="00DD27AC">
              <w:t>Identifier for Message 6; always 6</w:t>
            </w:r>
          </w:p>
        </w:tc>
      </w:tr>
      <w:tr w:rsidR="00DD27AC" w:rsidRPr="00DD27AC" w:rsidTr="00142562">
        <w:trPr>
          <w:jc w:val="center"/>
        </w:trPr>
        <w:tc>
          <w:tcPr>
            <w:tcW w:w="2268" w:type="dxa"/>
          </w:tcPr>
          <w:p w:rsidR="00DD27AC" w:rsidRPr="00DD27AC" w:rsidRDefault="00DD27AC" w:rsidP="00D758CE">
            <w:pPr>
              <w:pStyle w:val="Tabletext"/>
            </w:pPr>
            <w:r w:rsidRPr="00DD27AC">
              <w:t>Repeat indicator</w:t>
            </w:r>
          </w:p>
        </w:tc>
        <w:tc>
          <w:tcPr>
            <w:tcW w:w="1701" w:type="dxa"/>
          </w:tcPr>
          <w:p w:rsidR="00DD27AC" w:rsidRPr="00DD27AC" w:rsidRDefault="00DD27AC" w:rsidP="00D758CE">
            <w:pPr>
              <w:pStyle w:val="Tabletext"/>
              <w:jc w:val="center"/>
            </w:pPr>
            <w:r w:rsidRPr="00DD27AC">
              <w:t>2</w:t>
            </w:r>
          </w:p>
        </w:tc>
        <w:tc>
          <w:tcPr>
            <w:tcW w:w="5670" w:type="dxa"/>
            <w:vAlign w:val="center"/>
          </w:tcPr>
          <w:p w:rsidR="00DD27AC" w:rsidRPr="00DD27AC" w:rsidRDefault="00DD27AC" w:rsidP="00D758CE">
            <w:pPr>
              <w:pStyle w:val="Tabletext"/>
            </w:pPr>
            <w:r w:rsidRPr="00DD27AC">
              <w:t>Used by the repeater to indicate how many times a message has been repeated. See § 4.6.1, Annex 2; 0-3; 0 = default;</w:t>
            </w:r>
            <w:r w:rsidRPr="00DD27AC">
              <w:br/>
              <w:t>3 = do not repeat any more</w:t>
            </w:r>
          </w:p>
        </w:tc>
      </w:tr>
      <w:tr w:rsidR="00DD27AC" w:rsidRPr="00DD27AC" w:rsidTr="00142562">
        <w:trPr>
          <w:jc w:val="center"/>
        </w:trPr>
        <w:tc>
          <w:tcPr>
            <w:tcW w:w="2268" w:type="dxa"/>
          </w:tcPr>
          <w:p w:rsidR="00DD27AC" w:rsidRPr="00DD27AC" w:rsidRDefault="00DD27AC" w:rsidP="00D758CE">
            <w:pPr>
              <w:pStyle w:val="Tabletext"/>
            </w:pPr>
            <w:r w:rsidRPr="00DD27AC">
              <w:t>Source ID</w:t>
            </w:r>
          </w:p>
        </w:tc>
        <w:tc>
          <w:tcPr>
            <w:tcW w:w="1701" w:type="dxa"/>
          </w:tcPr>
          <w:p w:rsidR="00DD27AC" w:rsidRPr="00DD27AC" w:rsidRDefault="00DD27AC" w:rsidP="00D758CE">
            <w:pPr>
              <w:pStyle w:val="Tabletext"/>
              <w:jc w:val="center"/>
            </w:pPr>
            <w:r w:rsidRPr="00DD27AC">
              <w:t>30</w:t>
            </w:r>
          </w:p>
        </w:tc>
        <w:tc>
          <w:tcPr>
            <w:tcW w:w="5670" w:type="dxa"/>
            <w:vAlign w:val="center"/>
          </w:tcPr>
          <w:p w:rsidR="00DD27AC" w:rsidRPr="00DD27AC" w:rsidRDefault="00DD27AC" w:rsidP="00D758CE">
            <w:pPr>
              <w:pStyle w:val="Tabletext"/>
            </w:pPr>
            <w:r w:rsidRPr="00DD27AC">
              <w:t>MMSI number of source station</w:t>
            </w:r>
          </w:p>
        </w:tc>
      </w:tr>
      <w:tr w:rsidR="00DD27AC" w:rsidRPr="00DD27AC" w:rsidTr="00142562">
        <w:trPr>
          <w:jc w:val="center"/>
        </w:trPr>
        <w:tc>
          <w:tcPr>
            <w:tcW w:w="2268" w:type="dxa"/>
          </w:tcPr>
          <w:p w:rsidR="00DD27AC" w:rsidRPr="00DD27AC" w:rsidRDefault="00DD27AC" w:rsidP="00D758CE">
            <w:pPr>
              <w:pStyle w:val="Tabletext"/>
            </w:pPr>
            <w:r w:rsidRPr="00DD27AC">
              <w:t>Sequence number</w:t>
            </w:r>
          </w:p>
        </w:tc>
        <w:tc>
          <w:tcPr>
            <w:tcW w:w="1701" w:type="dxa"/>
          </w:tcPr>
          <w:p w:rsidR="00DD27AC" w:rsidRPr="00DD27AC" w:rsidRDefault="00DD27AC" w:rsidP="00D758CE">
            <w:pPr>
              <w:pStyle w:val="Tabletext"/>
              <w:jc w:val="center"/>
            </w:pPr>
            <w:r w:rsidRPr="00DD27AC">
              <w:t>2</w:t>
            </w:r>
          </w:p>
        </w:tc>
        <w:tc>
          <w:tcPr>
            <w:tcW w:w="5670" w:type="dxa"/>
            <w:vAlign w:val="center"/>
          </w:tcPr>
          <w:p w:rsidR="00DD27AC" w:rsidRPr="00DD27AC" w:rsidRDefault="00DD27AC" w:rsidP="00D758CE">
            <w:pPr>
              <w:pStyle w:val="Tabletext"/>
            </w:pPr>
            <w:r w:rsidRPr="00DD27AC">
              <w:t>0-3; see § 5.3.1, Annex 2</w:t>
            </w:r>
          </w:p>
        </w:tc>
      </w:tr>
      <w:tr w:rsidR="00DD27AC" w:rsidRPr="00DD27AC" w:rsidTr="00142562">
        <w:trPr>
          <w:jc w:val="center"/>
        </w:trPr>
        <w:tc>
          <w:tcPr>
            <w:tcW w:w="2268" w:type="dxa"/>
          </w:tcPr>
          <w:p w:rsidR="00DD27AC" w:rsidRPr="00DD27AC" w:rsidRDefault="00DD27AC" w:rsidP="00D758CE">
            <w:pPr>
              <w:pStyle w:val="Tabletext"/>
            </w:pPr>
            <w:r w:rsidRPr="00DD27AC">
              <w:t>Destination ID</w:t>
            </w:r>
          </w:p>
        </w:tc>
        <w:tc>
          <w:tcPr>
            <w:tcW w:w="1701" w:type="dxa"/>
          </w:tcPr>
          <w:p w:rsidR="00DD27AC" w:rsidRPr="00DD27AC" w:rsidRDefault="00DD27AC" w:rsidP="00D758CE">
            <w:pPr>
              <w:pStyle w:val="Tabletext"/>
              <w:jc w:val="center"/>
            </w:pPr>
            <w:r w:rsidRPr="00DD27AC">
              <w:t>30</w:t>
            </w:r>
          </w:p>
        </w:tc>
        <w:tc>
          <w:tcPr>
            <w:tcW w:w="5670" w:type="dxa"/>
            <w:vAlign w:val="center"/>
          </w:tcPr>
          <w:p w:rsidR="00DD27AC" w:rsidRPr="00DD27AC" w:rsidRDefault="00DD27AC" w:rsidP="00D758CE">
            <w:pPr>
              <w:pStyle w:val="Tabletext"/>
            </w:pPr>
            <w:r w:rsidRPr="00DD27AC">
              <w:t>MMSI number of destination station</w:t>
            </w:r>
          </w:p>
        </w:tc>
      </w:tr>
      <w:tr w:rsidR="00DD27AC" w:rsidRPr="00DD27AC" w:rsidTr="00142562">
        <w:trPr>
          <w:jc w:val="center"/>
        </w:trPr>
        <w:tc>
          <w:tcPr>
            <w:tcW w:w="2268" w:type="dxa"/>
          </w:tcPr>
          <w:p w:rsidR="00DD27AC" w:rsidRPr="00DD27AC" w:rsidRDefault="00DD27AC" w:rsidP="00D758CE">
            <w:pPr>
              <w:pStyle w:val="Tabletext"/>
            </w:pPr>
            <w:r w:rsidRPr="00DD27AC">
              <w:t>Retransmit flag</w:t>
            </w:r>
          </w:p>
        </w:tc>
        <w:tc>
          <w:tcPr>
            <w:tcW w:w="1701" w:type="dxa"/>
          </w:tcPr>
          <w:p w:rsidR="00DD27AC" w:rsidRPr="00DD27AC" w:rsidRDefault="00DD27AC" w:rsidP="00D758CE">
            <w:pPr>
              <w:pStyle w:val="Tabletext"/>
              <w:jc w:val="center"/>
            </w:pPr>
            <w:r w:rsidRPr="00DD27AC">
              <w:t>1</w:t>
            </w:r>
          </w:p>
        </w:tc>
        <w:tc>
          <w:tcPr>
            <w:tcW w:w="5670" w:type="dxa"/>
            <w:vAlign w:val="center"/>
          </w:tcPr>
          <w:p w:rsidR="00DD27AC" w:rsidRPr="00DD27AC" w:rsidRDefault="00DD27AC" w:rsidP="00D758CE">
            <w:pPr>
              <w:pStyle w:val="Tabletext"/>
            </w:pPr>
            <w:r w:rsidRPr="00DD27AC">
              <w:t>Retransmit flag should be set upon retransmission: 0 = no retransmission = default; 1 = retransmitted</w:t>
            </w:r>
          </w:p>
        </w:tc>
      </w:tr>
      <w:tr w:rsidR="00DD27AC" w:rsidRPr="00DD27AC" w:rsidTr="00142562">
        <w:trPr>
          <w:jc w:val="center"/>
        </w:trPr>
        <w:tc>
          <w:tcPr>
            <w:tcW w:w="2268" w:type="dxa"/>
          </w:tcPr>
          <w:p w:rsidR="00DD27AC" w:rsidRPr="00DD27AC" w:rsidRDefault="00DD27AC" w:rsidP="00D758CE">
            <w:pPr>
              <w:pStyle w:val="Tabletext"/>
            </w:pPr>
            <w:r w:rsidRPr="00DD27AC">
              <w:t>Spare</w:t>
            </w:r>
          </w:p>
        </w:tc>
        <w:tc>
          <w:tcPr>
            <w:tcW w:w="1701" w:type="dxa"/>
          </w:tcPr>
          <w:p w:rsidR="00DD27AC" w:rsidRPr="00DD27AC" w:rsidRDefault="00DD27AC" w:rsidP="00D758CE">
            <w:pPr>
              <w:pStyle w:val="Tabletext"/>
              <w:jc w:val="center"/>
            </w:pPr>
            <w:r w:rsidRPr="00DD27AC">
              <w:t>1</w:t>
            </w:r>
          </w:p>
        </w:tc>
        <w:tc>
          <w:tcPr>
            <w:tcW w:w="5670" w:type="dxa"/>
          </w:tcPr>
          <w:p w:rsidR="00DD27AC" w:rsidRPr="00DD27AC" w:rsidRDefault="00DD27AC" w:rsidP="00D758CE">
            <w:pPr>
              <w:pStyle w:val="Tabletext"/>
            </w:pPr>
            <w:r w:rsidRPr="00DD27AC">
              <w:t>Not used. Should be zero</w:t>
            </w:r>
          </w:p>
        </w:tc>
      </w:tr>
      <w:tr w:rsidR="00DD27AC" w:rsidRPr="00DD27AC" w:rsidTr="00142562">
        <w:trPr>
          <w:jc w:val="center"/>
        </w:trPr>
        <w:tc>
          <w:tcPr>
            <w:tcW w:w="2268" w:type="dxa"/>
          </w:tcPr>
          <w:p w:rsidR="00DD27AC" w:rsidRPr="00DD27AC" w:rsidRDefault="00DD27AC" w:rsidP="00D758CE">
            <w:pPr>
              <w:pStyle w:val="Tabletext"/>
            </w:pPr>
            <w:r w:rsidRPr="00DD27AC">
              <w:t>DAC</w:t>
            </w:r>
          </w:p>
        </w:tc>
        <w:tc>
          <w:tcPr>
            <w:tcW w:w="1701" w:type="dxa"/>
          </w:tcPr>
          <w:p w:rsidR="00DD27AC" w:rsidRPr="00DD27AC" w:rsidRDefault="00DD27AC" w:rsidP="00D758CE">
            <w:pPr>
              <w:pStyle w:val="Tabletext"/>
              <w:jc w:val="center"/>
            </w:pPr>
            <w:r w:rsidRPr="00DD27AC">
              <w:t>10</w:t>
            </w:r>
          </w:p>
        </w:tc>
        <w:tc>
          <w:tcPr>
            <w:tcW w:w="5670" w:type="dxa"/>
          </w:tcPr>
          <w:p w:rsidR="00DD27AC" w:rsidRPr="00DD27AC" w:rsidRDefault="00DD27AC" w:rsidP="00D758CE">
            <w:pPr>
              <w:pStyle w:val="Tabletext"/>
            </w:pPr>
            <w:r w:rsidRPr="00DD27AC">
              <w:t>International DAC = 1</w:t>
            </w:r>
            <w:r w:rsidRPr="00DD27AC">
              <w:rPr>
                <w:vertAlign w:val="subscript"/>
              </w:rPr>
              <w:t>10</w:t>
            </w:r>
            <w:r w:rsidRPr="00DD27AC">
              <w:t xml:space="preserve"> = 0000000001</w:t>
            </w:r>
            <w:r w:rsidRPr="00DD27AC">
              <w:rPr>
                <w:vertAlign w:val="subscript"/>
              </w:rPr>
              <w:t>2</w:t>
            </w:r>
          </w:p>
        </w:tc>
      </w:tr>
      <w:tr w:rsidR="00DD27AC" w:rsidRPr="00DD27AC" w:rsidTr="00142562">
        <w:trPr>
          <w:jc w:val="center"/>
        </w:trPr>
        <w:tc>
          <w:tcPr>
            <w:tcW w:w="2268" w:type="dxa"/>
          </w:tcPr>
          <w:p w:rsidR="00DD27AC" w:rsidRPr="00DD27AC" w:rsidRDefault="00DD27AC" w:rsidP="00D758CE">
            <w:pPr>
              <w:pStyle w:val="Tabletext"/>
            </w:pPr>
            <w:r w:rsidRPr="00DD27AC">
              <w:t>FI</w:t>
            </w:r>
          </w:p>
        </w:tc>
        <w:tc>
          <w:tcPr>
            <w:tcW w:w="1701" w:type="dxa"/>
          </w:tcPr>
          <w:p w:rsidR="00DD27AC" w:rsidRPr="00DD27AC" w:rsidRDefault="00DD27AC" w:rsidP="00D758CE">
            <w:pPr>
              <w:pStyle w:val="Tabletext"/>
              <w:jc w:val="center"/>
            </w:pPr>
            <w:r w:rsidRPr="00DD27AC">
              <w:t>6</w:t>
            </w:r>
          </w:p>
        </w:tc>
        <w:tc>
          <w:tcPr>
            <w:tcW w:w="5670" w:type="dxa"/>
          </w:tcPr>
          <w:p w:rsidR="00DD27AC" w:rsidRPr="00DD27AC" w:rsidRDefault="00DD27AC" w:rsidP="00D758CE">
            <w:pPr>
              <w:pStyle w:val="Tabletext"/>
            </w:pPr>
            <w:r w:rsidRPr="00DD27AC">
              <w:t>Function identifier = 0</w:t>
            </w:r>
            <w:r w:rsidRPr="00DD27AC">
              <w:rPr>
                <w:vertAlign w:val="subscript"/>
              </w:rPr>
              <w:t>10</w:t>
            </w:r>
            <w:r w:rsidRPr="00DD27AC">
              <w:t xml:space="preserve"> = 000000</w:t>
            </w:r>
            <w:r w:rsidRPr="00DD27AC">
              <w:rPr>
                <w:vertAlign w:val="subscript"/>
              </w:rPr>
              <w:t>2</w:t>
            </w:r>
          </w:p>
        </w:tc>
      </w:tr>
      <w:tr w:rsidR="00DD27AC" w:rsidRPr="00DD27AC" w:rsidTr="00142562">
        <w:trPr>
          <w:jc w:val="center"/>
        </w:trPr>
        <w:tc>
          <w:tcPr>
            <w:tcW w:w="2268" w:type="dxa"/>
          </w:tcPr>
          <w:p w:rsidR="00DD27AC" w:rsidRPr="00DD27AC" w:rsidRDefault="00DD27AC" w:rsidP="00D758CE">
            <w:pPr>
              <w:pStyle w:val="Tabletext"/>
            </w:pPr>
            <w:r w:rsidRPr="00DD27AC">
              <w:t>Acknowledge required flag</w:t>
            </w:r>
          </w:p>
        </w:tc>
        <w:tc>
          <w:tcPr>
            <w:tcW w:w="1701" w:type="dxa"/>
          </w:tcPr>
          <w:p w:rsidR="00DD27AC" w:rsidRPr="00DD27AC" w:rsidRDefault="00DD27AC" w:rsidP="00D758CE">
            <w:pPr>
              <w:pStyle w:val="Tabletext"/>
              <w:jc w:val="center"/>
            </w:pPr>
            <w:r w:rsidRPr="00DD27AC">
              <w:t>1</w:t>
            </w:r>
          </w:p>
        </w:tc>
        <w:tc>
          <w:tcPr>
            <w:tcW w:w="5670" w:type="dxa"/>
          </w:tcPr>
          <w:p w:rsidR="00DD27AC" w:rsidRPr="00DD27AC" w:rsidRDefault="00DD27AC" w:rsidP="00D758CE">
            <w:pPr>
              <w:pStyle w:val="Tabletext"/>
            </w:pPr>
            <w:r w:rsidRPr="00DD27AC">
              <w:t>1 = reply is required, optional for addressed binary messages and not used for binary broadcast messages</w:t>
            </w:r>
          </w:p>
          <w:p w:rsidR="00DD27AC" w:rsidRPr="00DD27AC" w:rsidRDefault="00DD27AC" w:rsidP="00D758CE">
            <w:pPr>
              <w:pStyle w:val="Tabletext"/>
            </w:pPr>
            <w:r w:rsidRPr="00DD27AC">
              <w:t xml:space="preserve">0 = reply is not required, optional for an addressed binary message and required for binary broadcast messages </w:t>
            </w:r>
          </w:p>
        </w:tc>
      </w:tr>
      <w:tr w:rsidR="00DD27AC" w:rsidRPr="00DD27AC" w:rsidTr="00142562">
        <w:trPr>
          <w:jc w:val="center"/>
        </w:trPr>
        <w:tc>
          <w:tcPr>
            <w:tcW w:w="2268" w:type="dxa"/>
          </w:tcPr>
          <w:p w:rsidR="00DD27AC" w:rsidRPr="00DD27AC" w:rsidRDefault="00DD27AC" w:rsidP="00D758CE">
            <w:pPr>
              <w:pStyle w:val="Tabletext"/>
            </w:pPr>
            <w:r w:rsidRPr="00DD27AC">
              <w:t>Text sequence number</w:t>
            </w:r>
          </w:p>
        </w:tc>
        <w:tc>
          <w:tcPr>
            <w:tcW w:w="1701" w:type="dxa"/>
          </w:tcPr>
          <w:p w:rsidR="00DD27AC" w:rsidRPr="00DD27AC" w:rsidRDefault="00DD27AC" w:rsidP="00D758CE">
            <w:pPr>
              <w:pStyle w:val="Tabletext"/>
              <w:jc w:val="center"/>
            </w:pPr>
            <w:r w:rsidRPr="00DD27AC">
              <w:t>11</w:t>
            </w:r>
          </w:p>
        </w:tc>
        <w:tc>
          <w:tcPr>
            <w:tcW w:w="5670" w:type="dxa"/>
          </w:tcPr>
          <w:p w:rsidR="00DD27AC" w:rsidRPr="00DD27AC" w:rsidRDefault="00DD27AC" w:rsidP="00D758CE">
            <w:pPr>
              <w:pStyle w:val="Tabletext"/>
            </w:pPr>
            <w:r w:rsidRPr="00DD27AC">
              <w:t>Sequence number to be incremented by the application.</w:t>
            </w:r>
          </w:p>
          <w:p w:rsidR="00DD27AC" w:rsidRPr="00DD27AC" w:rsidRDefault="00DD27AC" w:rsidP="00D758CE">
            <w:pPr>
              <w:pStyle w:val="Tabletext"/>
            </w:pPr>
            <w:r w:rsidRPr="00DD27AC">
              <w:t xml:space="preserve">All zeros indicates that sequence numbers are not being used </w:t>
            </w:r>
          </w:p>
        </w:tc>
      </w:tr>
      <w:tr w:rsidR="00DD27AC" w:rsidRPr="00DD27AC" w:rsidTr="00142562">
        <w:trPr>
          <w:jc w:val="center"/>
        </w:trPr>
        <w:tc>
          <w:tcPr>
            <w:tcW w:w="2268" w:type="dxa"/>
          </w:tcPr>
          <w:p w:rsidR="00DD27AC" w:rsidRPr="00DD27AC" w:rsidRDefault="00DD27AC" w:rsidP="00D758CE">
            <w:pPr>
              <w:pStyle w:val="Tabletext"/>
            </w:pPr>
            <w:r w:rsidRPr="00DD27AC">
              <w:t>Text string</w:t>
            </w:r>
          </w:p>
        </w:tc>
        <w:tc>
          <w:tcPr>
            <w:tcW w:w="1701" w:type="dxa"/>
          </w:tcPr>
          <w:p w:rsidR="00DD27AC" w:rsidRPr="00DD27AC" w:rsidRDefault="00DD27AC" w:rsidP="00D758CE">
            <w:pPr>
              <w:pStyle w:val="Tabletext"/>
              <w:jc w:val="center"/>
            </w:pPr>
            <w:r w:rsidRPr="00DD27AC">
              <w:t>6-906</w:t>
            </w:r>
          </w:p>
        </w:tc>
        <w:tc>
          <w:tcPr>
            <w:tcW w:w="5670" w:type="dxa"/>
          </w:tcPr>
          <w:p w:rsidR="00DD27AC" w:rsidRPr="00DD27AC" w:rsidRDefault="00DD27AC" w:rsidP="00D758CE">
            <w:pPr>
              <w:pStyle w:val="Tabletext"/>
            </w:pPr>
            <w:r w:rsidRPr="00DD27AC">
              <w:t>6-bit ASCII as defined in Table 47, Annex 8. When using this IFM, the number of slots used for transmission should be minimized taking into account Table 29.</w:t>
            </w:r>
          </w:p>
          <w:p w:rsidR="00DD27AC" w:rsidRPr="00DD27AC" w:rsidRDefault="00DD27AC" w:rsidP="00D758CE">
            <w:pPr>
              <w:pStyle w:val="Tabletext"/>
            </w:pPr>
            <w:r w:rsidRPr="00DD27AC">
              <w:t>For Message 6 the maximum is 906.</w:t>
            </w:r>
          </w:p>
        </w:tc>
      </w:tr>
      <w:tr w:rsidR="00DD27AC" w:rsidRPr="00DD27AC" w:rsidTr="00142562">
        <w:trPr>
          <w:jc w:val="center"/>
        </w:trPr>
        <w:tc>
          <w:tcPr>
            <w:tcW w:w="2268" w:type="dxa"/>
          </w:tcPr>
          <w:p w:rsidR="00DD27AC" w:rsidRPr="00DD27AC" w:rsidRDefault="00DD27AC" w:rsidP="00D758CE">
            <w:pPr>
              <w:pStyle w:val="Tabletext"/>
            </w:pPr>
            <w:r w:rsidRPr="00DD27AC">
              <w:t>Spare bits</w:t>
            </w:r>
          </w:p>
        </w:tc>
        <w:tc>
          <w:tcPr>
            <w:tcW w:w="1701" w:type="dxa"/>
          </w:tcPr>
          <w:p w:rsidR="00DD27AC" w:rsidRPr="00DD27AC" w:rsidRDefault="00DD27AC" w:rsidP="00D758CE">
            <w:pPr>
              <w:pStyle w:val="Tabletext"/>
              <w:jc w:val="center"/>
            </w:pPr>
            <w:r w:rsidRPr="00DD27AC">
              <w:t>Max 6</w:t>
            </w:r>
          </w:p>
        </w:tc>
        <w:tc>
          <w:tcPr>
            <w:tcW w:w="5670" w:type="dxa"/>
          </w:tcPr>
          <w:p w:rsidR="00DD27AC" w:rsidRPr="00DD27AC" w:rsidRDefault="00DD27AC" w:rsidP="00D758CE">
            <w:pPr>
              <w:pStyle w:val="Tabletext"/>
            </w:pPr>
            <w:r w:rsidRPr="00DD27AC">
              <w:t>Not used for data and should be set to zero. The number of bits should be either 0, 2, 4, or 6 to maintain byte boundaries.</w:t>
            </w:r>
          </w:p>
          <w:p w:rsidR="00DD27AC" w:rsidRPr="00DD27AC" w:rsidRDefault="00DD27AC" w:rsidP="00D758CE">
            <w:pPr>
              <w:pStyle w:val="Tabletext"/>
            </w:pPr>
            <w:r w:rsidRPr="00DD27AC">
              <w:t>NOTE 1 – When a 6-bit spare is needed to satisfy the 8-bit byte boundary rule, the 6-bit spare will be interpreted as a valid 6</w:t>
            </w:r>
            <w:r w:rsidRPr="00DD27AC">
              <w:noBreakHyphen/>
              <w:t xml:space="preserve">bit character (all zeros is the </w:t>
            </w:r>
            <w:r w:rsidRPr="00DD27AC">
              <w:rPr>
                <w:sz w:val="22"/>
              </w:rPr>
              <w:t>“</w:t>
            </w:r>
            <w:r w:rsidRPr="00DD27AC">
              <w:t>@</w:t>
            </w:r>
            <w:r w:rsidRPr="00DD27AC">
              <w:rPr>
                <w:sz w:val="22"/>
              </w:rPr>
              <w:t>”</w:t>
            </w:r>
            <w:r w:rsidRPr="00DD27AC">
              <w:t xml:space="preserve"> character). This is the case when the number of characters is: 1, 5, 9, 13,17, 21, 25, etc.</w:t>
            </w:r>
          </w:p>
        </w:tc>
      </w:tr>
      <w:tr w:rsidR="00DD27AC" w:rsidRPr="00DD27AC" w:rsidTr="00142562">
        <w:trPr>
          <w:jc w:val="center"/>
        </w:trPr>
        <w:tc>
          <w:tcPr>
            <w:tcW w:w="2268" w:type="dxa"/>
          </w:tcPr>
          <w:p w:rsidR="00DD27AC" w:rsidRPr="00DD27AC" w:rsidRDefault="00DD27AC" w:rsidP="00D758CE">
            <w:pPr>
              <w:pStyle w:val="Tabletext"/>
            </w:pPr>
            <w:r w:rsidRPr="00DD27AC">
              <w:t>Total number of application data bits</w:t>
            </w:r>
          </w:p>
        </w:tc>
        <w:tc>
          <w:tcPr>
            <w:tcW w:w="1701" w:type="dxa"/>
          </w:tcPr>
          <w:p w:rsidR="00DD27AC" w:rsidRPr="00DD27AC" w:rsidRDefault="00DD27AC" w:rsidP="00D758CE">
            <w:pPr>
              <w:pStyle w:val="Tabletext"/>
              <w:jc w:val="center"/>
            </w:pPr>
            <w:r w:rsidRPr="00DD27AC">
              <w:t>112-1 008</w:t>
            </w:r>
          </w:p>
        </w:tc>
        <w:tc>
          <w:tcPr>
            <w:tcW w:w="5670" w:type="dxa"/>
          </w:tcPr>
          <w:p w:rsidR="00DD27AC" w:rsidRPr="00DD27AC" w:rsidRDefault="00DD27AC" w:rsidP="00D758CE">
            <w:pPr>
              <w:pStyle w:val="Tabletext"/>
            </w:pPr>
            <w:r w:rsidRPr="00DD27AC">
              <w:t>For Message 6 the maximum is 920.</w:t>
            </w:r>
          </w:p>
        </w:tc>
      </w:tr>
    </w:tbl>
    <w:p w:rsidR="00DD27AC" w:rsidRPr="00DD27AC" w:rsidRDefault="00DD27AC" w:rsidP="00D758CE">
      <w:pPr>
        <w:pStyle w:val="TableNo"/>
      </w:pPr>
      <w:r w:rsidRPr="00DD27AC">
        <w:t>TABLE 26</w:t>
      </w:r>
    </w:p>
    <w:p w:rsidR="00DD27AC" w:rsidRPr="00DD27AC" w:rsidRDefault="00DD27AC" w:rsidP="00D758CE">
      <w:pPr>
        <w:pStyle w:val="Tabletitle"/>
      </w:pPr>
      <w:r w:rsidRPr="00DD27AC">
        <w:t>International function message 0 using Message 8, broadcast binary message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7"/>
        <w:gridCol w:w="1701"/>
        <w:gridCol w:w="5670"/>
      </w:tblGrid>
      <w:tr w:rsidR="00DD27AC" w:rsidRPr="00DD27AC" w:rsidTr="00142562">
        <w:trPr>
          <w:tblHeader/>
          <w:jc w:val="center"/>
        </w:trPr>
        <w:tc>
          <w:tcPr>
            <w:tcW w:w="2267" w:type="dxa"/>
            <w:shd w:val="clear" w:color="auto" w:fill="FFFFFF"/>
          </w:tcPr>
          <w:p w:rsidR="00DD27AC" w:rsidRPr="00DD27AC" w:rsidRDefault="00DD27AC" w:rsidP="00D758CE">
            <w:pPr>
              <w:pStyle w:val="Tablehead"/>
            </w:pPr>
            <w:r w:rsidRPr="00DD27AC">
              <w:t>Parameter</w:t>
            </w:r>
          </w:p>
        </w:tc>
        <w:tc>
          <w:tcPr>
            <w:tcW w:w="1701" w:type="dxa"/>
            <w:shd w:val="clear" w:color="auto" w:fill="FFFFFF"/>
          </w:tcPr>
          <w:p w:rsidR="00DD27AC" w:rsidRPr="00DD27AC" w:rsidRDefault="00DD27AC" w:rsidP="00D758CE">
            <w:pPr>
              <w:pStyle w:val="Tablehead"/>
            </w:pPr>
            <w:r w:rsidRPr="00DD27AC">
              <w:t>Number of bits</w:t>
            </w:r>
          </w:p>
        </w:tc>
        <w:tc>
          <w:tcPr>
            <w:tcW w:w="5670" w:type="dxa"/>
            <w:shd w:val="clear" w:color="auto" w:fill="FFFFFF"/>
          </w:tcPr>
          <w:p w:rsidR="00DD27AC" w:rsidRPr="00DD27AC" w:rsidRDefault="00DD27AC" w:rsidP="00D758CE">
            <w:pPr>
              <w:pStyle w:val="Tablehead"/>
            </w:pPr>
            <w:r w:rsidRPr="00DD27AC">
              <w:t>Description</w:t>
            </w:r>
          </w:p>
        </w:tc>
      </w:tr>
      <w:tr w:rsidR="00DD27AC" w:rsidRPr="00DD27AC" w:rsidTr="00142562">
        <w:trPr>
          <w:jc w:val="center"/>
        </w:trPr>
        <w:tc>
          <w:tcPr>
            <w:tcW w:w="2267" w:type="dxa"/>
            <w:vAlign w:val="center"/>
          </w:tcPr>
          <w:p w:rsidR="00DD27AC" w:rsidRPr="00DD27AC" w:rsidRDefault="00DD27AC" w:rsidP="00D758CE">
            <w:pPr>
              <w:pStyle w:val="Tabletext"/>
            </w:pPr>
            <w:r w:rsidRPr="00DD27AC">
              <w:t>Message ID</w:t>
            </w:r>
          </w:p>
        </w:tc>
        <w:tc>
          <w:tcPr>
            <w:tcW w:w="1701" w:type="dxa"/>
            <w:vAlign w:val="center"/>
          </w:tcPr>
          <w:p w:rsidR="00DD27AC" w:rsidRPr="00DD27AC" w:rsidRDefault="00DD27AC" w:rsidP="00D758CE">
            <w:pPr>
              <w:pStyle w:val="Tabletext"/>
              <w:jc w:val="center"/>
            </w:pPr>
            <w:r w:rsidRPr="00DD27AC">
              <w:t>6</w:t>
            </w:r>
          </w:p>
        </w:tc>
        <w:tc>
          <w:tcPr>
            <w:tcW w:w="5670" w:type="dxa"/>
            <w:vAlign w:val="center"/>
          </w:tcPr>
          <w:p w:rsidR="00DD27AC" w:rsidRPr="00DD27AC" w:rsidRDefault="00DD27AC" w:rsidP="00D758CE">
            <w:pPr>
              <w:pStyle w:val="Tabletext"/>
              <w:rPr>
                <w:vertAlign w:val="subscript"/>
              </w:rPr>
            </w:pPr>
            <w:r w:rsidRPr="00DD27AC">
              <w:t>Identifier for Message 8; always 8</w:t>
            </w:r>
          </w:p>
        </w:tc>
      </w:tr>
      <w:tr w:rsidR="00DD27AC" w:rsidRPr="00DD27AC" w:rsidTr="00142562">
        <w:trPr>
          <w:jc w:val="center"/>
        </w:trPr>
        <w:tc>
          <w:tcPr>
            <w:tcW w:w="2267" w:type="dxa"/>
          </w:tcPr>
          <w:p w:rsidR="00DD27AC" w:rsidRPr="00DD27AC" w:rsidRDefault="00DD27AC" w:rsidP="00D758CE">
            <w:pPr>
              <w:pStyle w:val="Tabletext"/>
            </w:pPr>
            <w:r w:rsidRPr="00DD27AC">
              <w:t>Repeat indicator</w:t>
            </w:r>
          </w:p>
        </w:tc>
        <w:tc>
          <w:tcPr>
            <w:tcW w:w="1701" w:type="dxa"/>
          </w:tcPr>
          <w:p w:rsidR="00DD27AC" w:rsidRPr="00DD27AC" w:rsidRDefault="00DD27AC" w:rsidP="00D758CE">
            <w:pPr>
              <w:pStyle w:val="Tabletext"/>
              <w:jc w:val="center"/>
            </w:pPr>
            <w:r w:rsidRPr="00DD27AC">
              <w:t>2</w:t>
            </w:r>
          </w:p>
        </w:tc>
        <w:tc>
          <w:tcPr>
            <w:tcW w:w="5670" w:type="dxa"/>
            <w:vAlign w:val="center"/>
          </w:tcPr>
          <w:p w:rsidR="00DD27AC" w:rsidRPr="00DD27AC" w:rsidRDefault="00DD27AC" w:rsidP="00D758CE">
            <w:pPr>
              <w:pStyle w:val="Tabletext"/>
            </w:pPr>
            <w:r w:rsidRPr="00DD27AC">
              <w:t xml:space="preserve">Used by the repeater to indicate how many times a message has been repeated. See § 4.6.1, Annex 2; 0-3; 0 = default; </w:t>
            </w:r>
            <w:r w:rsidRPr="00DD27AC">
              <w:br/>
              <w:t>3 = do not repeat any more</w:t>
            </w:r>
          </w:p>
        </w:tc>
      </w:tr>
      <w:tr w:rsidR="00DD27AC" w:rsidRPr="00DD27AC" w:rsidTr="00142562">
        <w:trPr>
          <w:jc w:val="center"/>
        </w:trPr>
        <w:tc>
          <w:tcPr>
            <w:tcW w:w="2267" w:type="dxa"/>
            <w:vAlign w:val="center"/>
          </w:tcPr>
          <w:p w:rsidR="00DD27AC" w:rsidRPr="00DD27AC" w:rsidRDefault="00DD27AC" w:rsidP="00D758CE">
            <w:pPr>
              <w:pStyle w:val="Tabletext"/>
            </w:pPr>
            <w:r w:rsidRPr="00DD27AC">
              <w:t>Source ID</w:t>
            </w:r>
          </w:p>
        </w:tc>
        <w:tc>
          <w:tcPr>
            <w:tcW w:w="1701" w:type="dxa"/>
            <w:vAlign w:val="center"/>
          </w:tcPr>
          <w:p w:rsidR="00DD27AC" w:rsidRPr="00DD27AC" w:rsidRDefault="00DD27AC" w:rsidP="00D758CE">
            <w:pPr>
              <w:pStyle w:val="Tabletext"/>
              <w:jc w:val="center"/>
            </w:pPr>
            <w:r w:rsidRPr="00DD27AC">
              <w:t>30</w:t>
            </w:r>
          </w:p>
        </w:tc>
        <w:tc>
          <w:tcPr>
            <w:tcW w:w="5670" w:type="dxa"/>
            <w:vAlign w:val="center"/>
          </w:tcPr>
          <w:p w:rsidR="00DD27AC" w:rsidRPr="00DD27AC" w:rsidRDefault="00DD27AC" w:rsidP="00D758CE">
            <w:pPr>
              <w:pStyle w:val="Tabletext"/>
            </w:pPr>
            <w:r w:rsidRPr="00DD27AC">
              <w:t>MMSI number of source station</w:t>
            </w:r>
          </w:p>
        </w:tc>
      </w:tr>
      <w:tr w:rsidR="00DD27AC" w:rsidRPr="00DD27AC" w:rsidTr="00142562">
        <w:trPr>
          <w:jc w:val="center"/>
        </w:trPr>
        <w:tc>
          <w:tcPr>
            <w:tcW w:w="2267" w:type="dxa"/>
          </w:tcPr>
          <w:p w:rsidR="00DD27AC" w:rsidRPr="00DD27AC" w:rsidRDefault="00DD27AC" w:rsidP="00D758CE">
            <w:pPr>
              <w:pStyle w:val="Tabletext"/>
            </w:pPr>
            <w:r w:rsidRPr="00DD27AC">
              <w:t>Spare</w:t>
            </w:r>
          </w:p>
        </w:tc>
        <w:tc>
          <w:tcPr>
            <w:tcW w:w="1701" w:type="dxa"/>
          </w:tcPr>
          <w:p w:rsidR="00DD27AC" w:rsidRPr="00DD27AC" w:rsidRDefault="00DD27AC" w:rsidP="00D758CE">
            <w:pPr>
              <w:pStyle w:val="Tabletext"/>
              <w:jc w:val="center"/>
            </w:pPr>
            <w:r w:rsidRPr="00DD27AC">
              <w:t>2</w:t>
            </w:r>
          </w:p>
        </w:tc>
        <w:tc>
          <w:tcPr>
            <w:tcW w:w="5670" w:type="dxa"/>
          </w:tcPr>
          <w:p w:rsidR="00DD27AC" w:rsidRPr="00DD27AC" w:rsidRDefault="00DD27AC" w:rsidP="00D758CE">
            <w:pPr>
              <w:pStyle w:val="Tabletext"/>
            </w:pPr>
            <w:r w:rsidRPr="00DD27AC">
              <w:t>Not used. Should be zero</w:t>
            </w:r>
          </w:p>
        </w:tc>
      </w:tr>
      <w:tr w:rsidR="00DD27AC" w:rsidRPr="00DD27AC" w:rsidTr="00142562">
        <w:trPr>
          <w:jc w:val="center"/>
        </w:trPr>
        <w:tc>
          <w:tcPr>
            <w:tcW w:w="2267" w:type="dxa"/>
          </w:tcPr>
          <w:p w:rsidR="00DD27AC" w:rsidRPr="00DD27AC" w:rsidRDefault="00DD27AC" w:rsidP="00D758CE">
            <w:pPr>
              <w:pStyle w:val="Tabletext"/>
            </w:pPr>
            <w:r w:rsidRPr="00DD27AC">
              <w:t>DAC</w:t>
            </w:r>
          </w:p>
        </w:tc>
        <w:tc>
          <w:tcPr>
            <w:tcW w:w="1701" w:type="dxa"/>
          </w:tcPr>
          <w:p w:rsidR="00DD27AC" w:rsidRPr="00DD27AC" w:rsidRDefault="00DD27AC" w:rsidP="00D758CE">
            <w:pPr>
              <w:pStyle w:val="Tabletext"/>
              <w:jc w:val="center"/>
            </w:pPr>
            <w:r w:rsidRPr="00DD27AC">
              <w:t>10</w:t>
            </w:r>
          </w:p>
        </w:tc>
        <w:tc>
          <w:tcPr>
            <w:tcW w:w="5670" w:type="dxa"/>
          </w:tcPr>
          <w:p w:rsidR="00DD27AC" w:rsidRPr="00DD27AC" w:rsidRDefault="00DD27AC" w:rsidP="00D758CE">
            <w:pPr>
              <w:pStyle w:val="Tabletext"/>
            </w:pPr>
            <w:r w:rsidRPr="00DD27AC">
              <w:t>International DAC = 1</w:t>
            </w:r>
            <w:r w:rsidRPr="00DD27AC">
              <w:rPr>
                <w:vertAlign w:val="subscript"/>
              </w:rPr>
              <w:t>10</w:t>
            </w:r>
            <w:r w:rsidRPr="00DD27AC">
              <w:t xml:space="preserve"> = 0000000001</w:t>
            </w:r>
            <w:r w:rsidRPr="00DD27AC">
              <w:rPr>
                <w:vertAlign w:val="subscript"/>
              </w:rPr>
              <w:t>2</w:t>
            </w:r>
          </w:p>
        </w:tc>
      </w:tr>
      <w:tr w:rsidR="00DD27AC" w:rsidRPr="00DD27AC" w:rsidTr="00142562">
        <w:trPr>
          <w:jc w:val="center"/>
        </w:trPr>
        <w:tc>
          <w:tcPr>
            <w:tcW w:w="2267" w:type="dxa"/>
          </w:tcPr>
          <w:p w:rsidR="00DD27AC" w:rsidRPr="00DD27AC" w:rsidRDefault="00DD27AC" w:rsidP="00D758CE">
            <w:pPr>
              <w:pStyle w:val="Tabletext"/>
            </w:pPr>
            <w:r w:rsidRPr="00DD27AC">
              <w:t>FI</w:t>
            </w:r>
          </w:p>
        </w:tc>
        <w:tc>
          <w:tcPr>
            <w:tcW w:w="1701" w:type="dxa"/>
          </w:tcPr>
          <w:p w:rsidR="00DD27AC" w:rsidRPr="00DD27AC" w:rsidRDefault="00DD27AC" w:rsidP="00D758CE">
            <w:pPr>
              <w:pStyle w:val="Tabletext"/>
              <w:jc w:val="center"/>
            </w:pPr>
            <w:r w:rsidRPr="00DD27AC">
              <w:t>6</w:t>
            </w:r>
          </w:p>
        </w:tc>
        <w:tc>
          <w:tcPr>
            <w:tcW w:w="5670" w:type="dxa"/>
          </w:tcPr>
          <w:p w:rsidR="00DD27AC" w:rsidRPr="00DD27AC" w:rsidRDefault="00DD27AC" w:rsidP="00D758CE">
            <w:pPr>
              <w:pStyle w:val="Tabletext"/>
            </w:pPr>
            <w:r w:rsidRPr="00DD27AC">
              <w:t>Function identifier = 0</w:t>
            </w:r>
            <w:r w:rsidRPr="00DD27AC">
              <w:rPr>
                <w:vertAlign w:val="subscript"/>
              </w:rPr>
              <w:t>10</w:t>
            </w:r>
            <w:r w:rsidRPr="00DD27AC">
              <w:t xml:space="preserve"> = 000000</w:t>
            </w:r>
            <w:r w:rsidRPr="00DD27AC">
              <w:rPr>
                <w:vertAlign w:val="subscript"/>
              </w:rPr>
              <w:t>2</w:t>
            </w:r>
          </w:p>
        </w:tc>
      </w:tr>
      <w:tr w:rsidR="00DD27AC" w:rsidRPr="00DD27AC" w:rsidTr="00142562">
        <w:trPr>
          <w:jc w:val="center"/>
        </w:trPr>
        <w:tc>
          <w:tcPr>
            <w:tcW w:w="2267" w:type="dxa"/>
          </w:tcPr>
          <w:p w:rsidR="00DD27AC" w:rsidRPr="00DD27AC" w:rsidRDefault="00DD27AC" w:rsidP="00D758CE">
            <w:pPr>
              <w:pStyle w:val="Tabletext"/>
            </w:pPr>
            <w:r w:rsidRPr="00DD27AC">
              <w:lastRenderedPageBreak/>
              <w:t>Acknowledge required flag</w:t>
            </w:r>
          </w:p>
        </w:tc>
        <w:tc>
          <w:tcPr>
            <w:tcW w:w="1701" w:type="dxa"/>
          </w:tcPr>
          <w:p w:rsidR="00DD27AC" w:rsidRPr="00DD27AC" w:rsidRDefault="00DD27AC" w:rsidP="00D758CE">
            <w:pPr>
              <w:pStyle w:val="Tabletext"/>
              <w:jc w:val="center"/>
            </w:pPr>
            <w:r w:rsidRPr="00DD27AC">
              <w:t>1</w:t>
            </w:r>
          </w:p>
        </w:tc>
        <w:tc>
          <w:tcPr>
            <w:tcW w:w="5670" w:type="dxa"/>
          </w:tcPr>
          <w:p w:rsidR="00DD27AC" w:rsidRPr="00DD27AC" w:rsidRDefault="00DD27AC" w:rsidP="00D758CE">
            <w:pPr>
              <w:pStyle w:val="Tabletext"/>
            </w:pPr>
            <w:r w:rsidRPr="00DD27AC">
              <w:t>1 = reply is required, optional for addressed binary messages and not used for binary broadcast messages</w:t>
            </w:r>
          </w:p>
          <w:p w:rsidR="00DD27AC" w:rsidRPr="00DD27AC" w:rsidRDefault="00DD27AC" w:rsidP="00D758CE">
            <w:pPr>
              <w:pStyle w:val="Tabletext"/>
            </w:pPr>
            <w:r w:rsidRPr="00DD27AC">
              <w:t xml:space="preserve">0 = reply is not required, optional for an addressed binary message and required for binary broadcast messages </w:t>
            </w:r>
          </w:p>
        </w:tc>
      </w:tr>
      <w:tr w:rsidR="00DD27AC" w:rsidRPr="00DD27AC" w:rsidTr="00142562">
        <w:trPr>
          <w:jc w:val="center"/>
        </w:trPr>
        <w:tc>
          <w:tcPr>
            <w:tcW w:w="2267" w:type="dxa"/>
          </w:tcPr>
          <w:p w:rsidR="00DD27AC" w:rsidRPr="00DD27AC" w:rsidRDefault="00DD27AC" w:rsidP="00D758CE">
            <w:pPr>
              <w:pStyle w:val="Tabletext"/>
            </w:pPr>
            <w:r w:rsidRPr="00DD27AC">
              <w:t>Text sequence number</w:t>
            </w:r>
          </w:p>
        </w:tc>
        <w:tc>
          <w:tcPr>
            <w:tcW w:w="1701" w:type="dxa"/>
          </w:tcPr>
          <w:p w:rsidR="00DD27AC" w:rsidRPr="00DD27AC" w:rsidRDefault="00DD27AC" w:rsidP="00D758CE">
            <w:pPr>
              <w:pStyle w:val="Tabletext"/>
              <w:jc w:val="center"/>
            </w:pPr>
            <w:r w:rsidRPr="00DD27AC">
              <w:t>11</w:t>
            </w:r>
          </w:p>
        </w:tc>
        <w:tc>
          <w:tcPr>
            <w:tcW w:w="5670" w:type="dxa"/>
          </w:tcPr>
          <w:p w:rsidR="00DD27AC" w:rsidRPr="00DD27AC" w:rsidRDefault="00DD27AC" w:rsidP="00D758CE">
            <w:pPr>
              <w:pStyle w:val="Tabletext"/>
            </w:pPr>
            <w:r w:rsidRPr="00DD27AC">
              <w:t>Sequence number to be incremented by the application.</w:t>
            </w:r>
          </w:p>
          <w:p w:rsidR="00DD27AC" w:rsidRPr="00DD27AC" w:rsidRDefault="00DD27AC" w:rsidP="00D758CE">
            <w:pPr>
              <w:pStyle w:val="Tabletext"/>
            </w:pPr>
            <w:r w:rsidRPr="00DD27AC">
              <w:t xml:space="preserve">All zeros indicates that sequence numbers are not being used </w:t>
            </w:r>
          </w:p>
        </w:tc>
      </w:tr>
      <w:tr w:rsidR="00DD27AC" w:rsidRPr="00DD27AC" w:rsidTr="00142562">
        <w:trPr>
          <w:jc w:val="center"/>
        </w:trPr>
        <w:tc>
          <w:tcPr>
            <w:tcW w:w="2267" w:type="dxa"/>
          </w:tcPr>
          <w:p w:rsidR="00DD27AC" w:rsidRPr="00DD27AC" w:rsidRDefault="00DD27AC" w:rsidP="00D758CE">
            <w:pPr>
              <w:pStyle w:val="Tabletext"/>
            </w:pPr>
            <w:r w:rsidRPr="00DD27AC">
              <w:t>Text string</w:t>
            </w:r>
          </w:p>
        </w:tc>
        <w:tc>
          <w:tcPr>
            <w:tcW w:w="1701" w:type="dxa"/>
          </w:tcPr>
          <w:p w:rsidR="00DD27AC" w:rsidRPr="00DD27AC" w:rsidRDefault="00DD27AC" w:rsidP="00D758CE">
            <w:pPr>
              <w:pStyle w:val="Tabletext"/>
              <w:jc w:val="center"/>
            </w:pPr>
            <w:r w:rsidRPr="00DD27AC">
              <w:t>6-936</w:t>
            </w:r>
          </w:p>
        </w:tc>
        <w:tc>
          <w:tcPr>
            <w:tcW w:w="5670" w:type="dxa"/>
          </w:tcPr>
          <w:p w:rsidR="00DD27AC" w:rsidRPr="00DD27AC" w:rsidRDefault="00DD27AC" w:rsidP="00D758CE">
            <w:pPr>
              <w:pStyle w:val="Tabletext"/>
            </w:pPr>
            <w:r w:rsidRPr="00DD27AC">
              <w:t>6-bit ASCII as defined in Table 47, Annex 8. When using this IFM, the number of slots used for transmission should be minimized taking into account Table 29.</w:t>
            </w:r>
          </w:p>
          <w:p w:rsidR="00DD27AC" w:rsidRPr="00DD27AC" w:rsidRDefault="00DD27AC" w:rsidP="00D758CE">
            <w:pPr>
              <w:pStyle w:val="Tabletext"/>
            </w:pPr>
            <w:r w:rsidRPr="00DD27AC">
              <w:t>For Message 8 the maximum is 936.</w:t>
            </w:r>
          </w:p>
        </w:tc>
      </w:tr>
      <w:tr w:rsidR="00DD27AC" w:rsidRPr="00DD27AC" w:rsidTr="00142562">
        <w:trPr>
          <w:jc w:val="center"/>
        </w:trPr>
        <w:tc>
          <w:tcPr>
            <w:tcW w:w="2267" w:type="dxa"/>
          </w:tcPr>
          <w:p w:rsidR="00DD27AC" w:rsidRPr="00DD27AC" w:rsidRDefault="00DD27AC" w:rsidP="00D758CE">
            <w:pPr>
              <w:pStyle w:val="Tabletext"/>
            </w:pPr>
            <w:r w:rsidRPr="00DD27AC">
              <w:t>Spare bits</w:t>
            </w:r>
          </w:p>
        </w:tc>
        <w:tc>
          <w:tcPr>
            <w:tcW w:w="1701" w:type="dxa"/>
          </w:tcPr>
          <w:p w:rsidR="00DD27AC" w:rsidRPr="00DD27AC" w:rsidRDefault="00DD27AC" w:rsidP="00D758CE">
            <w:pPr>
              <w:pStyle w:val="Tabletext"/>
              <w:jc w:val="center"/>
            </w:pPr>
            <w:r w:rsidRPr="00DD27AC">
              <w:t>Max 6</w:t>
            </w:r>
          </w:p>
        </w:tc>
        <w:tc>
          <w:tcPr>
            <w:tcW w:w="5670" w:type="dxa"/>
          </w:tcPr>
          <w:p w:rsidR="00DD27AC" w:rsidRPr="00DD27AC" w:rsidRDefault="00DD27AC" w:rsidP="00D758CE">
            <w:pPr>
              <w:pStyle w:val="Tabletext"/>
            </w:pPr>
            <w:r w:rsidRPr="00DD27AC">
              <w:t>Not used for data and should be set to zero. The number of bits should be either 0, 2, 4, or 6 to maintain byte boundaries.</w:t>
            </w:r>
          </w:p>
          <w:p w:rsidR="00DD27AC" w:rsidRPr="00DD27AC" w:rsidRDefault="00DD27AC" w:rsidP="00D758CE">
            <w:pPr>
              <w:pStyle w:val="Tabletext"/>
            </w:pPr>
            <w:r w:rsidRPr="00DD27AC">
              <w:t xml:space="preserve">NOTE 1 – When a 6-bit spare is needed to satisfy the 8-bit byte boundary rule, the 6-bit spare will be interpreted as a valid 6-bit character (all zeros is the </w:t>
            </w:r>
            <w:r w:rsidRPr="00DD27AC">
              <w:rPr>
                <w:sz w:val="22"/>
              </w:rPr>
              <w:t>“</w:t>
            </w:r>
            <w:r w:rsidRPr="00DD27AC">
              <w:t>@</w:t>
            </w:r>
            <w:r w:rsidRPr="00DD27AC">
              <w:rPr>
                <w:sz w:val="22"/>
              </w:rPr>
              <w:t>”</w:t>
            </w:r>
            <w:r w:rsidRPr="00DD27AC">
              <w:t xml:space="preserve"> character). This is the case when the number of characters is: 1, 5, 9, 13,17, 21, 25, etc. </w:t>
            </w:r>
          </w:p>
        </w:tc>
      </w:tr>
      <w:tr w:rsidR="00DD27AC" w:rsidRPr="00DD27AC" w:rsidTr="00142562">
        <w:trPr>
          <w:jc w:val="center"/>
        </w:trPr>
        <w:tc>
          <w:tcPr>
            <w:tcW w:w="2267" w:type="dxa"/>
          </w:tcPr>
          <w:p w:rsidR="00DD27AC" w:rsidRPr="00DD27AC" w:rsidRDefault="00DD27AC" w:rsidP="00D758CE">
            <w:pPr>
              <w:pStyle w:val="Tabletext"/>
            </w:pPr>
            <w:r w:rsidRPr="00DD27AC">
              <w:t>Total number of application data bits</w:t>
            </w:r>
          </w:p>
        </w:tc>
        <w:tc>
          <w:tcPr>
            <w:tcW w:w="1701" w:type="dxa"/>
          </w:tcPr>
          <w:p w:rsidR="00DD27AC" w:rsidRPr="00DD27AC" w:rsidRDefault="00DD27AC" w:rsidP="00D758CE">
            <w:pPr>
              <w:pStyle w:val="Tabletext"/>
              <w:jc w:val="center"/>
            </w:pPr>
            <w:r w:rsidRPr="00DD27AC">
              <w:t>80-1 008</w:t>
            </w:r>
          </w:p>
        </w:tc>
        <w:tc>
          <w:tcPr>
            <w:tcW w:w="5670" w:type="dxa"/>
            <w:shd w:val="clear" w:color="auto" w:fill="FFFFFF"/>
          </w:tcPr>
          <w:p w:rsidR="00DD27AC" w:rsidRPr="00DD27AC" w:rsidRDefault="00DD27AC" w:rsidP="00D758CE">
            <w:pPr>
              <w:pStyle w:val="Tabletext"/>
            </w:pPr>
          </w:p>
        </w:tc>
      </w:tr>
    </w:tbl>
    <w:p w:rsidR="00DD27AC" w:rsidRPr="00DD27AC" w:rsidRDefault="00DD27AC" w:rsidP="00D758CE">
      <w:pPr>
        <w:pStyle w:val="TableNo"/>
      </w:pPr>
      <w:r w:rsidRPr="00DD27AC">
        <w:t>TABLE 27</w:t>
      </w:r>
    </w:p>
    <w:p w:rsidR="00DD27AC" w:rsidRPr="00DD27AC" w:rsidRDefault="00DD27AC" w:rsidP="00D758CE">
      <w:pPr>
        <w:pStyle w:val="Tabletitle"/>
      </w:pPr>
      <w:r w:rsidRPr="00DD27AC">
        <w:t>International function message 0 using Message 25, broadcast or addressed binary message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2431"/>
        <w:gridCol w:w="3239"/>
      </w:tblGrid>
      <w:tr w:rsidR="00DD27AC" w:rsidRPr="00DD27AC" w:rsidTr="00142562">
        <w:trPr>
          <w:tblHeader/>
          <w:jc w:val="center"/>
        </w:trPr>
        <w:tc>
          <w:tcPr>
            <w:tcW w:w="2267" w:type="dxa"/>
            <w:shd w:val="clear" w:color="auto" w:fill="FFFFFF"/>
          </w:tcPr>
          <w:p w:rsidR="00DD27AC" w:rsidRPr="00DD27AC" w:rsidRDefault="00DD27AC" w:rsidP="00D758CE">
            <w:pPr>
              <w:pStyle w:val="Tablehead"/>
            </w:pPr>
            <w:r w:rsidRPr="00DD27AC">
              <w:t>Parameter</w:t>
            </w:r>
          </w:p>
        </w:tc>
        <w:tc>
          <w:tcPr>
            <w:tcW w:w="1701" w:type="dxa"/>
            <w:shd w:val="clear" w:color="auto" w:fill="FFFFFF"/>
          </w:tcPr>
          <w:p w:rsidR="00DD27AC" w:rsidRPr="00DD27AC" w:rsidRDefault="00DD27AC" w:rsidP="00D758CE">
            <w:pPr>
              <w:pStyle w:val="Tablehead"/>
            </w:pPr>
            <w:r w:rsidRPr="00DD27AC">
              <w:t>Number of bits</w:t>
            </w:r>
          </w:p>
        </w:tc>
        <w:tc>
          <w:tcPr>
            <w:tcW w:w="5670" w:type="dxa"/>
            <w:gridSpan w:val="2"/>
            <w:shd w:val="clear" w:color="auto" w:fill="FFFFFF"/>
          </w:tcPr>
          <w:p w:rsidR="00DD27AC" w:rsidRPr="00DD27AC" w:rsidRDefault="00DD27AC" w:rsidP="00D758CE">
            <w:pPr>
              <w:pStyle w:val="Tablehead"/>
            </w:pPr>
            <w:r w:rsidRPr="00DD27AC">
              <w:t>Description</w:t>
            </w:r>
          </w:p>
        </w:tc>
      </w:tr>
      <w:tr w:rsidR="00DD27AC" w:rsidRPr="00DD27AC" w:rsidTr="00142562">
        <w:trPr>
          <w:jc w:val="center"/>
        </w:trPr>
        <w:tc>
          <w:tcPr>
            <w:tcW w:w="2267" w:type="dxa"/>
          </w:tcPr>
          <w:p w:rsidR="00DD27AC" w:rsidRPr="00DD27AC" w:rsidRDefault="00DD27AC" w:rsidP="00D758CE">
            <w:pPr>
              <w:pStyle w:val="Tabletext"/>
            </w:pPr>
            <w:r w:rsidRPr="00DD27AC">
              <w:t>Message ID</w:t>
            </w:r>
          </w:p>
        </w:tc>
        <w:tc>
          <w:tcPr>
            <w:tcW w:w="1701" w:type="dxa"/>
          </w:tcPr>
          <w:p w:rsidR="00DD27AC" w:rsidRPr="00DD27AC" w:rsidRDefault="00DD27AC" w:rsidP="00D758CE">
            <w:pPr>
              <w:pStyle w:val="Tabletext"/>
              <w:jc w:val="center"/>
            </w:pPr>
            <w:r w:rsidRPr="00DD27AC">
              <w:t>6</w:t>
            </w:r>
          </w:p>
        </w:tc>
        <w:tc>
          <w:tcPr>
            <w:tcW w:w="5670" w:type="dxa"/>
            <w:gridSpan w:val="2"/>
            <w:vAlign w:val="center"/>
          </w:tcPr>
          <w:p w:rsidR="00DD27AC" w:rsidRPr="00DD27AC" w:rsidRDefault="00DD27AC" w:rsidP="00D758CE">
            <w:pPr>
              <w:pStyle w:val="Tabletext"/>
              <w:rPr>
                <w:vertAlign w:val="subscript"/>
              </w:rPr>
            </w:pPr>
            <w:r w:rsidRPr="00DD27AC">
              <w:t>Identifier for Message 25; always 25</w:t>
            </w:r>
          </w:p>
        </w:tc>
      </w:tr>
      <w:tr w:rsidR="00DD27AC" w:rsidRPr="00DD27AC" w:rsidTr="00142562">
        <w:trPr>
          <w:jc w:val="center"/>
        </w:trPr>
        <w:tc>
          <w:tcPr>
            <w:tcW w:w="2267" w:type="dxa"/>
            <w:shd w:val="clear" w:color="auto" w:fill="FFFFFF"/>
          </w:tcPr>
          <w:p w:rsidR="00DD27AC" w:rsidRPr="00DD27AC" w:rsidRDefault="00DD27AC" w:rsidP="00D758CE">
            <w:pPr>
              <w:pStyle w:val="Tabletext"/>
            </w:pPr>
            <w:r w:rsidRPr="00DD27AC">
              <w:t>Repeat indicator</w:t>
            </w:r>
          </w:p>
        </w:tc>
        <w:tc>
          <w:tcPr>
            <w:tcW w:w="1701" w:type="dxa"/>
          </w:tcPr>
          <w:p w:rsidR="00DD27AC" w:rsidRPr="00DD27AC" w:rsidRDefault="00DD27AC" w:rsidP="00D758CE">
            <w:pPr>
              <w:pStyle w:val="Tabletext"/>
              <w:jc w:val="center"/>
            </w:pPr>
            <w:r w:rsidRPr="00DD27AC">
              <w:t>2</w:t>
            </w:r>
          </w:p>
        </w:tc>
        <w:tc>
          <w:tcPr>
            <w:tcW w:w="5670" w:type="dxa"/>
            <w:gridSpan w:val="2"/>
            <w:vAlign w:val="center"/>
          </w:tcPr>
          <w:p w:rsidR="00DD27AC" w:rsidRPr="00DD27AC" w:rsidRDefault="00DD27AC" w:rsidP="00D758CE">
            <w:pPr>
              <w:pStyle w:val="Tabletext"/>
            </w:pPr>
            <w:r w:rsidRPr="00DD27AC">
              <w:t xml:space="preserve">Used by the repeater to indicate how many times a message has been repeated. See § 4.6.1, Annex 2; 0-3; 0 = default; </w:t>
            </w:r>
            <w:r w:rsidRPr="00DD27AC">
              <w:br/>
              <w:t>3 = do not repeat any more</w:t>
            </w:r>
          </w:p>
        </w:tc>
      </w:tr>
      <w:tr w:rsidR="00DD27AC" w:rsidRPr="00DD27AC" w:rsidTr="00142562">
        <w:trPr>
          <w:jc w:val="center"/>
        </w:trPr>
        <w:tc>
          <w:tcPr>
            <w:tcW w:w="2267" w:type="dxa"/>
          </w:tcPr>
          <w:p w:rsidR="00DD27AC" w:rsidRPr="00DD27AC" w:rsidRDefault="00DD27AC" w:rsidP="00D758CE">
            <w:pPr>
              <w:pStyle w:val="Tabletext"/>
            </w:pPr>
            <w:r w:rsidRPr="00DD27AC">
              <w:t>Source ID</w:t>
            </w:r>
          </w:p>
        </w:tc>
        <w:tc>
          <w:tcPr>
            <w:tcW w:w="1701" w:type="dxa"/>
          </w:tcPr>
          <w:p w:rsidR="00DD27AC" w:rsidRPr="00DD27AC" w:rsidRDefault="00DD27AC" w:rsidP="00D758CE">
            <w:pPr>
              <w:pStyle w:val="Tabletext"/>
              <w:jc w:val="center"/>
            </w:pPr>
            <w:r w:rsidRPr="00DD27AC">
              <w:t>30</w:t>
            </w:r>
          </w:p>
        </w:tc>
        <w:tc>
          <w:tcPr>
            <w:tcW w:w="5670" w:type="dxa"/>
            <w:gridSpan w:val="2"/>
            <w:vAlign w:val="center"/>
          </w:tcPr>
          <w:p w:rsidR="00DD27AC" w:rsidRPr="00DD27AC" w:rsidRDefault="00DD27AC" w:rsidP="00D758CE">
            <w:pPr>
              <w:pStyle w:val="Tabletext"/>
            </w:pPr>
            <w:r w:rsidRPr="00DD27AC">
              <w:t>MMSI number of source station</w:t>
            </w:r>
          </w:p>
        </w:tc>
      </w:tr>
      <w:tr w:rsidR="00DD27AC" w:rsidRPr="00DD27AC" w:rsidTr="00142562">
        <w:trPr>
          <w:jc w:val="center"/>
        </w:trPr>
        <w:tc>
          <w:tcPr>
            <w:tcW w:w="2267" w:type="dxa"/>
          </w:tcPr>
          <w:p w:rsidR="00DD27AC" w:rsidRPr="00DD27AC" w:rsidRDefault="00DD27AC" w:rsidP="00D758CE">
            <w:pPr>
              <w:pStyle w:val="Tabletext"/>
            </w:pPr>
            <w:r w:rsidRPr="00DD27AC">
              <w:t>Destination indicator</w:t>
            </w:r>
          </w:p>
        </w:tc>
        <w:tc>
          <w:tcPr>
            <w:tcW w:w="1701" w:type="dxa"/>
          </w:tcPr>
          <w:p w:rsidR="00DD27AC" w:rsidRPr="00DD27AC" w:rsidRDefault="00DD27AC" w:rsidP="00D758CE">
            <w:pPr>
              <w:pStyle w:val="Tabletext"/>
              <w:jc w:val="center"/>
            </w:pPr>
            <w:r w:rsidRPr="00DD27AC">
              <w:t>1</w:t>
            </w:r>
          </w:p>
        </w:tc>
        <w:tc>
          <w:tcPr>
            <w:tcW w:w="5670" w:type="dxa"/>
            <w:gridSpan w:val="2"/>
            <w:vAlign w:val="center"/>
          </w:tcPr>
          <w:p w:rsidR="00DD27AC" w:rsidRPr="00DD27AC" w:rsidRDefault="00DD27AC" w:rsidP="00D758CE">
            <w:pPr>
              <w:pStyle w:val="Tabletext"/>
            </w:pPr>
            <w:r w:rsidRPr="00DD27AC">
              <w:t>0 = Broadcast (no Destination ID field used)</w:t>
            </w:r>
          </w:p>
          <w:p w:rsidR="00DD27AC" w:rsidRPr="00DD27AC" w:rsidRDefault="00DD27AC" w:rsidP="00D758CE">
            <w:pPr>
              <w:pStyle w:val="Tabletext"/>
            </w:pPr>
            <w:r w:rsidRPr="00DD27AC">
              <w:t>1 = Addressed (Destination ID uses 30 data bits for MMSI)</w:t>
            </w:r>
          </w:p>
        </w:tc>
      </w:tr>
      <w:tr w:rsidR="00DD27AC" w:rsidRPr="00DD27AC" w:rsidTr="00142562">
        <w:trPr>
          <w:jc w:val="center"/>
        </w:trPr>
        <w:tc>
          <w:tcPr>
            <w:tcW w:w="2267" w:type="dxa"/>
          </w:tcPr>
          <w:p w:rsidR="00DD27AC" w:rsidRPr="00DD27AC" w:rsidRDefault="00DD27AC" w:rsidP="00D758CE">
            <w:pPr>
              <w:pStyle w:val="Tabletext"/>
            </w:pPr>
            <w:r w:rsidRPr="00DD27AC">
              <w:t>Binary data flag</w:t>
            </w:r>
          </w:p>
        </w:tc>
        <w:tc>
          <w:tcPr>
            <w:tcW w:w="1701" w:type="dxa"/>
          </w:tcPr>
          <w:p w:rsidR="00DD27AC" w:rsidRPr="00DD27AC" w:rsidRDefault="00DD27AC" w:rsidP="00D758CE">
            <w:pPr>
              <w:pStyle w:val="Tabletext"/>
              <w:jc w:val="center"/>
            </w:pPr>
            <w:r w:rsidRPr="00DD27AC">
              <w:t>1</w:t>
            </w:r>
          </w:p>
        </w:tc>
        <w:tc>
          <w:tcPr>
            <w:tcW w:w="5670" w:type="dxa"/>
            <w:gridSpan w:val="2"/>
            <w:vAlign w:val="center"/>
          </w:tcPr>
          <w:p w:rsidR="00DD27AC" w:rsidRPr="00DD27AC" w:rsidRDefault="00DD27AC" w:rsidP="00D758CE">
            <w:pPr>
              <w:pStyle w:val="Tabletext"/>
            </w:pPr>
            <w:r w:rsidRPr="00DD27AC">
              <w:t>Always 1</w:t>
            </w:r>
          </w:p>
        </w:tc>
      </w:tr>
      <w:tr w:rsidR="00DD27AC" w:rsidRPr="00DD27AC" w:rsidTr="00142562">
        <w:trPr>
          <w:trHeight w:val="742"/>
          <w:jc w:val="center"/>
        </w:trPr>
        <w:tc>
          <w:tcPr>
            <w:tcW w:w="2267" w:type="dxa"/>
          </w:tcPr>
          <w:p w:rsidR="00DD27AC" w:rsidRPr="00DD27AC" w:rsidRDefault="00DD27AC" w:rsidP="00D758CE">
            <w:pPr>
              <w:pStyle w:val="Tabletext"/>
            </w:pPr>
            <w:r w:rsidRPr="00DD27AC">
              <w:t>Destination ID</w:t>
            </w:r>
          </w:p>
        </w:tc>
        <w:tc>
          <w:tcPr>
            <w:tcW w:w="1701" w:type="dxa"/>
          </w:tcPr>
          <w:p w:rsidR="00DD27AC" w:rsidRPr="00DD27AC" w:rsidRDefault="00DD27AC" w:rsidP="00D758CE">
            <w:pPr>
              <w:pStyle w:val="Tabletext"/>
              <w:jc w:val="center"/>
            </w:pPr>
            <w:r w:rsidRPr="00DD27AC">
              <w:t>0/30</w:t>
            </w:r>
          </w:p>
        </w:tc>
        <w:tc>
          <w:tcPr>
            <w:tcW w:w="2431" w:type="dxa"/>
            <w:tcBorders>
              <w:right w:val="single" w:sz="4" w:space="0" w:color="auto"/>
            </w:tcBorders>
          </w:tcPr>
          <w:p w:rsidR="00DD27AC" w:rsidRPr="00DD27AC" w:rsidRDefault="00DD27AC" w:rsidP="00D758CE">
            <w:pPr>
              <w:pStyle w:val="Tabletext"/>
            </w:pPr>
            <w:r w:rsidRPr="00DD27AC">
              <w:t>Destination ID if used.</w:t>
            </w:r>
          </w:p>
        </w:tc>
        <w:tc>
          <w:tcPr>
            <w:tcW w:w="3239" w:type="dxa"/>
            <w:vMerge w:val="restart"/>
            <w:tcBorders>
              <w:left w:val="single" w:sz="4" w:space="0" w:color="auto"/>
            </w:tcBorders>
            <w:vAlign w:val="center"/>
          </w:tcPr>
          <w:p w:rsidR="00DD27AC" w:rsidRPr="00DD27AC" w:rsidRDefault="00DD27AC" w:rsidP="00D758CE">
            <w:pPr>
              <w:pStyle w:val="Tabletext"/>
            </w:pPr>
            <w:r w:rsidRPr="00DD27AC">
              <w:t>If Destination indicator = 0 (Broadcast), no data bits are needed for Destination ID.</w:t>
            </w:r>
          </w:p>
          <w:p w:rsidR="00DD27AC" w:rsidRPr="00DD27AC" w:rsidRDefault="00DD27AC" w:rsidP="00D758CE">
            <w:pPr>
              <w:pStyle w:val="Tabletext"/>
            </w:pPr>
            <w:r w:rsidRPr="00DD27AC">
              <w:t>If Destination indicator = 1, 30 bits are used for Destination ID and spare bits for byte alignment.</w:t>
            </w:r>
          </w:p>
        </w:tc>
      </w:tr>
      <w:tr w:rsidR="00DD27AC" w:rsidRPr="00DD27AC" w:rsidTr="00142562">
        <w:trPr>
          <w:trHeight w:val="743"/>
          <w:jc w:val="center"/>
        </w:trPr>
        <w:tc>
          <w:tcPr>
            <w:tcW w:w="2267" w:type="dxa"/>
          </w:tcPr>
          <w:p w:rsidR="00DD27AC" w:rsidRPr="00DD27AC" w:rsidRDefault="00DD27AC" w:rsidP="00D758CE">
            <w:pPr>
              <w:pStyle w:val="Tabletext"/>
            </w:pPr>
            <w:r w:rsidRPr="00DD27AC">
              <w:t>Spare</w:t>
            </w:r>
          </w:p>
        </w:tc>
        <w:tc>
          <w:tcPr>
            <w:tcW w:w="1701" w:type="dxa"/>
          </w:tcPr>
          <w:p w:rsidR="00DD27AC" w:rsidRPr="00DD27AC" w:rsidRDefault="00DD27AC" w:rsidP="00D758CE">
            <w:pPr>
              <w:pStyle w:val="Tabletext"/>
              <w:jc w:val="center"/>
            </w:pPr>
            <w:r w:rsidRPr="00DD27AC">
              <w:t>0/2</w:t>
            </w:r>
          </w:p>
        </w:tc>
        <w:tc>
          <w:tcPr>
            <w:tcW w:w="2431" w:type="dxa"/>
            <w:tcBorders>
              <w:right w:val="single" w:sz="4" w:space="0" w:color="auto"/>
            </w:tcBorders>
          </w:tcPr>
          <w:p w:rsidR="00DD27AC" w:rsidRPr="00DD27AC" w:rsidRDefault="00DD27AC" w:rsidP="00D758CE">
            <w:pPr>
              <w:pStyle w:val="Tabletext"/>
            </w:pPr>
            <w:r w:rsidRPr="00DD27AC">
              <w:t>Spare (if Destination ID used)</w:t>
            </w:r>
          </w:p>
        </w:tc>
        <w:tc>
          <w:tcPr>
            <w:tcW w:w="3239" w:type="dxa"/>
            <w:vMerge/>
            <w:tcBorders>
              <w:left w:val="single" w:sz="4" w:space="0" w:color="auto"/>
            </w:tcBorders>
          </w:tcPr>
          <w:p w:rsidR="00DD27AC" w:rsidRPr="00DD27AC" w:rsidRDefault="00DD27AC" w:rsidP="00D758CE">
            <w:pPr>
              <w:pStyle w:val="Tabletext"/>
            </w:pPr>
          </w:p>
        </w:tc>
      </w:tr>
      <w:tr w:rsidR="00DD27AC" w:rsidRPr="00DD27AC" w:rsidTr="00142562">
        <w:trPr>
          <w:jc w:val="center"/>
        </w:trPr>
        <w:tc>
          <w:tcPr>
            <w:tcW w:w="2267" w:type="dxa"/>
          </w:tcPr>
          <w:p w:rsidR="00DD27AC" w:rsidRPr="00DD27AC" w:rsidRDefault="00DD27AC" w:rsidP="00D758CE">
            <w:pPr>
              <w:pStyle w:val="Tabletext"/>
            </w:pPr>
            <w:r w:rsidRPr="00DD27AC">
              <w:t>DAC</w:t>
            </w:r>
          </w:p>
        </w:tc>
        <w:tc>
          <w:tcPr>
            <w:tcW w:w="1701" w:type="dxa"/>
          </w:tcPr>
          <w:p w:rsidR="00DD27AC" w:rsidRPr="00DD27AC" w:rsidRDefault="00DD27AC" w:rsidP="00D758CE">
            <w:pPr>
              <w:pStyle w:val="Tabletext"/>
              <w:jc w:val="center"/>
            </w:pPr>
            <w:r w:rsidRPr="00DD27AC">
              <w:t>10</w:t>
            </w:r>
          </w:p>
        </w:tc>
        <w:tc>
          <w:tcPr>
            <w:tcW w:w="5670" w:type="dxa"/>
            <w:gridSpan w:val="2"/>
          </w:tcPr>
          <w:p w:rsidR="00DD27AC" w:rsidRPr="00DD27AC" w:rsidRDefault="00DD27AC" w:rsidP="00D758CE">
            <w:pPr>
              <w:pStyle w:val="Tabletext"/>
            </w:pPr>
            <w:r w:rsidRPr="00DD27AC">
              <w:t>International DAC = 1</w:t>
            </w:r>
            <w:r w:rsidRPr="00DD27AC">
              <w:rPr>
                <w:vertAlign w:val="subscript"/>
              </w:rPr>
              <w:t>10</w:t>
            </w:r>
            <w:r w:rsidRPr="00DD27AC">
              <w:t xml:space="preserve"> = 0000000001</w:t>
            </w:r>
            <w:r w:rsidRPr="00DD27AC">
              <w:rPr>
                <w:vertAlign w:val="subscript"/>
              </w:rPr>
              <w:t>2</w:t>
            </w:r>
          </w:p>
        </w:tc>
      </w:tr>
      <w:tr w:rsidR="00DD27AC" w:rsidRPr="00DD27AC" w:rsidTr="00142562">
        <w:trPr>
          <w:jc w:val="center"/>
        </w:trPr>
        <w:tc>
          <w:tcPr>
            <w:tcW w:w="2267" w:type="dxa"/>
          </w:tcPr>
          <w:p w:rsidR="00DD27AC" w:rsidRPr="00DD27AC" w:rsidRDefault="00DD27AC" w:rsidP="00D758CE">
            <w:pPr>
              <w:pStyle w:val="Tabletext"/>
            </w:pPr>
            <w:r w:rsidRPr="00DD27AC">
              <w:t>FI</w:t>
            </w:r>
          </w:p>
        </w:tc>
        <w:tc>
          <w:tcPr>
            <w:tcW w:w="1701" w:type="dxa"/>
          </w:tcPr>
          <w:p w:rsidR="00DD27AC" w:rsidRPr="00DD27AC" w:rsidRDefault="00DD27AC" w:rsidP="00D758CE">
            <w:pPr>
              <w:pStyle w:val="Tabletext"/>
              <w:jc w:val="center"/>
            </w:pPr>
            <w:r w:rsidRPr="00DD27AC">
              <w:t>6</w:t>
            </w:r>
          </w:p>
        </w:tc>
        <w:tc>
          <w:tcPr>
            <w:tcW w:w="5670" w:type="dxa"/>
            <w:gridSpan w:val="2"/>
          </w:tcPr>
          <w:p w:rsidR="00DD27AC" w:rsidRPr="00DD27AC" w:rsidRDefault="00DD27AC" w:rsidP="00D758CE">
            <w:pPr>
              <w:pStyle w:val="Tabletext"/>
            </w:pPr>
            <w:r w:rsidRPr="00DD27AC">
              <w:t>Function identifier = 0</w:t>
            </w:r>
            <w:r w:rsidRPr="00DD27AC">
              <w:rPr>
                <w:vertAlign w:val="subscript"/>
              </w:rPr>
              <w:t>10</w:t>
            </w:r>
            <w:r w:rsidRPr="00DD27AC">
              <w:t xml:space="preserve"> = 000000</w:t>
            </w:r>
            <w:r w:rsidRPr="00DD27AC">
              <w:rPr>
                <w:vertAlign w:val="subscript"/>
              </w:rPr>
              <w:t>2</w:t>
            </w:r>
          </w:p>
        </w:tc>
      </w:tr>
      <w:tr w:rsidR="00DD27AC" w:rsidRPr="00DD27AC" w:rsidTr="00142562">
        <w:trPr>
          <w:jc w:val="center"/>
        </w:trPr>
        <w:tc>
          <w:tcPr>
            <w:tcW w:w="2267" w:type="dxa"/>
          </w:tcPr>
          <w:p w:rsidR="00DD27AC" w:rsidRPr="00DD27AC" w:rsidRDefault="00DD27AC" w:rsidP="00D758CE">
            <w:pPr>
              <w:pStyle w:val="Tabletext"/>
            </w:pPr>
            <w:r w:rsidRPr="00DD27AC">
              <w:t>Text sequence number</w:t>
            </w:r>
          </w:p>
        </w:tc>
        <w:tc>
          <w:tcPr>
            <w:tcW w:w="1701" w:type="dxa"/>
          </w:tcPr>
          <w:p w:rsidR="00DD27AC" w:rsidRPr="00DD27AC" w:rsidRDefault="00DD27AC" w:rsidP="00D758CE">
            <w:pPr>
              <w:pStyle w:val="Tabletext"/>
              <w:jc w:val="center"/>
            </w:pPr>
            <w:r w:rsidRPr="00DD27AC">
              <w:t>11</w:t>
            </w:r>
          </w:p>
        </w:tc>
        <w:tc>
          <w:tcPr>
            <w:tcW w:w="5670" w:type="dxa"/>
            <w:gridSpan w:val="2"/>
          </w:tcPr>
          <w:p w:rsidR="00DD27AC" w:rsidRPr="00DD27AC" w:rsidRDefault="00DD27AC" w:rsidP="00D758CE">
            <w:pPr>
              <w:pStyle w:val="Tabletext"/>
            </w:pPr>
            <w:r w:rsidRPr="00DD27AC">
              <w:t>Sequence number to be incremented by the application.</w:t>
            </w:r>
          </w:p>
          <w:p w:rsidR="00DD27AC" w:rsidRPr="00DD27AC" w:rsidRDefault="00DD27AC" w:rsidP="00D758CE">
            <w:pPr>
              <w:pStyle w:val="Tabletext"/>
              <w:rPr>
                <w:b/>
              </w:rPr>
            </w:pPr>
            <w:r w:rsidRPr="00DD27AC">
              <w:t>All zeros indicates that sequence numbers are not being used.</w:t>
            </w:r>
          </w:p>
        </w:tc>
      </w:tr>
      <w:tr w:rsidR="00DD27AC" w:rsidRPr="00DD27AC" w:rsidTr="00142562">
        <w:trPr>
          <w:jc w:val="center"/>
        </w:trPr>
        <w:tc>
          <w:tcPr>
            <w:tcW w:w="2267" w:type="dxa"/>
          </w:tcPr>
          <w:p w:rsidR="00DD27AC" w:rsidRPr="00DD27AC" w:rsidRDefault="00DD27AC" w:rsidP="00D758CE">
            <w:pPr>
              <w:pStyle w:val="Tabletext"/>
            </w:pPr>
            <w:r w:rsidRPr="00DD27AC">
              <w:t>Text string</w:t>
            </w:r>
          </w:p>
        </w:tc>
        <w:tc>
          <w:tcPr>
            <w:tcW w:w="1701" w:type="dxa"/>
          </w:tcPr>
          <w:p w:rsidR="00DD27AC" w:rsidRPr="00DD27AC" w:rsidRDefault="00DD27AC" w:rsidP="00D758CE">
            <w:pPr>
              <w:pStyle w:val="Tabletext"/>
              <w:jc w:val="center"/>
            </w:pPr>
            <w:r w:rsidRPr="00DD27AC">
              <w:t>6-66/6-96</w:t>
            </w:r>
          </w:p>
        </w:tc>
        <w:tc>
          <w:tcPr>
            <w:tcW w:w="5670" w:type="dxa"/>
            <w:gridSpan w:val="2"/>
          </w:tcPr>
          <w:p w:rsidR="00DD27AC" w:rsidRPr="00DD27AC" w:rsidRDefault="00DD27AC" w:rsidP="00D758CE">
            <w:pPr>
              <w:pStyle w:val="Tabletext"/>
            </w:pPr>
            <w:r w:rsidRPr="00DD27AC">
              <w:t>6-bit ASCII as defined in Table 47, Annex 8. When using this IFM, the number of slots used for transmission should be 1 taking into account Table 29.</w:t>
            </w:r>
          </w:p>
          <w:p w:rsidR="00DD27AC" w:rsidRPr="00DD27AC" w:rsidRDefault="00DD27AC" w:rsidP="00D758CE">
            <w:pPr>
              <w:pStyle w:val="Tabletext"/>
            </w:pPr>
            <w:r w:rsidRPr="00DD27AC">
              <w:t>For Message 25 the maximum is 66 for Addressed or 96 for Broadcast.</w:t>
            </w:r>
          </w:p>
        </w:tc>
      </w:tr>
      <w:tr w:rsidR="00DD27AC" w:rsidRPr="00DD27AC" w:rsidTr="00142562">
        <w:trPr>
          <w:jc w:val="center"/>
        </w:trPr>
        <w:tc>
          <w:tcPr>
            <w:tcW w:w="2267" w:type="dxa"/>
          </w:tcPr>
          <w:p w:rsidR="00DD27AC" w:rsidRPr="00DD27AC" w:rsidRDefault="00DD27AC" w:rsidP="00D758CE">
            <w:pPr>
              <w:pStyle w:val="Tabletext"/>
            </w:pPr>
            <w:r w:rsidRPr="00DD27AC">
              <w:t>Spare bits</w:t>
            </w:r>
          </w:p>
        </w:tc>
        <w:tc>
          <w:tcPr>
            <w:tcW w:w="1701" w:type="dxa"/>
          </w:tcPr>
          <w:p w:rsidR="00DD27AC" w:rsidRPr="00DD27AC" w:rsidRDefault="00DD27AC" w:rsidP="00D758CE">
            <w:pPr>
              <w:pStyle w:val="Tabletext"/>
              <w:jc w:val="center"/>
            </w:pPr>
            <w:r w:rsidRPr="00DD27AC">
              <w:t>Max 7</w:t>
            </w:r>
          </w:p>
        </w:tc>
        <w:tc>
          <w:tcPr>
            <w:tcW w:w="5670" w:type="dxa"/>
            <w:gridSpan w:val="2"/>
          </w:tcPr>
          <w:p w:rsidR="00DD27AC" w:rsidRPr="00DD27AC" w:rsidRDefault="00DD27AC" w:rsidP="00D758CE">
            <w:pPr>
              <w:pStyle w:val="Tabletext"/>
            </w:pPr>
            <w:r w:rsidRPr="00DD27AC">
              <w:t>Not used for data and should be set to zero. The number of bits should be either 1, 3, 5 or 7 to maintain byte boundaries.</w:t>
            </w:r>
          </w:p>
          <w:p w:rsidR="00DD27AC" w:rsidRPr="00DD27AC" w:rsidRDefault="00DD27AC" w:rsidP="00D758CE">
            <w:pPr>
              <w:pStyle w:val="Tabletext"/>
            </w:pPr>
            <w:r w:rsidRPr="00DD27AC">
              <w:lastRenderedPageBreak/>
              <w:t>NOTE 1 – When a 7-bit spare is needed to satisfy the 8-bit byte boundary rule, the 6-bit spare will be interpreted as a valid 6</w:t>
            </w:r>
            <w:r w:rsidRPr="00DD27AC">
              <w:noBreakHyphen/>
              <w:t xml:space="preserve">bit character (all zeros is the </w:t>
            </w:r>
            <w:r w:rsidRPr="00DD27AC">
              <w:rPr>
                <w:sz w:val="22"/>
              </w:rPr>
              <w:t>“</w:t>
            </w:r>
            <w:r w:rsidRPr="00DD27AC">
              <w:t>@</w:t>
            </w:r>
            <w:r w:rsidRPr="00DD27AC">
              <w:rPr>
                <w:sz w:val="22"/>
              </w:rPr>
              <w:t>”</w:t>
            </w:r>
            <w:r w:rsidRPr="00DD27AC">
              <w:t xml:space="preserve"> character). This is the case when the number of characters is: 1, 5, 9 and 13.</w:t>
            </w:r>
          </w:p>
        </w:tc>
      </w:tr>
      <w:tr w:rsidR="00DD27AC" w:rsidRPr="00DD27AC" w:rsidTr="00142562">
        <w:trPr>
          <w:jc w:val="center"/>
        </w:trPr>
        <w:tc>
          <w:tcPr>
            <w:tcW w:w="2267" w:type="dxa"/>
          </w:tcPr>
          <w:p w:rsidR="00DD27AC" w:rsidRPr="00DD27AC" w:rsidRDefault="00DD27AC" w:rsidP="00D758CE">
            <w:pPr>
              <w:pStyle w:val="Tabletext"/>
            </w:pPr>
            <w:r w:rsidRPr="00DD27AC">
              <w:lastRenderedPageBreak/>
              <w:t>Total number of application data bits</w:t>
            </w:r>
          </w:p>
        </w:tc>
        <w:tc>
          <w:tcPr>
            <w:tcW w:w="1701" w:type="dxa"/>
          </w:tcPr>
          <w:p w:rsidR="00DD27AC" w:rsidRPr="00DD27AC" w:rsidRDefault="00DD27AC" w:rsidP="00D758CE">
            <w:pPr>
              <w:pStyle w:val="Tabletext"/>
              <w:jc w:val="center"/>
            </w:pPr>
            <w:r w:rsidRPr="00DD27AC">
              <w:t>112-168/</w:t>
            </w:r>
            <w:r w:rsidRPr="00DD27AC">
              <w:br/>
              <w:t>80-168</w:t>
            </w:r>
          </w:p>
        </w:tc>
        <w:tc>
          <w:tcPr>
            <w:tcW w:w="5670" w:type="dxa"/>
            <w:gridSpan w:val="2"/>
          </w:tcPr>
          <w:p w:rsidR="00DD27AC" w:rsidRPr="00DD27AC" w:rsidRDefault="00DD27AC" w:rsidP="00D758CE">
            <w:pPr>
              <w:pStyle w:val="Tabletext"/>
            </w:pPr>
            <w:r w:rsidRPr="00DD27AC">
              <w:t>112-168 bits for Addressed, or 80-168 bits for Broadcast.</w:t>
            </w:r>
          </w:p>
        </w:tc>
      </w:tr>
    </w:tbl>
    <w:p w:rsidR="00DD27AC" w:rsidRPr="00DD27AC" w:rsidRDefault="00DD27AC" w:rsidP="00D758CE">
      <w:pPr>
        <w:pStyle w:val="TableNo"/>
      </w:pPr>
      <w:r w:rsidRPr="00DD27AC">
        <w:t>TABLE 28</w:t>
      </w:r>
    </w:p>
    <w:p w:rsidR="00DD27AC" w:rsidRPr="00DD27AC" w:rsidRDefault="00DD27AC" w:rsidP="00D758CE">
      <w:pPr>
        <w:pStyle w:val="Tabletitle"/>
      </w:pPr>
      <w:r w:rsidRPr="00DD27AC">
        <w:t>International function message 0 using Message 26, broadcast or addressed binary message</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7"/>
        <w:gridCol w:w="1701"/>
        <w:gridCol w:w="2431"/>
        <w:gridCol w:w="3239"/>
      </w:tblGrid>
      <w:tr w:rsidR="00DD27AC" w:rsidRPr="00DD27AC" w:rsidTr="00142562">
        <w:trPr>
          <w:tblHeader/>
          <w:jc w:val="center"/>
        </w:trPr>
        <w:tc>
          <w:tcPr>
            <w:tcW w:w="2267" w:type="dxa"/>
            <w:shd w:val="clear" w:color="auto" w:fill="FFFFFF"/>
          </w:tcPr>
          <w:p w:rsidR="00DD27AC" w:rsidRPr="00DD27AC" w:rsidRDefault="00DD27AC" w:rsidP="00D758CE">
            <w:pPr>
              <w:pStyle w:val="Tablehead"/>
            </w:pPr>
            <w:r w:rsidRPr="00DD27AC">
              <w:t>Parameter</w:t>
            </w:r>
          </w:p>
        </w:tc>
        <w:tc>
          <w:tcPr>
            <w:tcW w:w="1701" w:type="dxa"/>
            <w:shd w:val="clear" w:color="auto" w:fill="FFFFFF"/>
          </w:tcPr>
          <w:p w:rsidR="00DD27AC" w:rsidRPr="00DD27AC" w:rsidRDefault="00DD27AC" w:rsidP="00D758CE">
            <w:pPr>
              <w:pStyle w:val="Tablehead"/>
            </w:pPr>
            <w:r w:rsidRPr="00DD27AC">
              <w:t>Number of bits</w:t>
            </w:r>
          </w:p>
        </w:tc>
        <w:tc>
          <w:tcPr>
            <w:tcW w:w="5670" w:type="dxa"/>
            <w:gridSpan w:val="2"/>
            <w:shd w:val="clear" w:color="auto" w:fill="FFFFFF"/>
          </w:tcPr>
          <w:p w:rsidR="00DD27AC" w:rsidRPr="00DD27AC" w:rsidRDefault="00DD27AC" w:rsidP="00D758CE">
            <w:pPr>
              <w:pStyle w:val="Tablehead"/>
            </w:pPr>
            <w:r w:rsidRPr="00DD27AC">
              <w:t>Description</w:t>
            </w:r>
          </w:p>
        </w:tc>
      </w:tr>
      <w:tr w:rsidR="00DD27AC" w:rsidRPr="00DD27AC" w:rsidTr="00142562">
        <w:trPr>
          <w:jc w:val="center"/>
        </w:trPr>
        <w:tc>
          <w:tcPr>
            <w:tcW w:w="2267" w:type="dxa"/>
          </w:tcPr>
          <w:p w:rsidR="00DD27AC" w:rsidRPr="00DD27AC" w:rsidRDefault="00DD27AC" w:rsidP="00D758CE">
            <w:pPr>
              <w:pStyle w:val="Tabletext"/>
            </w:pPr>
            <w:r w:rsidRPr="00DD27AC">
              <w:t>Message ID</w:t>
            </w:r>
          </w:p>
        </w:tc>
        <w:tc>
          <w:tcPr>
            <w:tcW w:w="1701" w:type="dxa"/>
          </w:tcPr>
          <w:p w:rsidR="00DD27AC" w:rsidRPr="00DD27AC" w:rsidRDefault="00DD27AC" w:rsidP="00D758CE">
            <w:pPr>
              <w:pStyle w:val="Tabletext"/>
              <w:jc w:val="center"/>
            </w:pPr>
            <w:r w:rsidRPr="00DD27AC">
              <w:t>6</w:t>
            </w:r>
          </w:p>
        </w:tc>
        <w:tc>
          <w:tcPr>
            <w:tcW w:w="5670" w:type="dxa"/>
            <w:gridSpan w:val="2"/>
            <w:vAlign w:val="center"/>
          </w:tcPr>
          <w:p w:rsidR="00DD27AC" w:rsidRPr="00DD27AC" w:rsidRDefault="00DD27AC" w:rsidP="00D758CE">
            <w:pPr>
              <w:pStyle w:val="Tabletext"/>
              <w:rPr>
                <w:vertAlign w:val="subscript"/>
              </w:rPr>
            </w:pPr>
            <w:r w:rsidRPr="00DD27AC">
              <w:t>Identifier for Message 26; always 26</w:t>
            </w:r>
          </w:p>
        </w:tc>
      </w:tr>
      <w:tr w:rsidR="00DD27AC" w:rsidRPr="00DD27AC" w:rsidTr="00142562">
        <w:trPr>
          <w:jc w:val="center"/>
        </w:trPr>
        <w:tc>
          <w:tcPr>
            <w:tcW w:w="2267" w:type="dxa"/>
          </w:tcPr>
          <w:p w:rsidR="00DD27AC" w:rsidRPr="00DD27AC" w:rsidRDefault="00DD27AC" w:rsidP="00D758CE">
            <w:pPr>
              <w:pStyle w:val="Tabletext"/>
            </w:pPr>
            <w:r w:rsidRPr="00DD27AC">
              <w:t>Repeat indicator</w:t>
            </w:r>
          </w:p>
        </w:tc>
        <w:tc>
          <w:tcPr>
            <w:tcW w:w="1701" w:type="dxa"/>
          </w:tcPr>
          <w:p w:rsidR="00DD27AC" w:rsidRPr="00DD27AC" w:rsidRDefault="00DD27AC" w:rsidP="00D758CE">
            <w:pPr>
              <w:pStyle w:val="Tabletext"/>
              <w:jc w:val="center"/>
            </w:pPr>
            <w:r w:rsidRPr="00DD27AC">
              <w:t>2</w:t>
            </w:r>
          </w:p>
        </w:tc>
        <w:tc>
          <w:tcPr>
            <w:tcW w:w="5670" w:type="dxa"/>
            <w:gridSpan w:val="2"/>
            <w:vAlign w:val="center"/>
          </w:tcPr>
          <w:p w:rsidR="00DD27AC" w:rsidRPr="00DD27AC" w:rsidRDefault="00DD27AC" w:rsidP="00D758CE">
            <w:pPr>
              <w:pStyle w:val="Tabletext"/>
            </w:pPr>
            <w:r w:rsidRPr="00DD27AC">
              <w:t xml:space="preserve">Used by the repeater to indicate how many times a message has been repeated. See § 4.6.1, Annex 2; 0-3; 0 = default; </w:t>
            </w:r>
            <w:r w:rsidRPr="00DD27AC">
              <w:br/>
              <w:t>3 = do not repeat any more</w:t>
            </w:r>
          </w:p>
        </w:tc>
      </w:tr>
      <w:tr w:rsidR="00DD27AC" w:rsidRPr="00DD27AC" w:rsidTr="00142562">
        <w:trPr>
          <w:jc w:val="center"/>
        </w:trPr>
        <w:tc>
          <w:tcPr>
            <w:tcW w:w="2267" w:type="dxa"/>
          </w:tcPr>
          <w:p w:rsidR="00DD27AC" w:rsidRPr="00DD27AC" w:rsidRDefault="00DD27AC" w:rsidP="00D758CE">
            <w:pPr>
              <w:pStyle w:val="Tabletext"/>
            </w:pPr>
            <w:r w:rsidRPr="00DD27AC">
              <w:t>Source ID</w:t>
            </w:r>
          </w:p>
        </w:tc>
        <w:tc>
          <w:tcPr>
            <w:tcW w:w="1701" w:type="dxa"/>
          </w:tcPr>
          <w:p w:rsidR="00DD27AC" w:rsidRPr="00DD27AC" w:rsidRDefault="00DD27AC" w:rsidP="00D758CE">
            <w:pPr>
              <w:pStyle w:val="Tabletext"/>
              <w:jc w:val="center"/>
            </w:pPr>
            <w:r w:rsidRPr="00DD27AC">
              <w:t>30</w:t>
            </w:r>
          </w:p>
        </w:tc>
        <w:tc>
          <w:tcPr>
            <w:tcW w:w="5670" w:type="dxa"/>
            <w:gridSpan w:val="2"/>
            <w:vAlign w:val="center"/>
          </w:tcPr>
          <w:p w:rsidR="00DD27AC" w:rsidRPr="00DD27AC" w:rsidRDefault="00DD27AC" w:rsidP="00D758CE">
            <w:pPr>
              <w:pStyle w:val="Tabletext"/>
            </w:pPr>
            <w:r w:rsidRPr="00DD27AC">
              <w:t>MMSI number of source station</w:t>
            </w:r>
          </w:p>
        </w:tc>
      </w:tr>
      <w:tr w:rsidR="00DD27AC" w:rsidRPr="00DD27AC" w:rsidTr="00142562">
        <w:trPr>
          <w:jc w:val="center"/>
        </w:trPr>
        <w:tc>
          <w:tcPr>
            <w:tcW w:w="2267" w:type="dxa"/>
          </w:tcPr>
          <w:p w:rsidR="00DD27AC" w:rsidRPr="00DD27AC" w:rsidRDefault="00DD27AC" w:rsidP="00D758CE">
            <w:pPr>
              <w:pStyle w:val="Tabletext"/>
            </w:pPr>
            <w:r w:rsidRPr="00DD27AC">
              <w:t>Destination indicator</w:t>
            </w:r>
          </w:p>
        </w:tc>
        <w:tc>
          <w:tcPr>
            <w:tcW w:w="1701" w:type="dxa"/>
          </w:tcPr>
          <w:p w:rsidR="00DD27AC" w:rsidRPr="00DD27AC" w:rsidRDefault="00DD27AC" w:rsidP="00D758CE">
            <w:pPr>
              <w:pStyle w:val="Tabletext"/>
              <w:jc w:val="center"/>
            </w:pPr>
            <w:r w:rsidRPr="00DD27AC">
              <w:t>1</w:t>
            </w:r>
          </w:p>
        </w:tc>
        <w:tc>
          <w:tcPr>
            <w:tcW w:w="5670" w:type="dxa"/>
            <w:gridSpan w:val="2"/>
            <w:vAlign w:val="center"/>
          </w:tcPr>
          <w:p w:rsidR="00DD27AC" w:rsidRPr="00DD27AC" w:rsidRDefault="00DD27AC" w:rsidP="00D758CE">
            <w:pPr>
              <w:pStyle w:val="Tabletext"/>
            </w:pPr>
            <w:r w:rsidRPr="00DD27AC">
              <w:t>0 = Broadcast (no Destination ID field used)</w:t>
            </w:r>
          </w:p>
          <w:p w:rsidR="00DD27AC" w:rsidRPr="00DD27AC" w:rsidRDefault="00DD27AC" w:rsidP="00D758CE">
            <w:pPr>
              <w:pStyle w:val="Tabletext"/>
            </w:pPr>
            <w:r w:rsidRPr="00DD27AC">
              <w:t>1 = Addressed (Destination ID uses 30 data bits for MMSI)</w:t>
            </w:r>
          </w:p>
        </w:tc>
      </w:tr>
      <w:tr w:rsidR="00DD27AC" w:rsidRPr="00DD27AC" w:rsidTr="00142562">
        <w:trPr>
          <w:jc w:val="center"/>
        </w:trPr>
        <w:tc>
          <w:tcPr>
            <w:tcW w:w="2267" w:type="dxa"/>
          </w:tcPr>
          <w:p w:rsidR="00DD27AC" w:rsidRPr="00DD27AC" w:rsidRDefault="00DD27AC" w:rsidP="00D758CE">
            <w:pPr>
              <w:pStyle w:val="Tabletext"/>
            </w:pPr>
            <w:r w:rsidRPr="00DD27AC">
              <w:t>Binary data flag</w:t>
            </w:r>
          </w:p>
        </w:tc>
        <w:tc>
          <w:tcPr>
            <w:tcW w:w="1701" w:type="dxa"/>
          </w:tcPr>
          <w:p w:rsidR="00DD27AC" w:rsidRPr="00DD27AC" w:rsidRDefault="00DD27AC" w:rsidP="00D758CE">
            <w:pPr>
              <w:pStyle w:val="Tabletext"/>
              <w:jc w:val="center"/>
            </w:pPr>
            <w:r w:rsidRPr="00DD27AC">
              <w:t>1</w:t>
            </w:r>
          </w:p>
        </w:tc>
        <w:tc>
          <w:tcPr>
            <w:tcW w:w="5670" w:type="dxa"/>
            <w:gridSpan w:val="2"/>
            <w:vAlign w:val="center"/>
          </w:tcPr>
          <w:p w:rsidR="00DD27AC" w:rsidRPr="00DD27AC" w:rsidRDefault="00DD27AC" w:rsidP="00D758CE">
            <w:pPr>
              <w:pStyle w:val="Tabletext"/>
            </w:pPr>
            <w:r w:rsidRPr="00DD27AC">
              <w:t>Always 1</w:t>
            </w:r>
          </w:p>
        </w:tc>
      </w:tr>
      <w:tr w:rsidR="00DD27AC" w:rsidRPr="00DD27AC" w:rsidTr="00142562">
        <w:trPr>
          <w:trHeight w:val="742"/>
          <w:jc w:val="center"/>
        </w:trPr>
        <w:tc>
          <w:tcPr>
            <w:tcW w:w="2267" w:type="dxa"/>
          </w:tcPr>
          <w:p w:rsidR="00DD27AC" w:rsidRPr="00DD27AC" w:rsidRDefault="00DD27AC" w:rsidP="00D758CE">
            <w:pPr>
              <w:pStyle w:val="Tabletext"/>
            </w:pPr>
            <w:r w:rsidRPr="00DD27AC">
              <w:t>Destination ID</w:t>
            </w:r>
          </w:p>
        </w:tc>
        <w:tc>
          <w:tcPr>
            <w:tcW w:w="1701" w:type="dxa"/>
          </w:tcPr>
          <w:p w:rsidR="00DD27AC" w:rsidRPr="00DD27AC" w:rsidRDefault="00DD27AC" w:rsidP="00D758CE">
            <w:pPr>
              <w:pStyle w:val="Tabletext"/>
              <w:jc w:val="center"/>
            </w:pPr>
            <w:r w:rsidRPr="00DD27AC">
              <w:t>0/30</w:t>
            </w:r>
          </w:p>
        </w:tc>
        <w:tc>
          <w:tcPr>
            <w:tcW w:w="2431" w:type="dxa"/>
            <w:tcBorders>
              <w:right w:val="single" w:sz="4" w:space="0" w:color="auto"/>
            </w:tcBorders>
          </w:tcPr>
          <w:p w:rsidR="00DD27AC" w:rsidRPr="00DD27AC" w:rsidRDefault="00DD27AC" w:rsidP="00D758CE">
            <w:pPr>
              <w:pStyle w:val="Tabletext"/>
            </w:pPr>
            <w:r w:rsidRPr="00DD27AC">
              <w:t>Destination ID if used.</w:t>
            </w:r>
          </w:p>
        </w:tc>
        <w:tc>
          <w:tcPr>
            <w:tcW w:w="3239" w:type="dxa"/>
            <w:vMerge w:val="restart"/>
            <w:tcBorders>
              <w:left w:val="single" w:sz="4" w:space="0" w:color="auto"/>
            </w:tcBorders>
            <w:vAlign w:val="center"/>
          </w:tcPr>
          <w:p w:rsidR="00DD27AC" w:rsidRPr="00DD27AC" w:rsidRDefault="00DD27AC" w:rsidP="00D758CE">
            <w:pPr>
              <w:pStyle w:val="Tabletext"/>
            </w:pPr>
            <w:r w:rsidRPr="00DD27AC">
              <w:t>If Destination indicator = 0 (Broadcast), no data bits are needed for Destination ID.</w:t>
            </w:r>
          </w:p>
          <w:p w:rsidR="00DD27AC" w:rsidRPr="00DD27AC" w:rsidRDefault="00DD27AC" w:rsidP="00D758CE">
            <w:pPr>
              <w:pStyle w:val="Tabletext"/>
            </w:pPr>
            <w:r w:rsidRPr="00DD27AC">
              <w:t>If Destination indicator = 1, 30 bits are used for Destination ID and spare bits for byte alignment.</w:t>
            </w:r>
          </w:p>
        </w:tc>
      </w:tr>
      <w:tr w:rsidR="00DD27AC" w:rsidRPr="00DD27AC" w:rsidTr="00142562">
        <w:trPr>
          <w:trHeight w:val="743"/>
          <w:jc w:val="center"/>
        </w:trPr>
        <w:tc>
          <w:tcPr>
            <w:tcW w:w="2267" w:type="dxa"/>
          </w:tcPr>
          <w:p w:rsidR="00DD27AC" w:rsidRPr="00DD27AC" w:rsidRDefault="00DD27AC" w:rsidP="00D758CE">
            <w:pPr>
              <w:pStyle w:val="Tabletext"/>
            </w:pPr>
            <w:r w:rsidRPr="00DD27AC">
              <w:t>Spare</w:t>
            </w:r>
          </w:p>
        </w:tc>
        <w:tc>
          <w:tcPr>
            <w:tcW w:w="1701" w:type="dxa"/>
          </w:tcPr>
          <w:p w:rsidR="00DD27AC" w:rsidRPr="00DD27AC" w:rsidRDefault="00DD27AC" w:rsidP="00D758CE">
            <w:pPr>
              <w:pStyle w:val="Tabletext"/>
              <w:jc w:val="center"/>
            </w:pPr>
            <w:r w:rsidRPr="00DD27AC">
              <w:t>0/2</w:t>
            </w:r>
          </w:p>
        </w:tc>
        <w:tc>
          <w:tcPr>
            <w:tcW w:w="2431" w:type="dxa"/>
            <w:tcBorders>
              <w:right w:val="single" w:sz="4" w:space="0" w:color="auto"/>
            </w:tcBorders>
          </w:tcPr>
          <w:p w:rsidR="00DD27AC" w:rsidRPr="00DD27AC" w:rsidRDefault="00DD27AC" w:rsidP="00D758CE">
            <w:pPr>
              <w:pStyle w:val="Tabletext"/>
            </w:pPr>
            <w:r w:rsidRPr="00DD27AC">
              <w:t>Spare (if Destination ID used)</w:t>
            </w:r>
          </w:p>
        </w:tc>
        <w:tc>
          <w:tcPr>
            <w:tcW w:w="3239" w:type="dxa"/>
            <w:vMerge/>
            <w:tcBorders>
              <w:left w:val="single" w:sz="4" w:space="0" w:color="auto"/>
            </w:tcBorders>
          </w:tcPr>
          <w:p w:rsidR="00DD27AC" w:rsidRPr="00DD27AC" w:rsidRDefault="00DD27AC" w:rsidP="00D758CE">
            <w:pPr>
              <w:pStyle w:val="Tabletext"/>
            </w:pPr>
          </w:p>
        </w:tc>
      </w:tr>
      <w:tr w:rsidR="00DD27AC" w:rsidRPr="00DD27AC" w:rsidTr="00142562">
        <w:trPr>
          <w:jc w:val="center"/>
        </w:trPr>
        <w:tc>
          <w:tcPr>
            <w:tcW w:w="2267" w:type="dxa"/>
          </w:tcPr>
          <w:p w:rsidR="00DD27AC" w:rsidRPr="00DD27AC" w:rsidRDefault="00DD27AC" w:rsidP="00D758CE">
            <w:pPr>
              <w:pStyle w:val="Tabletext"/>
            </w:pPr>
            <w:r w:rsidRPr="00DD27AC">
              <w:t>DAC</w:t>
            </w:r>
          </w:p>
        </w:tc>
        <w:tc>
          <w:tcPr>
            <w:tcW w:w="1701" w:type="dxa"/>
          </w:tcPr>
          <w:p w:rsidR="00DD27AC" w:rsidRPr="00DD27AC" w:rsidRDefault="00DD27AC" w:rsidP="00D758CE">
            <w:pPr>
              <w:pStyle w:val="Tabletext"/>
              <w:jc w:val="center"/>
            </w:pPr>
            <w:r w:rsidRPr="00DD27AC">
              <w:t>10</w:t>
            </w:r>
          </w:p>
        </w:tc>
        <w:tc>
          <w:tcPr>
            <w:tcW w:w="5670" w:type="dxa"/>
            <w:gridSpan w:val="2"/>
          </w:tcPr>
          <w:p w:rsidR="00DD27AC" w:rsidRPr="00DD27AC" w:rsidRDefault="00DD27AC" w:rsidP="00D758CE">
            <w:pPr>
              <w:pStyle w:val="Tabletext"/>
            </w:pPr>
            <w:r w:rsidRPr="00DD27AC">
              <w:t>International DAC = 1</w:t>
            </w:r>
            <w:r w:rsidRPr="00DD27AC">
              <w:rPr>
                <w:vertAlign w:val="subscript"/>
              </w:rPr>
              <w:t>10</w:t>
            </w:r>
            <w:r w:rsidRPr="00DD27AC">
              <w:t xml:space="preserve"> = 0000000001</w:t>
            </w:r>
            <w:r w:rsidRPr="00DD27AC">
              <w:rPr>
                <w:vertAlign w:val="subscript"/>
              </w:rPr>
              <w:t>2</w:t>
            </w:r>
          </w:p>
        </w:tc>
      </w:tr>
      <w:tr w:rsidR="00DD27AC" w:rsidRPr="00DD27AC" w:rsidTr="00142562">
        <w:trPr>
          <w:jc w:val="center"/>
        </w:trPr>
        <w:tc>
          <w:tcPr>
            <w:tcW w:w="2267" w:type="dxa"/>
          </w:tcPr>
          <w:p w:rsidR="00DD27AC" w:rsidRPr="00DD27AC" w:rsidRDefault="00DD27AC" w:rsidP="00D758CE">
            <w:pPr>
              <w:pStyle w:val="Tabletext"/>
            </w:pPr>
            <w:r w:rsidRPr="00DD27AC">
              <w:t>FI</w:t>
            </w:r>
          </w:p>
        </w:tc>
        <w:tc>
          <w:tcPr>
            <w:tcW w:w="1701" w:type="dxa"/>
          </w:tcPr>
          <w:p w:rsidR="00DD27AC" w:rsidRPr="00DD27AC" w:rsidRDefault="00DD27AC" w:rsidP="00D758CE">
            <w:pPr>
              <w:pStyle w:val="Tabletext"/>
              <w:jc w:val="center"/>
            </w:pPr>
            <w:r w:rsidRPr="00DD27AC">
              <w:t>6</w:t>
            </w:r>
          </w:p>
        </w:tc>
        <w:tc>
          <w:tcPr>
            <w:tcW w:w="5670" w:type="dxa"/>
            <w:gridSpan w:val="2"/>
          </w:tcPr>
          <w:p w:rsidR="00DD27AC" w:rsidRPr="00DD27AC" w:rsidRDefault="00DD27AC" w:rsidP="00D758CE">
            <w:pPr>
              <w:pStyle w:val="Tabletext"/>
            </w:pPr>
            <w:r w:rsidRPr="00DD27AC">
              <w:t>Function identifier = 0</w:t>
            </w:r>
            <w:r w:rsidRPr="00DD27AC">
              <w:rPr>
                <w:vertAlign w:val="subscript"/>
              </w:rPr>
              <w:t>10</w:t>
            </w:r>
            <w:r w:rsidRPr="00DD27AC">
              <w:t xml:space="preserve"> = 000000</w:t>
            </w:r>
            <w:r w:rsidRPr="00DD27AC">
              <w:rPr>
                <w:vertAlign w:val="subscript"/>
              </w:rPr>
              <w:t>2</w:t>
            </w:r>
          </w:p>
        </w:tc>
      </w:tr>
      <w:tr w:rsidR="00DD27AC" w:rsidRPr="00DD27AC" w:rsidTr="00142562">
        <w:trPr>
          <w:jc w:val="center"/>
        </w:trPr>
        <w:tc>
          <w:tcPr>
            <w:tcW w:w="2267" w:type="dxa"/>
          </w:tcPr>
          <w:p w:rsidR="00DD27AC" w:rsidRPr="00DD27AC" w:rsidRDefault="00DD27AC" w:rsidP="00D758CE">
            <w:pPr>
              <w:pStyle w:val="Tabletext"/>
            </w:pPr>
            <w:r w:rsidRPr="00DD27AC">
              <w:t>Text sequence number</w:t>
            </w:r>
          </w:p>
        </w:tc>
        <w:tc>
          <w:tcPr>
            <w:tcW w:w="1701" w:type="dxa"/>
          </w:tcPr>
          <w:p w:rsidR="00DD27AC" w:rsidRPr="00DD27AC" w:rsidRDefault="00DD27AC" w:rsidP="00D758CE">
            <w:pPr>
              <w:pStyle w:val="Tabletext"/>
              <w:jc w:val="center"/>
            </w:pPr>
            <w:r w:rsidRPr="00DD27AC">
              <w:t>11</w:t>
            </w:r>
          </w:p>
        </w:tc>
        <w:tc>
          <w:tcPr>
            <w:tcW w:w="5670" w:type="dxa"/>
            <w:gridSpan w:val="2"/>
          </w:tcPr>
          <w:p w:rsidR="00DD27AC" w:rsidRPr="00DD27AC" w:rsidRDefault="00DD27AC" w:rsidP="00D758CE">
            <w:pPr>
              <w:pStyle w:val="Tabletext"/>
            </w:pPr>
            <w:r w:rsidRPr="00DD27AC">
              <w:t>Sequence number to be incremented by the application.</w:t>
            </w:r>
          </w:p>
          <w:p w:rsidR="00DD27AC" w:rsidRPr="00DD27AC" w:rsidRDefault="00DD27AC" w:rsidP="00D758CE">
            <w:pPr>
              <w:pStyle w:val="Tabletext"/>
            </w:pPr>
            <w:r w:rsidRPr="00DD27AC">
              <w:t>All zeros indicates that sequence numbers are not being used</w:t>
            </w:r>
          </w:p>
        </w:tc>
      </w:tr>
      <w:tr w:rsidR="00DD27AC" w:rsidRPr="00DD27AC" w:rsidTr="00142562">
        <w:trPr>
          <w:jc w:val="center"/>
        </w:trPr>
        <w:tc>
          <w:tcPr>
            <w:tcW w:w="2267" w:type="dxa"/>
          </w:tcPr>
          <w:p w:rsidR="00DD27AC" w:rsidRPr="00DD27AC" w:rsidRDefault="00DD27AC" w:rsidP="00D758CE">
            <w:pPr>
              <w:pStyle w:val="Tabletext"/>
            </w:pPr>
            <w:r w:rsidRPr="00DD27AC">
              <w:t>Text string</w:t>
            </w:r>
          </w:p>
        </w:tc>
        <w:tc>
          <w:tcPr>
            <w:tcW w:w="1701" w:type="dxa"/>
          </w:tcPr>
          <w:p w:rsidR="00DD27AC" w:rsidRPr="00DD27AC" w:rsidRDefault="00DD27AC" w:rsidP="00D758CE">
            <w:pPr>
              <w:pStyle w:val="Tabletext"/>
              <w:jc w:val="center"/>
            </w:pPr>
            <w:r w:rsidRPr="00DD27AC">
              <w:t>6-</w:t>
            </w:r>
            <w:del w:id="567" w:author="Author" w:date="2018-06-16T10:26:00Z">
              <w:r w:rsidRPr="00DD27AC" w:rsidDel="00280B78">
                <w:delText>942</w:delText>
              </w:r>
            </w:del>
            <w:ins w:id="568" w:author="Author" w:date="2018-06-16T10:26:00Z">
              <w:r w:rsidRPr="00DD27AC">
                <w:t>936</w:t>
              </w:r>
            </w:ins>
            <w:r w:rsidRPr="00DD27AC">
              <w:t>/972</w:t>
            </w:r>
          </w:p>
        </w:tc>
        <w:tc>
          <w:tcPr>
            <w:tcW w:w="5670" w:type="dxa"/>
            <w:gridSpan w:val="2"/>
          </w:tcPr>
          <w:p w:rsidR="00DD27AC" w:rsidRPr="00DD27AC" w:rsidRDefault="00DD27AC" w:rsidP="00D758CE">
            <w:pPr>
              <w:pStyle w:val="Tabletext"/>
            </w:pPr>
            <w:r w:rsidRPr="00DD27AC">
              <w:t>6-bit ASCII as defined in Table 47, Annex 8. When using this IFM, the number of slots used for transmission should be minimized taking into account Table 29.</w:t>
            </w:r>
          </w:p>
          <w:p w:rsidR="00DD27AC" w:rsidRPr="00DD27AC" w:rsidRDefault="00DD27AC" w:rsidP="00D758CE">
            <w:pPr>
              <w:pStyle w:val="Tabletext"/>
            </w:pPr>
            <w:r w:rsidRPr="00DD27AC">
              <w:t xml:space="preserve">For Message 26 the maximum is </w:t>
            </w:r>
            <w:ins w:id="569" w:author="Author" w:date="2018-06-16T10:26:00Z">
              <w:r w:rsidRPr="00DD27AC">
                <w:rPr>
                  <w:sz w:val="22"/>
                </w:rPr>
                <w:t>936qqqqqqqqqqqqqqqqqqqqqqq</w:t>
              </w:r>
            </w:ins>
            <w:del w:id="570" w:author="Author" w:date="2018-06-16T10:26:00Z">
              <w:r w:rsidRPr="00DD27AC" w:rsidDel="00280B78">
                <w:delText>942</w:delText>
              </w:r>
            </w:del>
            <w:r w:rsidRPr="00DD27AC">
              <w:t xml:space="preserve"> for Addressed or 972 for Broadcast.</w:t>
            </w:r>
          </w:p>
        </w:tc>
      </w:tr>
      <w:tr w:rsidR="00DD27AC" w:rsidRPr="00DD27AC" w:rsidTr="00142562">
        <w:trPr>
          <w:jc w:val="center"/>
        </w:trPr>
        <w:tc>
          <w:tcPr>
            <w:tcW w:w="2267" w:type="dxa"/>
          </w:tcPr>
          <w:p w:rsidR="00DD27AC" w:rsidRPr="00DD27AC" w:rsidRDefault="00DD27AC" w:rsidP="00D758CE">
            <w:pPr>
              <w:pStyle w:val="Tabletext"/>
            </w:pPr>
            <w:del w:id="571" w:author="Author" w:date="2018-06-16T10:26:00Z">
              <w:r w:rsidRPr="00DD27AC" w:rsidDel="00280B78">
                <w:delText xml:space="preserve">Spare </w:delText>
              </w:r>
            </w:del>
            <w:ins w:id="572" w:author="Author" w:date="2018-06-16T10:26:00Z">
              <w:r w:rsidRPr="00DD27AC">
                <w:t xml:space="preserve">Padding </w:t>
              </w:r>
            </w:ins>
            <w:r w:rsidRPr="00DD27AC">
              <w:t>bits</w:t>
            </w:r>
          </w:p>
        </w:tc>
        <w:tc>
          <w:tcPr>
            <w:tcW w:w="1701" w:type="dxa"/>
          </w:tcPr>
          <w:p w:rsidR="00DD27AC" w:rsidRPr="00DD27AC" w:rsidRDefault="00DD27AC" w:rsidP="00D758CE">
            <w:pPr>
              <w:pStyle w:val="Tabletext"/>
              <w:jc w:val="center"/>
            </w:pPr>
            <w:r w:rsidRPr="00DD27AC">
              <w:t>Max 7</w:t>
            </w:r>
          </w:p>
        </w:tc>
        <w:tc>
          <w:tcPr>
            <w:tcW w:w="5670" w:type="dxa"/>
            <w:gridSpan w:val="2"/>
          </w:tcPr>
          <w:p w:rsidR="00DD27AC" w:rsidRPr="00DD27AC" w:rsidRDefault="00DD27AC" w:rsidP="00D758CE">
            <w:pPr>
              <w:pStyle w:val="Tabletext"/>
            </w:pPr>
            <w:r w:rsidRPr="00DD27AC">
              <w:t>Not used for data and should be set to zero. The number of bits should be either 1, 3, 5 or 7 to maintain byte boundaries.</w:t>
            </w:r>
          </w:p>
          <w:p w:rsidR="00DD27AC" w:rsidRPr="00DD27AC" w:rsidRDefault="00DD27AC" w:rsidP="00D758CE">
            <w:pPr>
              <w:pStyle w:val="Tabletext"/>
            </w:pPr>
            <w:r w:rsidRPr="00DD27AC">
              <w:t>NOTE 1 – When a 7-bit spare is needed to satisfy the 8-bit byte boundary rule, the 6-bit spare will be interpreted as a valid 6</w:t>
            </w:r>
            <w:r w:rsidRPr="00DD27AC">
              <w:noBreakHyphen/>
              <w:t xml:space="preserve">bit character (all zeros is the </w:t>
            </w:r>
            <w:r w:rsidRPr="00DD27AC">
              <w:rPr>
                <w:sz w:val="22"/>
              </w:rPr>
              <w:t>“</w:t>
            </w:r>
            <w:r w:rsidRPr="00DD27AC">
              <w:t>@</w:t>
            </w:r>
            <w:r w:rsidRPr="00DD27AC">
              <w:rPr>
                <w:sz w:val="22"/>
              </w:rPr>
              <w:t>”</w:t>
            </w:r>
            <w:r w:rsidRPr="00DD27AC">
              <w:t xml:space="preserve"> character). This is the case when the number of characters is: 3, 7, 11, 15, 19, 23, 27, etc.</w:t>
            </w:r>
          </w:p>
        </w:tc>
      </w:tr>
      <w:tr w:rsidR="00DD27AC" w:rsidRPr="00DD27AC" w:rsidTr="00142562">
        <w:trPr>
          <w:jc w:val="center"/>
        </w:trPr>
        <w:tc>
          <w:tcPr>
            <w:tcW w:w="2267" w:type="dxa"/>
          </w:tcPr>
          <w:p w:rsidR="00DD27AC" w:rsidRPr="00DD27AC" w:rsidRDefault="00DD27AC" w:rsidP="00D758CE">
            <w:pPr>
              <w:pStyle w:val="Tabletext"/>
            </w:pPr>
            <w:r w:rsidRPr="00DD27AC">
              <w:t>Communication state selector</w:t>
            </w:r>
          </w:p>
        </w:tc>
        <w:tc>
          <w:tcPr>
            <w:tcW w:w="1701" w:type="dxa"/>
          </w:tcPr>
          <w:p w:rsidR="00DD27AC" w:rsidRPr="00DD27AC" w:rsidRDefault="00DD27AC" w:rsidP="00D758CE">
            <w:pPr>
              <w:pStyle w:val="Tabletext"/>
              <w:jc w:val="center"/>
            </w:pPr>
            <w:r w:rsidRPr="00DD27AC">
              <w:t>1</w:t>
            </w:r>
          </w:p>
        </w:tc>
        <w:tc>
          <w:tcPr>
            <w:tcW w:w="5670" w:type="dxa"/>
            <w:gridSpan w:val="2"/>
          </w:tcPr>
          <w:p w:rsidR="00DD27AC" w:rsidRPr="00DD27AC" w:rsidRDefault="00DD27AC" w:rsidP="00D758CE">
            <w:pPr>
              <w:pStyle w:val="Tabletext"/>
            </w:pPr>
            <w:r w:rsidRPr="00DD27AC">
              <w:t>0 = SOTDMA communication state follows</w:t>
            </w:r>
          </w:p>
          <w:p w:rsidR="00DD27AC" w:rsidRPr="00DD27AC" w:rsidRDefault="00DD27AC" w:rsidP="00D758CE">
            <w:pPr>
              <w:pStyle w:val="Tabletext"/>
            </w:pPr>
            <w:r w:rsidRPr="00DD27AC">
              <w:t>1 = ITDMA communication state follows</w:t>
            </w:r>
          </w:p>
        </w:tc>
      </w:tr>
      <w:tr w:rsidR="00DD27AC" w:rsidRPr="00DD27AC" w:rsidTr="00142562">
        <w:trPr>
          <w:jc w:val="center"/>
          <w:ins w:id="573" w:author="Author" w:date="2018-06-16T10:27:00Z"/>
        </w:trPr>
        <w:tc>
          <w:tcPr>
            <w:tcW w:w="2267" w:type="dxa"/>
          </w:tcPr>
          <w:p w:rsidR="00DD27AC" w:rsidRPr="00DD27AC" w:rsidRDefault="00DD27AC" w:rsidP="00D758CE">
            <w:pPr>
              <w:pStyle w:val="Tabletext"/>
              <w:rPr>
                <w:ins w:id="574" w:author="Author" w:date="2018-06-16T10:27:00Z"/>
              </w:rPr>
            </w:pPr>
            <w:ins w:id="575" w:author="Author" w:date="2018-06-16T10:27:00Z">
              <w:r w:rsidRPr="00DD27AC">
                <w:rPr>
                  <w:sz w:val="22"/>
                </w:rPr>
                <w:t>Spare</w:t>
              </w:r>
            </w:ins>
          </w:p>
        </w:tc>
        <w:tc>
          <w:tcPr>
            <w:tcW w:w="1701" w:type="dxa"/>
          </w:tcPr>
          <w:p w:rsidR="00DD27AC" w:rsidRPr="00DD27AC" w:rsidRDefault="00DD27AC" w:rsidP="00D758CE">
            <w:pPr>
              <w:pStyle w:val="Tabletext"/>
              <w:jc w:val="center"/>
              <w:rPr>
                <w:ins w:id="576" w:author="Author" w:date="2018-06-16T10:27:00Z"/>
              </w:rPr>
            </w:pPr>
            <w:ins w:id="577" w:author="Author" w:date="2018-06-16T10:27:00Z">
              <w:r w:rsidRPr="00DD27AC">
                <w:rPr>
                  <w:sz w:val="22"/>
                </w:rPr>
                <w:t>4</w:t>
              </w:r>
            </w:ins>
          </w:p>
        </w:tc>
        <w:tc>
          <w:tcPr>
            <w:tcW w:w="5670" w:type="dxa"/>
            <w:gridSpan w:val="2"/>
          </w:tcPr>
          <w:p w:rsidR="00DD27AC" w:rsidRPr="00DD27AC" w:rsidRDefault="00DD27AC" w:rsidP="00D758CE">
            <w:pPr>
              <w:pStyle w:val="Tabletext"/>
              <w:rPr>
                <w:ins w:id="578" w:author="Author" w:date="2018-06-16T10:27:00Z"/>
              </w:rPr>
            </w:pPr>
            <w:ins w:id="579" w:author="Author" w:date="2018-06-16T10:27:00Z">
              <w:r w:rsidRPr="00DD27AC">
                <w:rPr>
                  <w:sz w:val="22"/>
                </w:rPr>
                <w:t xml:space="preserve">Not used. </w:t>
              </w:r>
              <w:proofErr w:type="gramStart"/>
              <w:r w:rsidRPr="00DD27AC">
                <w:rPr>
                  <w:sz w:val="22"/>
                </w:rPr>
                <w:t>should</w:t>
              </w:r>
              <w:proofErr w:type="gramEnd"/>
              <w:r w:rsidRPr="00DD27AC">
                <w:rPr>
                  <w:sz w:val="22"/>
                </w:rPr>
                <w:t xml:space="preserve"> be set to zero. </w:t>
              </w:r>
              <w:proofErr w:type="gramStart"/>
              <w:r w:rsidRPr="00DD27AC">
                <w:rPr>
                  <w:sz w:val="22"/>
                </w:rPr>
                <w:t>reserved</w:t>
              </w:r>
              <w:proofErr w:type="gramEnd"/>
              <w:r w:rsidRPr="00DD27AC">
                <w:rPr>
                  <w:sz w:val="22"/>
                </w:rPr>
                <w:t xml:space="preserve"> for future use. </w:t>
              </w:r>
            </w:ins>
          </w:p>
        </w:tc>
      </w:tr>
      <w:tr w:rsidR="00DD27AC" w:rsidRPr="00DD27AC" w:rsidTr="00142562">
        <w:trPr>
          <w:jc w:val="center"/>
        </w:trPr>
        <w:tc>
          <w:tcPr>
            <w:tcW w:w="2267" w:type="dxa"/>
          </w:tcPr>
          <w:p w:rsidR="00DD27AC" w:rsidRPr="00DD27AC" w:rsidRDefault="00DD27AC" w:rsidP="00D758CE">
            <w:pPr>
              <w:pStyle w:val="Tabletext"/>
            </w:pPr>
            <w:r w:rsidRPr="00DD27AC">
              <w:t>Communication state</w:t>
            </w:r>
          </w:p>
        </w:tc>
        <w:tc>
          <w:tcPr>
            <w:tcW w:w="1701" w:type="dxa"/>
          </w:tcPr>
          <w:p w:rsidR="00DD27AC" w:rsidRPr="00DD27AC" w:rsidRDefault="00DD27AC" w:rsidP="00D758CE">
            <w:pPr>
              <w:pStyle w:val="Tabletext"/>
              <w:jc w:val="center"/>
            </w:pPr>
            <w:r w:rsidRPr="00DD27AC">
              <w:t>19</w:t>
            </w:r>
          </w:p>
        </w:tc>
        <w:tc>
          <w:tcPr>
            <w:tcW w:w="5670" w:type="dxa"/>
            <w:gridSpan w:val="2"/>
          </w:tcPr>
          <w:p w:rsidR="00DD27AC" w:rsidRPr="00DD27AC" w:rsidRDefault="00DD27AC" w:rsidP="00D758CE">
            <w:pPr>
              <w:pStyle w:val="Tabletext"/>
            </w:pPr>
            <w:r w:rsidRPr="00DD27AC">
              <w:t xml:space="preserve">SOTDMA communication state (see § 3.3.7.2.1, Annex 2), </w:t>
            </w:r>
            <w:r w:rsidRPr="00DD27AC">
              <w:br/>
              <w:t>if communication state selector flag is set to 0, or ITDMA communication state (§ 3.3.7.3.2, Annex 2), if communication state selector flag is set to 1</w:t>
            </w:r>
          </w:p>
        </w:tc>
      </w:tr>
      <w:tr w:rsidR="00DD27AC" w:rsidRPr="00DD27AC" w:rsidTr="00142562">
        <w:trPr>
          <w:jc w:val="center"/>
        </w:trPr>
        <w:tc>
          <w:tcPr>
            <w:tcW w:w="2267" w:type="dxa"/>
          </w:tcPr>
          <w:p w:rsidR="00DD27AC" w:rsidRPr="00DD27AC" w:rsidRDefault="00DD27AC" w:rsidP="00D758CE">
            <w:pPr>
              <w:pStyle w:val="Tabletext"/>
            </w:pPr>
            <w:r w:rsidRPr="00DD27AC">
              <w:lastRenderedPageBreak/>
              <w:t>Total number of application data bits</w:t>
            </w:r>
          </w:p>
        </w:tc>
        <w:tc>
          <w:tcPr>
            <w:tcW w:w="1701" w:type="dxa"/>
          </w:tcPr>
          <w:p w:rsidR="00DD27AC" w:rsidRPr="00DD27AC" w:rsidRDefault="00DD27AC" w:rsidP="00D758CE">
            <w:pPr>
              <w:pStyle w:val="Tabletext"/>
              <w:jc w:val="center"/>
            </w:pPr>
            <w:r w:rsidRPr="00DD27AC">
              <w:t>128-1 064/</w:t>
            </w:r>
          </w:p>
          <w:p w:rsidR="00DD27AC" w:rsidRPr="00DD27AC" w:rsidRDefault="00DD27AC" w:rsidP="00D758CE">
            <w:pPr>
              <w:pStyle w:val="Tabletext"/>
              <w:jc w:val="center"/>
            </w:pPr>
            <w:r w:rsidRPr="00DD27AC">
              <w:t>96-1 064</w:t>
            </w:r>
          </w:p>
        </w:tc>
        <w:tc>
          <w:tcPr>
            <w:tcW w:w="5670" w:type="dxa"/>
            <w:gridSpan w:val="2"/>
          </w:tcPr>
          <w:p w:rsidR="00DD27AC" w:rsidRPr="00DD27AC" w:rsidRDefault="00DD27AC" w:rsidP="00D758CE">
            <w:pPr>
              <w:pStyle w:val="Tabletext"/>
            </w:pPr>
            <w:r w:rsidRPr="00DD27AC">
              <w:t>128-1 064 bits for Addressed, or 96-1064 bits for Broadcast.</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557A2D">
      <w:r w:rsidRPr="00DD27AC">
        <w:t>Table 29 gives an estimate of the maximum number of 6-bit-ASCII characters that can be in the application data field of the binary data parameter of Messages 6, 8, 25 and 26. The number of slots used will be affected by the bit stuffing process.</w:t>
      </w:r>
    </w:p>
    <w:p w:rsidR="00DD27AC" w:rsidRPr="00DD27AC" w:rsidRDefault="00DD27AC" w:rsidP="00557A2D">
      <w:pPr>
        <w:pStyle w:val="TableNo"/>
        <w:spacing w:before="360"/>
      </w:pPr>
      <w:r w:rsidRPr="00DD27AC">
        <w:t>TABLE 29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309"/>
        <w:gridCol w:w="1309"/>
        <w:gridCol w:w="1436"/>
        <w:gridCol w:w="1444"/>
        <w:gridCol w:w="1428"/>
        <w:gridCol w:w="1436"/>
      </w:tblGrid>
      <w:tr w:rsidR="00DD27AC" w:rsidRPr="00DD27AC" w:rsidTr="00142562">
        <w:trPr>
          <w:trHeight w:val="444"/>
          <w:jc w:val="center"/>
        </w:trPr>
        <w:tc>
          <w:tcPr>
            <w:tcW w:w="662" w:type="pct"/>
            <w:vMerge w:val="restart"/>
            <w:shd w:val="clear" w:color="auto" w:fill="FFFFFF"/>
            <w:vAlign w:val="center"/>
          </w:tcPr>
          <w:p w:rsidR="00DD27AC" w:rsidRPr="00DD27AC" w:rsidRDefault="00DD27AC" w:rsidP="00D758CE">
            <w:pPr>
              <w:pStyle w:val="Tablehead"/>
            </w:pPr>
            <w:r w:rsidRPr="00DD27AC">
              <w:t xml:space="preserve">Estimated number </w:t>
            </w:r>
            <w:r w:rsidRPr="00DD27AC">
              <w:br/>
              <w:t>of slots</w:t>
            </w:r>
          </w:p>
        </w:tc>
        <w:tc>
          <w:tcPr>
            <w:tcW w:w="4338" w:type="pct"/>
            <w:gridSpan w:val="6"/>
            <w:shd w:val="clear" w:color="auto" w:fill="FFFFFF"/>
          </w:tcPr>
          <w:p w:rsidR="00DD27AC" w:rsidRPr="00DD27AC" w:rsidRDefault="00DD27AC" w:rsidP="00D758CE">
            <w:pPr>
              <w:pStyle w:val="Tablehead"/>
            </w:pPr>
            <w:r w:rsidRPr="00DD27AC">
              <w:t>Maximum number of 6-bit ASCII characters</w:t>
            </w:r>
            <w:r w:rsidRPr="00DD27AC">
              <w:br/>
              <w:t>based upon typical bit stuffing</w:t>
            </w:r>
          </w:p>
        </w:tc>
      </w:tr>
      <w:tr w:rsidR="00DD27AC" w:rsidRPr="00DD27AC" w:rsidTr="00142562">
        <w:trPr>
          <w:trHeight w:val="50"/>
          <w:jc w:val="center"/>
        </w:trPr>
        <w:tc>
          <w:tcPr>
            <w:tcW w:w="662" w:type="pct"/>
            <w:vMerge/>
            <w:vAlign w:val="center"/>
          </w:tcPr>
          <w:p w:rsidR="00DD27AC" w:rsidRPr="00DD27AC" w:rsidRDefault="00DD27AC" w:rsidP="00D758CE">
            <w:pPr>
              <w:pStyle w:val="Tablehead"/>
            </w:pPr>
          </w:p>
        </w:tc>
        <w:tc>
          <w:tcPr>
            <w:tcW w:w="679" w:type="pct"/>
            <w:vMerge w:val="restart"/>
            <w:vAlign w:val="center"/>
          </w:tcPr>
          <w:p w:rsidR="00DD27AC" w:rsidRPr="00DD27AC" w:rsidRDefault="00DD27AC" w:rsidP="00D758CE">
            <w:pPr>
              <w:pStyle w:val="Tablehead"/>
            </w:pPr>
            <w:r w:rsidRPr="00DD27AC">
              <w:t>Addressed binary</w:t>
            </w:r>
            <w:r w:rsidRPr="00DD27AC">
              <w:br/>
              <w:t>Message 6</w:t>
            </w:r>
          </w:p>
        </w:tc>
        <w:tc>
          <w:tcPr>
            <w:tcW w:w="679" w:type="pct"/>
            <w:vMerge w:val="restart"/>
            <w:vAlign w:val="center"/>
          </w:tcPr>
          <w:p w:rsidR="00DD27AC" w:rsidRPr="00DD27AC" w:rsidRDefault="00DD27AC" w:rsidP="00D758CE">
            <w:pPr>
              <w:pStyle w:val="Tablehead"/>
            </w:pPr>
            <w:r w:rsidRPr="00DD27AC">
              <w:t>Broadcast binary</w:t>
            </w:r>
            <w:r w:rsidRPr="00DD27AC">
              <w:br/>
              <w:t>Message 8</w:t>
            </w:r>
          </w:p>
        </w:tc>
        <w:tc>
          <w:tcPr>
            <w:tcW w:w="1494" w:type="pct"/>
            <w:gridSpan w:val="2"/>
            <w:vAlign w:val="center"/>
          </w:tcPr>
          <w:p w:rsidR="00DD27AC" w:rsidRPr="00DD27AC" w:rsidRDefault="00DD27AC" w:rsidP="00D758CE">
            <w:pPr>
              <w:pStyle w:val="Tablehead"/>
            </w:pPr>
            <w:r w:rsidRPr="00DD27AC">
              <w:t>Message 25</w:t>
            </w:r>
          </w:p>
        </w:tc>
        <w:tc>
          <w:tcPr>
            <w:tcW w:w="1486" w:type="pct"/>
            <w:gridSpan w:val="2"/>
            <w:vAlign w:val="center"/>
          </w:tcPr>
          <w:p w:rsidR="00DD27AC" w:rsidRPr="00DD27AC" w:rsidRDefault="00DD27AC" w:rsidP="00D758CE">
            <w:pPr>
              <w:pStyle w:val="Tablehead"/>
            </w:pPr>
            <w:r w:rsidRPr="00DD27AC">
              <w:t>Message 26</w:t>
            </w:r>
          </w:p>
        </w:tc>
      </w:tr>
      <w:tr w:rsidR="00DD27AC" w:rsidRPr="00DD27AC" w:rsidTr="00142562">
        <w:trPr>
          <w:trHeight w:val="50"/>
          <w:jc w:val="center"/>
        </w:trPr>
        <w:tc>
          <w:tcPr>
            <w:tcW w:w="662" w:type="pct"/>
            <w:vMerge/>
            <w:vAlign w:val="center"/>
          </w:tcPr>
          <w:p w:rsidR="00DD27AC" w:rsidRPr="00DD27AC" w:rsidRDefault="00DD27AC" w:rsidP="00D758CE">
            <w:pPr>
              <w:pStyle w:val="Tablehead"/>
            </w:pPr>
          </w:p>
        </w:tc>
        <w:tc>
          <w:tcPr>
            <w:tcW w:w="679" w:type="pct"/>
            <w:vMerge/>
            <w:vAlign w:val="center"/>
          </w:tcPr>
          <w:p w:rsidR="00DD27AC" w:rsidRPr="00DD27AC" w:rsidRDefault="00DD27AC" w:rsidP="00D758CE">
            <w:pPr>
              <w:pStyle w:val="Tablehead"/>
            </w:pPr>
          </w:p>
        </w:tc>
        <w:tc>
          <w:tcPr>
            <w:tcW w:w="679" w:type="pct"/>
            <w:vMerge/>
            <w:vAlign w:val="center"/>
          </w:tcPr>
          <w:p w:rsidR="00DD27AC" w:rsidRPr="00DD27AC" w:rsidRDefault="00DD27AC" w:rsidP="00D758CE">
            <w:pPr>
              <w:pStyle w:val="Tablehead"/>
            </w:pPr>
          </w:p>
        </w:tc>
        <w:tc>
          <w:tcPr>
            <w:tcW w:w="745" w:type="pct"/>
            <w:vAlign w:val="center"/>
          </w:tcPr>
          <w:p w:rsidR="00DD27AC" w:rsidRPr="00DD27AC" w:rsidRDefault="00DD27AC" w:rsidP="00D758CE">
            <w:pPr>
              <w:pStyle w:val="Tablehead"/>
            </w:pPr>
            <w:r w:rsidRPr="00DD27AC">
              <w:t>Addressed</w:t>
            </w:r>
            <w:r w:rsidRPr="00DD27AC">
              <w:br/>
              <w:t>binary</w:t>
            </w:r>
          </w:p>
        </w:tc>
        <w:tc>
          <w:tcPr>
            <w:tcW w:w="749" w:type="pct"/>
            <w:vAlign w:val="center"/>
          </w:tcPr>
          <w:p w:rsidR="00DD27AC" w:rsidRPr="00DD27AC" w:rsidRDefault="00DD27AC" w:rsidP="00D758CE">
            <w:pPr>
              <w:pStyle w:val="Tablehead"/>
            </w:pPr>
            <w:r w:rsidRPr="00DD27AC">
              <w:t>Broadcast</w:t>
            </w:r>
            <w:r w:rsidRPr="00DD27AC">
              <w:br/>
              <w:t>binary</w:t>
            </w:r>
          </w:p>
        </w:tc>
        <w:tc>
          <w:tcPr>
            <w:tcW w:w="741" w:type="pct"/>
            <w:vAlign w:val="center"/>
          </w:tcPr>
          <w:p w:rsidR="00DD27AC" w:rsidRPr="00DD27AC" w:rsidRDefault="00DD27AC" w:rsidP="00D758CE">
            <w:pPr>
              <w:pStyle w:val="Tablehead"/>
            </w:pPr>
            <w:r w:rsidRPr="00DD27AC">
              <w:t>Addressed</w:t>
            </w:r>
            <w:r w:rsidRPr="00DD27AC">
              <w:br/>
              <w:t>binary</w:t>
            </w:r>
          </w:p>
        </w:tc>
        <w:tc>
          <w:tcPr>
            <w:tcW w:w="745" w:type="pct"/>
            <w:vAlign w:val="center"/>
          </w:tcPr>
          <w:p w:rsidR="00DD27AC" w:rsidRPr="00DD27AC" w:rsidRDefault="00DD27AC" w:rsidP="00D758CE">
            <w:pPr>
              <w:pStyle w:val="Tablehead"/>
            </w:pPr>
            <w:r w:rsidRPr="00DD27AC">
              <w:t>Broadcast</w:t>
            </w:r>
            <w:r w:rsidRPr="00DD27AC">
              <w:br/>
              <w:t>binary</w:t>
            </w:r>
          </w:p>
        </w:tc>
      </w:tr>
      <w:tr w:rsidR="00DD27AC" w:rsidRPr="00DD27AC" w:rsidTr="00142562">
        <w:trPr>
          <w:jc w:val="center"/>
        </w:trPr>
        <w:tc>
          <w:tcPr>
            <w:tcW w:w="662" w:type="pct"/>
          </w:tcPr>
          <w:p w:rsidR="00DD27AC" w:rsidRPr="00DD27AC" w:rsidRDefault="00DD27AC" w:rsidP="00D758CE">
            <w:pPr>
              <w:pStyle w:val="Tabletext"/>
              <w:jc w:val="center"/>
            </w:pPr>
            <w:r w:rsidRPr="00DD27AC">
              <w:t>1</w:t>
            </w:r>
          </w:p>
        </w:tc>
        <w:tc>
          <w:tcPr>
            <w:tcW w:w="679" w:type="pct"/>
          </w:tcPr>
          <w:p w:rsidR="00DD27AC" w:rsidRPr="00DD27AC" w:rsidRDefault="00DD27AC" w:rsidP="00D758CE">
            <w:pPr>
              <w:pStyle w:val="Tabletext"/>
              <w:jc w:val="center"/>
            </w:pPr>
            <w:r w:rsidRPr="00DD27AC">
              <w:t>6</w:t>
            </w:r>
          </w:p>
        </w:tc>
        <w:tc>
          <w:tcPr>
            <w:tcW w:w="679" w:type="pct"/>
          </w:tcPr>
          <w:p w:rsidR="00DD27AC" w:rsidRPr="00DD27AC" w:rsidRDefault="00DD27AC" w:rsidP="00D758CE">
            <w:pPr>
              <w:pStyle w:val="Tabletext"/>
              <w:jc w:val="center"/>
            </w:pPr>
            <w:r w:rsidRPr="00DD27AC">
              <w:t>11</w:t>
            </w:r>
          </w:p>
        </w:tc>
        <w:tc>
          <w:tcPr>
            <w:tcW w:w="745" w:type="pct"/>
          </w:tcPr>
          <w:p w:rsidR="00DD27AC" w:rsidRPr="00DD27AC" w:rsidRDefault="00DD27AC" w:rsidP="00D758CE">
            <w:pPr>
              <w:pStyle w:val="Tabletext"/>
              <w:jc w:val="center"/>
            </w:pPr>
            <w:r w:rsidRPr="00DD27AC">
              <w:t>6</w:t>
            </w:r>
          </w:p>
        </w:tc>
        <w:tc>
          <w:tcPr>
            <w:tcW w:w="749" w:type="pct"/>
          </w:tcPr>
          <w:p w:rsidR="00DD27AC" w:rsidRPr="00DD27AC" w:rsidRDefault="00DD27AC" w:rsidP="00D758CE">
            <w:pPr>
              <w:pStyle w:val="Tabletext"/>
              <w:jc w:val="center"/>
            </w:pPr>
            <w:r w:rsidRPr="00DD27AC">
              <w:t>11</w:t>
            </w:r>
          </w:p>
        </w:tc>
        <w:tc>
          <w:tcPr>
            <w:tcW w:w="741" w:type="pct"/>
          </w:tcPr>
          <w:p w:rsidR="00DD27AC" w:rsidRPr="00DD27AC" w:rsidRDefault="00DD27AC" w:rsidP="00D758CE">
            <w:pPr>
              <w:pStyle w:val="Tabletext"/>
              <w:jc w:val="center"/>
            </w:pPr>
            <w:r w:rsidRPr="00DD27AC">
              <w:t>2</w:t>
            </w:r>
          </w:p>
        </w:tc>
        <w:tc>
          <w:tcPr>
            <w:tcW w:w="745" w:type="pct"/>
          </w:tcPr>
          <w:p w:rsidR="00DD27AC" w:rsidRPr="00DD27AC" w:rsidRDefault="00DD27AC" w:rsidP="00D758CE">
            <w:pPr>
              <w:pStyle w:val="Tabletext"/>
              <w:jc w:val="center"/>
            </w:pPr>
            <w:r w:rsidRPr="00DD27AC">
              <w:t>7</w:t>
            </w:r>
          </w:p>
        </w:tc>
      </w:tr>
      <w:tr w:rsidR="00DD27AC" w:rsidRPr="00DD27AC" w:rsidTr="00142562">
        <w:trPr>
          <w:jc w:val="center"/>
        </w:trPr>
        <w:tc>
          <w:tcPr>
            <w:tcW w:w="662" w:type="pct"/>
          </w:tcPr>
          <w:p w:rsidR="00DD27AC" w:rsidRPr="00DD27AC" w:rsidRDefault="00DD27AC" w:rsidP="00D758CE">
            <w:pPr>
              <w:pStyle w:val="Tabletext"/>
              <w:jc w:val="center"/>
            </w:pPr>
            <w:r w:rsidRPr="00DD27AC">
              <w:t>2</w:t>
            </w:r>
          </w:p>
        </w:tc>
        <w:tc>
          <w:tcPr>
            <w:tcW w:w="679" w:type="pct"/>
          </w:tcPr>
          <w:p w:rsidR="00DD27AC" w:rsidRPr="00DD27AC" w:rsidRDefault="00DD27AC" w:rsidP="00D758CE">
            <w:pPr>
              <w:pStyle w:val="Tabletext"/>
              <w:jc w:val="center"/>
            </w:pPr>
            <w:r w:rsidRPr="00DD27AC">
              <w:t>43</w:t>
            </w:r>
          </w:p>
        </w:tc>
        <w:tc>
          <w:tcPr>
            <w:tcW w:w="679" w:type="pct"/>
          </w:tcPr>
          <w:p w:rsidR="00DD27AC" w:rsidRPr="00DD27AC" w:rsidRDefault="00DD27AC" w:rsidP="00D758CE">
            <w:pPr>
              <w:pStyle w:val="Tabletext"/>
              <w:jc w:val="center"/>
            </w:pPr>
            <w:r w:rsidRPr="00DD27AC">
              <w:t>48</w:t>
            </w:r>
          </w:p>
        </w:tc>
        <w:tc>
          <w:tcPr>
            <w:tcW w:w="745" w:type="pct"/>
          </w:tcPr>
          <w:p w:rsidR="00DD27AC" w:rsidRPr="00DD27AC" w:rsidRDefault="00DD27AC" w:rsidP="00D758CE">
            <w:pPr>
              <w:pStyle w:val="Tabletext"/>
              <w:jc w:val="center"/>
            </w:pPr>
            <w:r w:rsidRPr="00DD27AC">
              <w:t>−</w:t>
            </w:r>
          </w:p>
        </w:tc>
        <w:tc>
          <w:tcPr>
            <w:tcW w:w="749" w:type="pct"/>
          </w:tcPr>
          <w:p w:rsidR="00DD27AC" w:rsidRPr="00DD27AC" w:rsidRDefault="00DD27AC" w:rsidP="00D758CE">
            <w:pPr>
              <w:pStyle w:val="Tabletext"/>
              <w:jc w:val="center"/>
            </w:pPr>
            <w:r w:rsidRPr="00DD27AC">
              <w:t>−</w:t>
            </w:r>
          </w:p>
        </w:tc>
        <w:tc>
          <w:tcPr>
            <w:tcW w:w="741" w:type="pct"/>
          </w:tcPr>
          <w:p w:rsidR="00DD27AC" w:rsidRPr="00DD27AC" w:rsidRDefault="00DD27AC" w:rsidP="00D758CE">
            <w:pPr>
              <w:pStyle w:val="Tabletext"/>
              <w:jc w:val="center"/>
            </w:pPr>
            <w:r w:rsidRPr="00DD27AC">
              <w:t>40</w:t>
            </w:r>
          </w:p>
        </w:tc>
        <w:tc>
          <w:tcPr>
            <w:tcW w:w="745" w:type="pct"/>
          </w:tcPr>
          <w:p w:rsidR="00DD27AC" w:rsidRPr="00DD27AC" w:rsidRDefault="00DD27AC" w:rsidP="00D758CE">
            <w:pPr>
              <w:pStyle w:val="Tabletext"/>
              <w:jc w:val="center"/>
            </w:pPr>
            <w:r w:rsidRPr="00DD27AC">
              <w:t>45</w:t>
            </w:r>
          </w:p>
        </w:tc>
      </w:tr>
      <w:tr w:rsidR="00DD27AC" w:rsidRPr="00DD27AC" w:rsidTr="00142562">
        <w:trPr>
          <w:jc w:val="center"/>
        </w:trPr>
        <w:tc>
          <w:tcPr>
            <w:tcW w:w="662" w:type="pct"/>
          </w:tcPr>
          <w:p w:rsidR="00DD27AC" w:rsidRPr="00DD27AC" w:rsidRDefault="00DD27AC" w:rsidP="00D758CE">
            <w:pPr>
              <w:pStyle w:val="Tabletext"/>
              <w:jc w:val="center"/>
            </w:pPr>
            <w:r w:rsidRPr="00DD27AC">
              <w:t>3</w:t>
            </w:r>
          </w:p>
        </w:tc>
        <w:tc>
          <w:tcPr>
            <w:tcW w:w="679" w:type="pct"/>
          </w:tcPr>
          <w:p w:rsidR="00DD27AC" w:rsidRPr="00DD27AC" w:rsidRDefault="00DD27AC" w:rsidP="00D758CE">
            <w:pPr>
              <w:pStyle w:val="Tabletext"/>
              <w:jc w:val="center"/>
            </w:pPr>
            <w:r w:rsidRPr="00DD27AC">
              <w:t>80</w:t>
            </w:r>
          </w:p>
        </w:tc>
        <w:tc>
          <w:tcPr>
            <w:tcW w:w="679" w:type="pct"/>
          </w:tcPr>
          <w:p w:rsidR="00DD27AC" w:rsidRPr="00DD27AC" w:rsidRDefault="00DD27AC" w:rsidP="00D758CE">
            <w:pPr>
              <w:pStyle w:val="Tabletext"/>
              <w:jc w:val="center"/>
            </w:pPr>
            <w:r w:rsidRPr="00DD27AC">
              <w:t>86</w:t>
            </w:r>
          </w:p>
        </w:tc>
        <w:tc>
          <w:tcPr>
            <w:tcW w:w="745" w:type="pct"/>
          </w:tcPr>
          <w:p w:rsidR="00DD27AC" w:rsidRPr="00DD27AC" w:rsidRDefault="00DD27AC" w:rsidP="00D758CE">
            <w:pPr>
              <w:pStyle w:val="Tabletext"/>
              <w:jc w:val="center"/>
            </w:pPr>
            <w:r w:rsidRPr="00DD27AC">
              <w:t>−</w:t>
            </w:r>
          </w:p>
        </w:tc>
        <w:tc>
          <w:tcPr>
            <w:tcW w:w="749" w:type="pct"/>
          </w:tcPr>
          <w:p w:rsidR="00DD27AC" w:rsidRPr="00DD27AC" w:rsidRDefault="00DD27AC" w:rsidP="00D758CE">
            <w:pPr>
              <w:pStyle w:val="Tabletext"/>
              <w:jc w:val="center"/>
            </w:pPr>
            <w:r w:rsidRPr="00DD27AC">
              <w:t>−</w:t>
            </w:r>
          </w:p>
        </w:tc>
        <w:tc>
          <w:tcPr>
            <w:tcW w:w="741" w:type="pct"/>
          </w:tcPr>
          <w:p w:rsidR="00DD27AC" w:rsidRPr="00DD27AC" w:rsidRDefault="00DD27AC" w:rsidP="00D758CE">
            <w:pPr>
              <w:pStyle w:val="Tabletext"/>
              <w:jc w:val="center"/>
            </w:pPr>
            <w:r w:rsidRPr="00DD27AC">
              <w:t>77</w:t>
            </w:r>
          </w:p>
        </w:tc>
        <w:tc>
          <w:tcPr>
            <w:tcW w:w="745" w:type="pct"/>
          </w:tcPr>
          <w:p w:rsidR="00DD27AC" w:rsidRPr="00DD27AC" w:rsidRDefault="00DD27AC" w:rsidP="00D758CE">
            <w:pPr>
              <w:pStyle w:val="Tabletext"/>
              <w:jc w:val="center"/>
            </w:pPr>
            <w:r w:rsidRPr="00DD27AC">
              <w:t>82</w:t>
            </w:r>
          </w:p>
        </w:tc>
      </w:tr>
      <w:tr w:rsidR="00DD27AC" w:rsidRPr="00DD27AC" w:rsidTr="00142562">
        <w:trPr>
          <w:jc w:val="center"/>
        </w:trPr>
        <w:tc>
          <w:tcPr>
            <w:tcW w:w="662" w:type="pct"/>
          </w:tcPr>
          <w:p w:rsidR="00DD27AC" w:rsidRPr="00DD27AC" w:rsidRDefault="00DD27AC" w:rsidP="00D758CE">
            <w:pPr>
              <w:pStyle w:val="Tabletext"/>
              <w:jc w:val="center"/>
            </w:pPr>
            <w:r w:rsidRPr="00DD27AC">
              <w:t>4</w:t>
            </w:r>
          </w:p>
        </w:tc>
        <w:tc>
          <w:tcPr>
            <w:tcW w:w="679" w:type="pct"/>
          </w:tcPr>
          <w:p w:rsidR="00DD27AC" w:rsidRPr="00DD27AC" w:rsidRDefault="00DD27AC" w:rsidP="00D758CE">
            <w:pPr>
              <w:pStyle w:val="Tabletext"/>
              <w:jc w:val="center"/>
            </w:pPr>
            <w:r w:rsidRPr="00DD27AC">
              <w:t>118</w:t>
            </w:r>
          </w:p>
        </w:tc>
        <w:tc>
          <w:tcPr>
            <w:tcW w:w="679" w:type="pct"/>
          </w:tcPr>
          <w:p w:rsidR="00DD27AC" w:rsidRPr="00DD27AC" w:rsidRDefault="00DD27AC" w:rsidP="00D758CE">
            <w:pPr>
              <w:pStyle w:val="Tabletext"/>
              <w:jc w:val="center"/>
            </w:pPr>
            <w:r w:rsidRPr="00DD27AC">
              <w:t>123</w:t>
            </w:r>
          </w:p>
        </w:tc>
        <w:tc>
          <w:tcPr>
            <w:tcW w:w="745" w:type="pct"/>
          </w:tcPr>
          <w:p w:rsidR="00DD27AC" w:rsidRPr="00DD27AC" w:rsidRDefault="00DD27AC" w:rsidP="00D758CE">
            <w:pPr>
              <w:pStyle w:val="Tabletext"/>
              <w:jc w:val="center"/>
            </w:pPr>
            <w:r w:rsidRPr="00DD27AC">
              <w:t>−</w:t>
            </w:r>
          </w:p>
        </w:tc>
        <w:tc>
          <w:tcPr>
            <w:tcW w:w="749" w:type="pct"/>
          </w:tcPr>
          <w:p w:rsidR="00DD27AC" w:rsidRPr="00DD27AC" w:rsidRDefault="00DD27AC" w:rsidP="00D758CE">
            <w:pPr>
              <w:pStyle w:val="Tabletext"/>
              <w:jc w:val="center"/>
            </w:pPr>
            <w:r w:rsidRPr="00DD27AC">
              <w:t>−</w:t>
            </w:r>
          </w:p>
        </w:tc>
        <w:tc>
          <w:tcPr>
            <w:tcW w:w="741" w:type="pct"/>
          </w:tcPr>
          <w:p w:rsidR="00DD27AC" w:rsidRPr="00DD27AC" w:rsidRDefault="00DD27AC" w:rsidP="00D758CE">
            <w:pPr>
              <w:pStyle w:val="Tabletext"/>
              <w:jc w:val="center"/>
            </w:pPr>
            <w:r w:rsidRPr="00DD27AC">
              <w:t>114</w:t>
            </w:r>
          </w:p>
        </w:tc>
        <w:tc>
          <w:tcPr>
            <w:tcW w:w="745" w:type="pct"/>
          </w:tcPr>
          <w:p w:rsidR="00DD27AC" w:rsidRPr="00DD27AC" w:rsidRDefault="00DD27AC" w:rsidP="00D758CE">
            <w:pPr>
              <w:pStyle w:val="Tabletext"/>
              <w:jc w:val="center"/>
            </w:pPr>
            <w:r w:rsidRPr="00DD27AC">
              <w:t>120</w:t>
            </w:r>
          </w:p>
        </w:tc>
      </w:tr>
      <w:tr w:rsidR="00DD27AC" w:rsidRPr="00DD27AC" w:rsidTr="00142562">
        <w:trPr>
          <w:jc w:val="center"/>
        </w:trPr>
        <w:tc>
          <w:tcPr>
            <w:tcW w:w="662" w:type="pct"/>
          </w:tcPr>
          <w:p w:rsidR="00DD27AC" w:rsidRPr="00DD27AC" w:rsidRDefault="00DD27AC" w:rsidP="00D758CE">
            <w:pPr>
              <w:pStyle w:val="Tabletext"/>
              <w:jc w:val="center"/>
            </w:pPr>
            <w:r w:rsidRPr="00DD27AC">
              <w:t>5</w:t>
            </w:r>
          </w:p>
        </w:tc>
        <w:tc>
          <w:tcPr>
            <w:tcW w:w="679" w:type="pct"/>
          </w:tcPr>
          <w:p w:rsidR="00DD27AC" w:rsidRPr="00DD27AC" w:rsidRDefault="00DD27AC" w:rsidP="00D758CE">
            <w:pPr>
              <w:pStyle w:val="Tabletext"/>
              <w:jc w:val="center"/>
            </w:pPr>
            <w:r w:rsidRPr="00DD27AC">
              <w:t>151</w:t>
            </w:r>
          </w:p>
        </w:tc>
        <w:tc>
          <w:tcPr>
            <w:tcW w:w="679" w:type="pct"/>
          </w:tcPr>
          <w:p w:rsidR="00DD27AC" w:rsidRPr="00DD27AC" w:rsidRDefault="00DD27AC" w:rsidP="00D758CE">
            <w:pPr>
              <w:pStyle w:val="Tabletext"/>
              <w:jc w:val="center"/>
            </w:pPr>
            <w:r w:rsidRPr="00DD27AC">
              <w:t>156</w:t>
            </w:r>
          </w:p>
        </w:tc>
        <w:tc>
          <w:tcPr>
            <w:tcW w:w="745" w:type="pct"/>
          </w:tcPr>
          <w:p w:rsidR="00DD27AC" w:rsidRPr="00DD27AC" w:rsidRDefault="00DD27AC" w:rsidP="00D758CE">
            <w:pPr>
              <w:pStyle w:val="Tabletext"/>
              <w:jc w:val="center"/>
            </w:pPr>
            <w:r w:rsidRPr="00DD27AC">
              <w:t>−</w:t>
            </w:r>
          </w:p>
        </w:tc>
        <w:tc>
          <w:tcPr>
            <w:tcW w:w="749" w:type="pct"/>
          </w:tcPr>
          <w:p w:rsidR="00DD27AC" w:rsidRPr="00DD27AC" w:rsidRDefault="00DD27AC" w:rsidP="00D758CE">
            <w:pPr>
              <w:pStyle w:val="Tabletext"/>
              <w:jc w:val="center"/>
            </w:pPr>
            <w:r w:rsidRPr="00DD27AC">
              <w:t>−</w:t>
            </w:r>
          </w:p>
        </w:tc>
        <w:tc>
          <w:tcPr>
            <w:tcW w:w="741" w:type="pct"/>
          </w:tcPr>
          <w:p w:rsidR="00DD27AC" w:rsidRPr="00DD27AC" w:rsidRDefault="00DD27AC" w:rsidP="00D758CE">
            <w:pPr>
              <w:pStyle w:val="Tabletext"/>
              <w:jc w:val="center"/>
            </w:pPr>
            <w:r w:rsidRPr="00DD27AC">
              <w:t>150</w:t>
            </w:r>
          </w:p>
        </w:tc>
        <w:tc>
          <w:tcPr>
            <w:tcW w:w="745" w:type="pct"/>
          </w:tcPr>
          <w:p w:rsidR="00DD27AC" w:rsidRPr="00DD27AC" w:rsidRDefault="00DD27AC" w:rsidP="00D758CE">
            <w:pPr>
              <w:pStyle w:val="Tabletext"/>
              <w:jc w:val="center"/>
            </w:pPr>
            <w:r w:rsidRPr="00DD27AC">
              <w:t>163</w:t>
            </w:r>
          </w:p>
        </w:tc>
      </w:tr>
      <w:tr w:rsidR="00DD27AC" w:rsidRPr="00DD27AC" w:rsidTr="00142562">
        <w:trPr>
          <w:jc w:val="center"/>
        </w:trPr>
        <w:tc>
          <w:tcPr>
            <w:tcW w:w="5000" w:type="pct"/>
            <w:gridSpan w:val="7"/>
            <w:tcBorders>
              <w:left w:val="nil"/>
              <w:bottom w:val="nil"/>
              <w:right w:val="nil"/>
            </w:tcBorders>
          </w:tcPr>
          <w:p w:rsidR="00DD27AC" w:rsidRPr="00DD27AC" w:rsidRDefault="00DD27AC" w:rsidP="00D758CE">
            <w:pPr>
              <w:pStyle w:val="Tabletext"/>
            </w:pPr>
            <w:r w:rsidRPr="00DD27AC">
              <w:t>NOTE 1 – The 5-slot value accounts for the worst case bit stuffing condition.</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
        </w:rPr>
      </w:pPr>
    </w:p>
    <w:p w:rsidR="00DD27AC" w:rsidRPr="00DD27AC" w:rsidRDefault="00DD27AC" w:rsidP="00D758CE">
      <w:pPr>
        <w:pStyle w:val="Heading2"/>
      </w:pPr>
      <w:r w:rsidRPr="00DD27AC">
        <w:t>5.2</w:t>
      </w:r>
      <w:r w:rsidRPr="00DD27AC">
        <w:tab/>
        <w:t>International function message 2: Interrogation for a specific functional message</w:t>
      </w:r>
    </w:p>
    <w:p w:rsidR="00DD27AC" w:rsidRPr="00DD27AC" w:rsidRDefault="00DD27AC" w:rsidP="00557A2D">
      <w:r w:rsidRPr="00DD27AC">
        <w:t>IFM 2 should be used by an application to interrogate (using Message 6) another application for the specified functional message.</w:t>
      </w:r>
    </w:p>
    <w:p w:rsidR="00DD27AC" w:rsidRPr="00DD27AC" w:rsidRDefault="00DD27AC" w:rsidP="00557A2D">
      <w:r w:rsidRPr="00DD27AC">
        <w:t>The application responding to this interrogation should use an addressed binary message to reply.</w:t>
      </w:r>
    </w:p>
    <w:p w:rsidR="00DD27AC" w:rsidRPr="00DD27AC" w:rsidRDefault="00DD27AC" w:rsidP="00557A2D">
      <w:pPr>
        <w:pStyle w:val="TableNo"/>
        <w:spacing w:before="240"/>
      </w:pPr>
      <w:r w:rsidRPr="00DD27AC">
        <w:t>TABLE 30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DD27AC" w:rsidRPr="00DD27AC" w:rsidTr="00142562">
        <w:trPr>
          <w:jc w:val="center"/>
        </w:trPr>
        <w:tc>
          <w:tcPr>
            <w:tcW w:w="2268" w:type="dxa"/>
            <w:shd w:val="clear" w:color="auto" w:fill="FFFFFF"/>
          </w:tcPr>
          <w:p w:rsidR="00DD27AC" w:rsidRPr="00DD27AC" w:rsidRDefault="00DD27AC" w:rsidP="00D758CE">
            <w:pPr>
              <w:pStyle w:val="Tablehead"/>
            </w:pPr>
            <w:r w:rsidRPr="00DD27AC">
              <w:t>Parameter</w:t>
            </w:r>
          </w:p>
        </w:tc>
        <w:tc>
          <w:tcPr>
            <w:tcW w:w="1701" w:type="dxa"/>
            <w:shd w:val="clear" w:color="auto" w:fill="FFFFFF"/>
          </w:tcPr>
          <w:p w:rsidR="00DD27AC" w:rsidRPr="00DD27AC" w:rsidRDefault="00DD27AC" w:rsidP="00D758CE">
            <w:pPr>
              <w:pStyle w:val="Tablehead"/>
            </w:pPr>
            <w:r w:rsidRPr="00DD27AC">
              <w:t>Number of bits</w:t>
            </w:r>
          </w:p>
        </w:tc>
        <w:tc>
          <w:tcPr>
            <w:tcW w:w="5670" w:type="dxa"/>
            <w:shd w:val="clear" w:color="auto" w:fill="FFFFFF"/>
          </w:tcPr>
          <w:p w:rsidR="00DD27AC" w:rsidRPr="00DD27AC" w:rsidRDefault="00DD27AC" w:rsidP="00D758CE">
            <w:pPr>
              <w:pStyle w:val="Tablehead"/>
            </w:pPr>
            <w:r w:rsidRPr="00DD27AC">
              <w:t>Description</w:t>
            </w:r>
          </w:p>
        </w:tc>
      </w:tr>
      <w:tr w:rsidR="00DD27AC" w:rsidRPr="00DD27AC" w:rsidTr="00142562">
        <w:trPr>
          <w:jc w:val="center"/>
        </w:trPr>
        <w:tc>
          <w:tcPr>
            <w:tcW w:w="2268" w:type="dxa"/>
          </w:tcPr>
          <w:p w:rsidR="00DD27AC" w:rsidRPr="00DD27AC" w:rsidRDefault="00DD27AC" w:rsidP="00D758CE">
            <w:pPr>
              <w:pStyle w:val="Tabletext"/>
            </w:pPr>
            <w:r w:rsidRPr="00DD27AC">
              <w:t>Message ID</w:t>
            </w:r>
          </w:p>
        </w:tc>
        <w:tc>
          <w:tcPr>
            <w:tcW w:w="1701" w:type="dxa"/>
          </w:tcPr>
          <w:p w:rsidR="00DD27AC" w:rsidRPr="00DD27AC" w:rsidRDefault="00DD27AC" w:rsidP="00D758CE">
            <w:pPr>
              <w:pStyle w:val="Tabletext"/>
              <w:jc w:val="center"/>
            </w:pPr>
            <w:r w:rsidRPr="00DD27AC">
              <w:t>6</w:t>
            </w:r>
          </w:p>
        </w:tc>
        <w:tc>
          <w:tcPr>
            <w:tcW w:w="5670" w:type="dxa"/>
            <w:vAlign w:val="center"/>
          </w:tcPr>
          <w:p w:rsidR="00DD27AC" w:rsidRPr="00DD27AC" w:rsidRDefault="00DD27AC" w:rsidP="00D758CE">
            <w:pPr>
              <w:pStyle w:val="Tabletext"/>
            </w:pPr>
            <w:r w:rsidRPr="00DD27AC">
              <w:t>Identifier for Message 6; always 6</w:t>
            </w:r>
          </w:p>
        </w:tc>
      </w:tr>
      <w:tr w:rsidR="00DD27AC" w:rsidRPr="00DD27AC" w:rsidTr="00142562">
        <w:trPr>
          <w:jc w:val="center"/>
        </w:trPr>
        <w:tc>
          <w:tcPr>
            <w:tcW w:w="2268" w:type="dxa"/>
          </w:tcPr>
          <w:p w:rsidR="00DD27AC" w:rsidRPr="00DD27AC" w:rsidRDefault="00DD27AC" w:rsidP="00D758CE">
            <w:pPr>
              <w:pStyle w:val="Tabletext"/>
            </w:pPr>
            <w:r w:rsidRPr="00DD27AC">
              <w:t>Repeat indicator</w:t>
            </w:r>
          </w:p>
        </w:tc>
        <w:tc>
          <w:tcPr>
            <w:tcW w:w="1701" w:type="dxa"/>
          </w:tcPr>
          <w:p w:rsidR="00DD27AC" w:rsidRPr="00DD27AC" w:rsidRDefault="00DD27AC" w:rsidP="00D758CE">
            <w:pPr>
              <w:pStyle w:val="Tabletext"/>
              <w:jc w:val="center"/>
            </w:pPr>
            <w:r w:rsidRPr="00DD27AC">
              <w:t>2</w:t>
            </w:r>
          </w:p>
        </w:tc>
        <w:tc>
          <w:tcPr>
            <w:tcW w:w="5670" w:type="dxa"/>
            <w:vAlign w:val="center"/>
          </w:tcPr>
          <w:p w:rsidR="00DD27AC" w:rsidRPr="00DD27AC" w:rsidRDefault="00DD27AC" w:rsidP="00D758CE">
            <w:pPr>
              <w:pStyle w:val="Tabletext"/>
            </w:pPr>
            <w:r w:rsidRPr="00DD27AC">
              <w:t>Used by the repeater to indicate how many times a message has been repeated. See § 4.6.1, Annex 2; 0-3; 0 = default;</w:t>
            </w:r>
            <w:r w:rsidRPr="00DD27AC">
              <w:br/>
              <w:t>3 = do not repeat any more</w:t>
            </w:r>
          </w:p>
        </w:tc>
      </w:tr>
      <w:tr w:rsidR="00DD27AC" w:rsidRPr="00DD27AC" w:rsidTr="00142562">
        <w:trPr>
          <w:jc w:val="center"/>
        </w:trPr>
        <w:tc>
          <w:tcPr>
            <w:tcW w:w="2268" w:type="dxa"/>
          </w:tcPr>
          <w:p w:rsidR="00DD27AC" w:rsidRPr="00DD27AC" w:rsidRDefault="00DD27AC" w:rsidP="00D758CE">
            <w:pPr>
              <w:pStyle w:val="Tabletext"/>
            </w:pPr>
            <w:r w:rsidRPr="00DD27AC">
              <w:t>Source ID</w:t>
            </w:r>
          </w:p>
        </w:tc>
        <w:tc>
          <w:tcPr>
            <w:tcW w:w="1701" w:type="dxa"/>
          </w:tcPr>
          <w:p w:rsidR="00DD27AC" w:rsidRPr="00DD27AC" w:rsidRDefault="00DD27AC" w:rsidP="00D758CE">
            <w:pPr>
              <w:pStyle w:val="Tabletext"/>
              <w:jc w:val="center"/>
            </w:pPr>
            <w:r w:rsidRPr="00DD27AC">
              <w:t>30</w:t>
            </w:r>
          </w:p>
        </w:tc>
        <w:tc>
          <w:tcPr>
            <w:tcW w:w="5670" w:type="dxa"/>
            <w:vAlign w:val="center"/>
          </w:tcPr>
          <w:p w:rsidR="00DD27AC" w:rsidRPr="00DD27AC" w:rsidRDefault="00DD27AC" w:rsidP="00D758CE">
            <w:pPr>
              <w:pStyle w:val="Tabletext"/>
            </w:pPr>
            <w:r w:rsidRPr="00DD27AC">
              <w:t>MMSI number of source station</w:t>
            </w:r>
          </w:p>
        </w:tc>
      </w:tr>
      <w:tr w:rsidR="00DD27AC" w:rsidRPr="00DD27AC" w:rsidTr="00142562">
        <w:trPr>
          <w:jc w:val="center"/>
        </w:trPr>
        <w:tc>
          <w:tcPr>
            <w:tcW w:w="2268" w:type="dxa"/>
          </w:tcPr>
          <w:p w:rsidR="00DD27AC" w:rsidRPr="00DD27AC" w:rsidRDefault="00DD27AC" w:rsidP="00D758CE">
            <w:pPr>
              <w:pStyle w:val="Tabletext"/>
            </w:pPr>
            <w:r w:rsidRPr="00DD27AC">
              <w:t>Sequence number</w:t>
            </w:r>
          </w:p>
        </w:tc>
        <w:tc>
          <w:tcPr>
            <w:tcW w:w="1701" w:type="dxa"/>
          </w:tcPr>
          <w:p w:rsidR="00DD27AC" w:rsidRPr="00DD27AC" w:rsidRDefault="00DD27AC" w:rsidP="00D758CE">
            <w:pPr>
              <w:pStyle w:val="Tabletext"/>
              <w:jc w:val="center"/>
            </w:pPr>
            <w:r w:rsidRPr="00DD27AC">
              <w:t>2</w:t>
            </w:r>
          </w:p>
        </w:tc>
        <w:tc>
          <w:tcPr>
            <w:tcW w:w="5670" w:type="dxa"/>
            <w:vAlign w:val="center"/>
          </w:tcPr>
          <w:p w:rsidR="00DD27AC" w:rsidRPr="00DD27AC" w:rsidRDefault="00DD27AC" w:rsidP="00D758CE">
            <w:pPr>
              <w:pStyle w:val="Tabletext"/>
            </w:pPr>
            <w:r w:rsidRPr="00DD27AC">
              <w:t>0-3; see § 5.3.1, Annex 2</w:t>
            </w:r>
          </w:p>
        </w:tc>
      </w:tr>
      <w:tr w:rsidR="00DD27AC" w:rsidRPr="00DD27AC" w:rsidTr="00142562">
        <w:trPr>
          <w:jc w:val="center"/>
        </w:trPr>
        <w:tc>
          <w:tcPr>
            <w:tcW w:w="2268" w:type="dxa"/>
          </w:tcPr>
          <w:p w:rsidR="00DD27AC" w:rsidRPr="00DD27AC" w:rsidRDefault="00DD27AC" w:rsidP="00D758CE">
            <w:pPr>
              <w:pStyle w:val="Tabletext"/>
            </w:pPr>
            <w:r w:rsidRPr="00DD27AC">
              <w:t>Destination ID</w:t>
            </w:r>
          </w:p>
        </w:tc>
        <w:tc>
          <w:tcPr>
            <w:tcW w:w="1701" w:type="dxa"/>
          </w:tcPr>
          <w:p w:rsidR="00DD27AC" w:rsidRPr="00DD27AC" w:rsidRDefault="00DD27AC" w:rsidP="00D758CE">
            <w:pPr>
              <w:pStyle w:val="Tabletext"/>
              <w:jc w:val="center"/>
            </w:pPr>
            <w:r w:rsidRPr="00DD27AC">
              <w:t>30</w:t>
            </w:r>
          </w:p>
        </w:tc>
        <w:tc>
          <w:tcPr>
            <w:tcW w:w="5670" w:type="dxa"/>
            <w:vAlign w:val="center"/>
          </w:tcPr>
          <w:p w:rsidR="00DD27AC" w:rsidRPr="00DD27AC" w:rsidRDefault="00DD27AC" w:rsidP="00D758CE">
            <w:pPr>
              <w:pStyle w:val="Tabletext"/>
            </w:pPr>
            <w:r w:rsidRPr="00DD27AC">
              <w:t>MMSI number of destination station</w:t>
            </w:r>
          </w:p>
        </w:tc>
      </w:tr>
      <w:tr w:rsidR="00DD27AC" w:rsidRPr="00DD27AC" w:rsidTr="00142562">
        <w:trPr>
          <w:jc w:val="center"/>
        </w:trPr>
        <w:tc>
          <w:tcPr>
            <w:tcW w:w="2268" w:type="dxa"/>
          </w:tcPr>
          <w:p w:rsidR="00DD27AC" w:rsidRPr="00DD27AC" w:rsidRDefault="00DD27AC" w:rsidP="00D758CE">
            <w:pPr>
              <w:pStyle w:val="Tabletext"/>
            </w:pPr>
            <w:r w:rsidRPr="00DD27AC">
              <w:t>Retransmit flag</w:t>
            </w:r>
          </w:p>
        </w:tc>
        <w:tc>
          <w:tcPr>
            <w:tcW w:w="1701" w:type="dxa"/>
          </w:tcPr>
          <w:p w:rsidR="00DD27AC" w:rsidRPr="00DD27AC" w:rsidRDefault="00DD27AC" w:rsidP="00D758CE">
            <w:pPr>
              <w:pStyle w:val="Tabletext"/>
              <w:jc w:val="center"/>
            </w:pPr>
            <w:r w:rsidRPr="00DD27AC">
              <w:t>1</w:t>
            </w:r>
          </w:p>
        </w:tc>
        <w:tc>
          <w:tcPr>
            <w:tcW w:w="5670" w:type="dxa"/>
            <w:vAlign w:val="center"/>
          </w:tcPr>
          <w:p w:rsidR="00DD27AC" w:rsidRPr="00DD27AC" w:rsidRDefault="00DD27AC" w:rsidP="00D758CE">
            <w:pPr>
              <w:pStyle w:val="Tabletext"/>
            </w:pPr>
            <w:r w:rsidRPr="00DD27AC">
              <w:t xml:space="preserve">Retransmit flag should be set upon retransmission: </w:t>
            </w:r>
            <w:r w:rsidRPr="00DD27AC">
              <w:br/>
              <w:t>0 = no retransmission = default; 1 = retransmitted</w:t>
            </w:r>
          </w:p>
        </w:tc>
      </w:tr>
      <w:tr w:rsidR="00DD27AC" w:rsidRPr="00DD27AC" w:rsidTr="00142562">
        <w:trPr>
          <w:jc w:val="center"/>
        </w:trPr>
        <w:tc>
          <w:tcPr>
            <w:tcW w:w="2268" w:type="dxa"/>
          </w:tcPr>
          <w:p w:rsidR="00DD27AC" w:rsidRPr="00DD27AC" w:rsidRDefault="00DD27AC" w:rsidP="00D758CE">
            <w:pPr>
              <w:pStyle w:val="Tabletext"/>
            </w:pPr>
            <w:r w:rsidRPr="00DD27AC">
              <w:t>Spare</w:t>
            </w:r>
          </w:p>
        </w:tc>
        <w:tc>
          <w:tcPr>
            <w:tcW w:w="1701" w:type="dxa"/>
          </w:tcPr>
          <w:p w:rsidR="00DD27AC" w:rsidRPr="00DD27AC" w:rsidRDefault="00DD27AC" w:rsidP="00D758CE">
            <w:pPr>
              <w:pStyle w:val="Tabletext"/>
              <w:jc w:val="center"/>
            </w:pPr>
            <w:r w:rsidRPr="00DD27AC">
              <w:t>1</w:t>
            </w:r>
          </w:p>
        </w:tc>
        <w:tc>
          <w:tcPr>
            <w:tcW w:w="5670" w:type="dxa"/>
          </w:tcPr>
          <w:p w:rsidR="00DD27AC" w:rsidRPr="00DD27AC" w:rsidRDefault="00DD27AC" w:rsidP="00D758CE">
            <w:pPr>
              <w:pStyle w:val="Tabletext"/>
            </w:pPr>
            <w:r w:rsidRPr="00DD27AC">
              <w:t>Not used. Should be zero</w:t>
            </w:r>
          </w:p>
        </w:tc>
      </w:tr>
      <w:tr w:rsidR="00DD27AC" w:rsidRPr="00DD27AC" w:rsidTr="00142562">
        <w:trPr>
          <w:jc w:val="center"/>
        </w:trPr>
        <w:tc>
          <w:tcPr>
            <w:tcW w:w="2268" w:type="dxa"/>
          </w:tcPr>
          <w:p w:rsidR="00DD27AC" w:rsidRPr="00DD27AC" w:rsidRDefault="00DD27AC" w:rsidP="00D758CE">
            <w:pPr>
              <w:pStyle w:val="Tabletext"/>
            </w:pPr>
            <w:r w:rsidRPr="00DD27AC">
              <w:t>DAC</w:t>
            </w:r>
          </w:p>
        </w:tc>
        <w:tc>
          <w:tcPr>
            <w:tcW w:w="1701" w:type="dxa"/>
          </w:tcPr>
          <w:p w:rsidR="00DD27AC" w:rsidRPr="00DD27AC" w:rsidRDefault="00DD27AC" w:rsidP="00D758CE">
            <w:pPr>
              <w:pStyle w:val="Tabletext"/>
              <w:jc w:val="center"/>
            </w:pPr>
            <w:r w:rsidRPr="00DD27AC">
              <w:t>10</w:t>
            </w:r>
          </w:p>
        </w:tc>
        <w:tc>
          <w:tcPr>
            <w:tcW w:w="5670" w:type="dxa"/>
          </w:tcPr>
          <w:p w:rsidR="00DD27AC" w:rsidRPr="00DD27AC" w:rsidRDefault="00DD27AC" w:rsidP="00D758CE">
            <w:pPr>
              <w:pStyle w:val="Tabletext"/>
            </w:pPr>
            <w:r w:rsidRPr="00DD27AC">
              <w:t>International DAC = 1</w:t>
            </w:r>
            <w:r w:rsidRPr="00DD27AC">
              <w:rPr>
                <w:vertAlign w:val="subscript"/>
              </w:rPr>
              <w:t>10</w:t>
            </w:r>
            <w:r w:rsidRPr="00DD27AC">
              <w:t xml:space="preserve"> = 0000000001</w:t>
            </w:r>
            <w:r w:rsidRPr="00DD27AC">
              <w:rPr>
                <w:vertAlign w:val="subscript"/>
              </w:rPr>
              <w:t>2</w:t>
            </w:r>
          </w:p>
        </w:tc>
      </w:tr>
      <w:tr w:rsidR="00DD27AC" w:rsidRPr="00DD27AC" w:rsidTr="00142562">
        <w:trPr>
          <w:jc w:val="center"/>
        </w:trPr>
        <w:tc>
          <w:tcPr>
            <w:tcW w:w="2268" w:type="dxa"/>
          </w:tcPr>
          <w:p w:rsidR="00DD27AC" w:rsidRPr="00DD27AC" w:rsidRDefault="00DD27AC" w:rsidP="00D758CE">
            <w:pPr>
              <w:pStyle w:val="Tabletext"/>
            </w:pPr>
            <w:r w:rsidRPr="00DD27AC">
              <w:t>FI</w:t>
            </w:r>
          </w:p>
        </w:tc>
        <w:tc>
          <w:tcPr>
            <w:tcW w:w="1701" w:type="dxa"/>
          </w:tcPr>
          <w:p w:rsidR="00DD27AC" w:rsidRPr="00DD27AC" w:rsidRDefault="00DD27AC" w:rsidP="00D758CE">
            <w:pPr>
              <w:pStyle w:val="Tabletext"/>
              <w:jc w:val="center"/>
            </w:pPr>
            <w:r w:rsidRPr="00DD27AC">
              <w:t>6</w:t>
            </w:r>
          </w:p>
        </w:tc>
        <w:tc>
          <w:tcPr>
            <w:tcW w:w="5670" w:type="dxa"/>
          </w:tcPr>
          <w:p w:rsidR="00DD27AC" w:rsidRPr="00DD27AC" w:rsidRDefault="00DD27AC" w:rsidP="00D758CE">
            <w:pPr>
              <w:pStyle w:val="Tabletext"/>
            </w:pPr>
            <w:r w:rsidRPr="00DD27AC">
              <w:t>Function identifier = 2</w:t>
            </w:r>
            <w:r w:rsidRPr="00DD27AC">
              <w:rPr>
                <w:vertAlign w:val="subscript"/>
              </w:rPr>
              <w:t>10</w:t>
            </w:r>
            <w:r w:rsidRPr="00DD27AC">
              <w:t xml:space="preserve"> = 000010</w:t>
            </w:r>
            <w:r w:rsidRPr="00DD27AC">
              <w:rPr>
                <w:vertAlign w:val="subscript"/>
              </w:rPr>
              <w:t>2</w:t>
            </w:r>
          </w:p>
        </w:tc>
      </w:tr>
      <w:tr w:rsidR="00DD27AC" w:rsidRPr="00DD27AC" w:rsidTr="00142562">
        <w:trPr>
          <w:jc w:val="center"/>
        </w:trPr>
        <w:tc>
          <w:tcPr>
            <w:tcW w:w="2268" w:type="dxa"/>
          </w:tcPr>
          <w:p w:rsidR="00DD27AC" w:rsidRPr="00DD27AC" w:rsidRDefault="00DD27AC" w:rsidP="00D758CE">
            <w:pPr>
              <w:pStyle w:val="Tabletext"/>
            </w:pPr>
            <w:r w:rsidRPr="00DD27AC">
              <w:t>Requested DAC code</w:t>
            </w:r>
          </w:p>
        </w:tc>
        <w:tc>
          <w:tcPr>
            <w:tcW w:w="1701" w:type="dxa"/>
          </w:tcPr>
          <w:p w:rsidR="00DD27AC" w:rsidRPr="00DD27AC" w:rsidRDefault="00DD27AC" w:rsidP="00D758CE">
            <w:pPr>
              <w:pStyle w:val="Tabletext"/>
              <w:jc w:val="center"/>
            </w:pPr>
            <w:r w:rsidRPr="00DD27AC">
              <w:t>10</w:t>
            </w:r>
          </w:p>
        </w:tc>
        <w:tc>
          <w:tcPr>
            <w:tcW w:w="5670" w:type="dxa"/>
          </w:tcPr>
          <w:p w:rsidR="00DD27AC" w:rsidRPr="00DD27AC" w:rsidRDefault="00DD27AC" w:rsidP="00D758CE">
            <w:pPr>
              <w:pStyle w:val="Tabletext"/>
            </w:pPr>
            <w:r w:rsidRPr="00DD27AC">
              <w:t>IAI, RAI or test</w:t>
            </w:r>
          </w:p>
        </w:tc>
      </w:tr>
      <w:tr w:rsidR="00DD27AC" w:rsidRPr="00DD27AC" w:rsidTr="00142562">
        <w:trPr>
          <w:jc w:val="center"/>
        </w:trPr>
        <w:tc>
          <w:tcPr>
            <w:tcW w:w="2268" w:type="dxa"/>
          </w:tcPr>
          <w:p w:rsidR="00DD27AC" w:rsidRPr="00DD27AC" w:rsidRDefault="00DD27AC" w:rsidP="00D758CE">
            <w:pPr>
              <w:pStyle w:val="Tabletext"/>
            </w:pPr>
            <w:r w:rsidRPr="00DD27AC">
              <w:t>Requested FI code</w:t>
            </w:r>
          </w:p>
        </w:tc>
        <w:tc>
          <w:tcPr>
            <w:tcW w:w="1701" w:type="dxa"/>
          </w:tcPr>
          <w:p w:rsidR="00DD27AC" w:rsidRPr="00DD27AC" w:rsidRDefault="00DD27AC" w:rsidP="00D758CE">
            <w:pPr>
              <w:pStyle w:val="Tabletext"/>
              <w:jc w:val="center"/>
            </w:pPr>
            <w:r w:rsidRPr="00DD27AC">
              <w:t>6</w:t>
            </w:r>
          </w:p>
        </w:tc>
        <w:tc>
          <w:tcPr>
            <w:tcW w:w="5670" w:type="dxa"/>
          </w:tcPr>
          <w:p w:rsidR="00DD27AC" w:rsidRPr="00DD27AC" w:rsidRDefault="00DD27AC" w:rsidP="00D758CE">
            <w:pPr>
              <w:pStyle w:val="Tabletext"/>
            </w:pPr>
            <w:r w:rsidRPr="00DD27AC">
              <w:t>See appropriate FI reference document(s)</w:t>
            </w:r>
          </w:p>
        </w:tc>
      </w:tr>
      <w:tr w:rsidR="00DD27AC" w:rsidRPr="00DD27AC" w:rsidTr="00142562">
        <w:trPr>
          <w:jc w:val="center"/>
        </w:trPr>
        <w:tc>
          <w:tcPr>
            <w:tcW w:w="2268" w:type="dxa"/>
          </w:tcPr>
          <w:p w:rsidR="00DD27AC" w:rsidRPr="00DD27AC" w:rsidRDefault="00DD27AC" w:rsidP="00D758CE">
            <w:pPr>
              <w:pStyle w:val="Tabletext"/>
            </w:pPr>
            <w:r w:rsidRPr="00DD27AC">
              <w:t>Spare bits</w:t>
            </w:r>
          </w:p>
        </w:tc>
        <w:tc>
          <w:tcPr>
            <w:tcW w:w="1701" w:type="dxa"/>
          </w:tcPr>
          <w:p w:rsidR="00DD27AC" w:rsidRPr="00DD27AC" w:rsidRDefault="00DD27AC" w:rsidP="00D758CE">
            <w:pPr>
              <w:pStyle w:val="Tabletext"/>
              <w:jc w:val="center"/>
            </w:pPr>
            <w:r w:rsidRPr="00DD27AC">
              <w:t>64</w:t>
            </w:r>
          </w:p>
        </w:tc>
        <w:tc>
          <w:tcPr>
            <w:tcW w:w="5670" w:type="dxa"/>
          </w:tcPr>
          <w:p w:rsidR="00DD27AC" w:rsidRPr="00DD27AC" w:rsidRDefault="00DD27AC" w:rsidP="00D758CE">
            <w:pPr>
              <w:pStyle w:val="Tabletext"/>
            </w:pPr>
            <w:r w:rsidRPr="00DD27AC">
              <w:t xml:space="preserve">Not used, should be set to zero, reserved for future use </w:t>
            </w:r>
          </w:p>
        </w:tc>
      </w:tr>
      <w:tr w:rsidR="00DD27AC" w:rsidRPr="00DD27AC" w:rsidTr="00142562">
        <w:trPr>
          <w:jc w:val="center"/>
        </w:trPr>
        <w:tc>
          <w:tcPr>
            <w:tcW w:w="2268" w:type="dxa"/>
          </w:tcPr>
          <w:p w:rsidR="00DD27AC" w:rsidRPr="00DD27AC" w:rsidRDefault="00DD27AC" w:rsidP="00D758CE">
            <w:pPr>
              <w:pStyle w:val="Tabletext"/>
            </w:pPr>
            <w:r w:rsidRPr="00DD27AC">
              <w:t>Total number of bits</w:t>
            </w:r>
          </w:p>
        </w:tc>
        <w:tc>
          <w:tcPr>
            <w:tcW w:w="1701" w:type="dxa"/>
          </w:tcPr>
          <w:p w:rsidR="00DD27AC" w:rsidRPr="00DD27AC" w:rsidRDefault="00DD27AC" w:rsidP="00D758CE">
            <w:pPr>
              <w:pStyle w:val="Tabletext"/>
              <w:jc w:val="center"/>
            </w:pPr>
            <w:r w:rsidRPr="00DD27AC">
              <w:t>168</w:t>
            </w:r>
          </w:p>
        </w:tc>
        <w:tc>
          <w:tcPr>
            <w:tcW w:w="5670" w:type="dxa"/>
          </w:tcPr>
          <w:p w:rsidR="00DD27AC" w:rsidRPr="00DD27AC" w:rsidRDefault="00DD27AC" w:rsidP="00D758CE">
            <w:pPr>
              <w:pStyle w:val="Tabletext"/>
            </w:pPr>
            <w:r w:rsidRPr="00DD27AC">
              <w:t>The resulting Message 6 occupies 1 slot.</w:t>
            </w:r>
          </w:p>
        </w:tc>
      </w:tr>
    </w:tbl>
    <w:p w:rsidR="00DD27AC" w:rsidRPr="00DD27AC" w:rsidRDefault="00DD27AC" w:rsidP="00D758CE">
      <w:pPr>
        <w:pStyle w:val="Heading2"/>
      </w:pPr>
      <w:r w:rsidRPr="00DD27AC">
        <w:lastRenderedPageBreak/>
        <w:t>5.3</w:t>
      </w:r>
      <w:r w:rsidRPr="00DD27AC">
        <w:tab/>
        <w:t>International function message 3: Capability interrogation</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IFM 3 should be used by an application to interrogate (using Message 6) another application for the availability of application identifiers for the specified DAC. The request is made separately for each DAC.</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IFM 3 can only be used as the data content of an addressed binary message.</w:t>
      </w:r>
    </w:p>
    <w:p w:rsidR="00DD27AC" w:rsidRPr="00DD27AC" w:rsidRDefault="00DD27AC" w:rsidP="00D758CE">
      <w:pPr>
        <w:pStyle w:val="TableNo"/>
      </w:pPr>
      <w:r w:rsidRPr="00DD27AC">
        <w:t>TABLE 31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DD27AC" w:rsidRPr="00DD27AC" w:rsidTr="00142562">
        <w:trPr>
          <w:jc w:val="center"/>
        </w:trPr>
        <w:tc>
          <w:tcPr>
            <w:tcW w:w="2268" w:type="dxa"/>
            <w:shd w:val="clear" w:color="auto" w:fill="FFFFFF"/>
          </w:tcPr>
          <w:p w:rsidR="00DD27AC" w:rsidRPr="00DD27AC" w:rsidRDefault="00DD27AC" w:rsidP="00D758CE">
            <w:pPr>
              <w:pStyle w:val="Tablehead"/>
            </w:pPr>
            <w:r w:rsidRPr="00DD27AC">
              <w:t>Parameter</w:t>
            </w:r>
          </w:p>
        </w:tc>
        <w:tc>
          <w:tcPr>
            <w:tcW w:w="1701" w:type="dxa"/>
            <w:shd w:val="clear" w:color="auto" w:fill="FFFFFF"/>
          </w:tcPr>
          <w:p w:rsidR="00DD27AC" w:rsidRPr="00DD27AC" w:rsidRDefault="00DD27AC" w:rsidP="00D758CE">
            <w:pPr>
              <w:pStyle w:val="Tablehead"/>
            </w:pPr>
            <w:r w:rsidRPr="00DD27AC">
              <w:t>Number of bits</w:t>
            </w:r>
          </w:p>
        </w:tc>
        <w:tc>
          <w:tcPr>
            <w:tcW w:w="5670" w:type="dxa"/>
            <w:shd w:val="clear" w:color="auto" w:fill="FFFFFF"/>
          </w:tcPr>
          <w:p w:rsidR="00DD27AC" w:rsidRPr="00DD27AC" w:rsidRDefault="00DD27AC" w:rsidP="00D758CE">
            <w:pPr>
              <w:pStyle w:val="Tablehead"/>
            </w:pPr>
            <w:r w:rsidRPr="00DD27AC">
              <w:t>Description</w:t>
            </w:r>
          </w:p>
        </w:tc>
      </w:tr>
      <w:tr w:rsidR="00DD27AC" w:rsidRPr="00DD27AC" w:rsidTr="00142562">
        <w:trPr>
          <w:jc w:val="center"/>
        </w:trPr>
        <w:tc>
          <w:tcPr>
            <w:tcW w:w="2268" w:type="dxa"/>
          </w:tcPr>
          <w:p w:rsidR="00DD27AC" w:rsidRPr="00DD27AC" w:rsidRDefault="00DD27AC" w:rsidP="00D758CE">
            <w:pPr>
              <w:pStyle w:val="Tabletext"/>
            </w:pPr>
            <w:r w:rsidRPr="00DD27AC">
              <w:t>Message ID</w:t>
            </w:r>
          </w:p>
        </w:tc>
        <w:tc>
          <w:tcPr>
            <w:tcW w:w="1701" w:type="dxa"/>
          </w:tcPr>
          <w:p w:rsidR="00DD27AC" w:rsidRPr="00DD27AC" w:rsidRDefault="00DD27AC" w:rsidP="00D758CE">
            <w:pPr>
              <w:pStyle w:val="Tabletext"/>
              <w:jc w:val="center"/>
            </w:pPr>
            <w:r w:rsidRPr="00DD27AC">
              <w:t>6</w:t>
            </w:r>
          </w:p>
        </w:tc>
        <w:tc>
          <w:tcPr>
            <w:tcW w:w="5670" w:type="dxa"/>
          </w:tcPr>
          <w:p w:rsidR="00DD27AC" w:rsidRPr="00DD27AC" w:rsidRDefault="00DD27AC" w:rsidP="00D758CE">
            <w:pPr>
              <w:pStyle w:val="Tabletext"/>
            </w:pPr>
            <w:r w:rsidRPr="00DD27AC">
              <w:t>Identifier for Message 6; always 6</w:t>
            </w:r>
          </w:p>
        </w:tc>
      </w:tr>
      <w:tr w:rsidR="00DD27AC" w:rsidRPr="00DD27AC" w:rsidTr="00142562">
        <w:trPr>
          <w:jc w:val="center"/>
        </w:trPr>
        <w:tc>
          <w:tcPr>
            <w:tcW w:w="2268" w:type="dxa"/>
          </w:tcPr>
          <w:p w:rsidR="00DD27AC" w:rsidRPr="00DD27AC" w:rsidRDefault="00DD27AC" w:rsidP="00D758CE">
            <w:pPr>
              <w:pStyle w:val="Tabletext"/>
            </w:pPr>
            <w:r w:rsidRPr="00DD27AC">
              <w:t>Repeat indicator</w:t>
            </w:r>
          </w:p>
        </w:tc>
        <w:tc>
          <w:tcPr>
            <w:tcW w:w="1701" w:type="dxa"/>
          </w:tcPr>
          <w:p w:rsidR="00DD27AC" w:rsidRPr="00DD27AC" w:rsidRDefault="00DD27AC" w:rsidP="00D758CE">
            <w:pPr>
              <w:pStyle w:val="Tabletext"/>
              <w:jc w:val="center"/>
            </w:pPr>
            <w:r w:rsidRPr="00DD27AC">
              <w:t>2</w:t>
            </w:r>
          </w:p>
        </w:tc>
        <w:tc>
          <w:tcPr>
            <w:tcW w:w="5670" w:type="dxa"/>
          </w:tcPr>
          <w:p w:rsidR="00DD27AC" w:rsidRPr="00DD27AC" w:rsidRDefault="00DD27AC" w:rsidP="00D758CE">
            <w:pPr>
              <w:pStyle w:val="Tabletext"/>
            </w:pPr>
            <w:r w:rsidRPr="00DD27AC">
              <w:t xml:space="preserve">Used by the repeater to indicate how many times a message has been repeated. See § 4.6.1, Annex 2; 0-3; 0 = default; </w:t>
            </w:r>
            <w:r w:rsidRPr="00DD27AC">
              <w:br/>
              <w:t>3 = do not repeat any more</w:t>
            </w:r>
          </w:p>
        </w:tc>
      </w:tr>
      <w:tr w:rsidR="00DD27AC" w:rsidRPr="00DD27AC" w:rsidTr="00142562">
        <w:trPr>
          <w:jc w:val="center"/>
        </w:trPr>
        <w:tc>
          <w:tcPr>
            <w:tcW w:w="2268" w:type="dxa"/>
          </w:tcPr>
          <w:p w:rsidR="00DD27AC" w:rsidRPr="00DD27AC" w:rsidRDefault="00DD27AC" w:rsidP="00D758CE">
            <w:pPr>
              <w:pStyle w:val="Tabletext"/>
            </w:pPr>
            <w:r w:rsidRPr="00DD27AC">
              <w:t>Source ID</w:t>
            </w:r>
          </w:p>
        </w:tc>
        <w:tc>
          <w:tcPr>
            <w:tcW w:w="1701" w:type="dxa"/>
          </w:tcPr>
          <w:p w:rsidR="00DD27AC" w:rsidRPr="00DD27AC" w:rsidRDefault="00DD27AC" w:rsidP="00D758CE">
            <w:pPr>
              <w:pStyle w:val="Tabletext"/>
              <w:jc w:val="center"/>
            </w:pPr>
            <w:r w:rsidRPr="00DD27AC">
              <w:t>30</w:t>
            </w:r>
          </w:p>
        </w:tc>
        <w:tc>
          <w:tcPr>
            <w:tcW w:w="5670" w:type="dxa"/>
          </w:tcPr>
          <w:p w:rsidR="00DD27AC" w:rsidRPr="00DD27AC" w:rsidRDefault="00DD27AC" w:rsidP="00D758CE">
            <w:pPr>
              <w:pStyle w:val="Tabletext"/>
            </w:pPr>
            <w:r w:rsidRPr="00DD27AC">
              <w:t>MMSI number of source station</w:t>
            </w:r>
          </w:p>
        </w:tc>
      </w:tr>
      <w:tr w:rsidR="00DD27AC" w:rsidRPr="00DD27AC" w:rsidTr="00142562">
        <w:trPr>
          <w:jc w:val="center"/>
        </w:trPr>
        <w:tc>
          <w:tcPr>
            <w:tcW w:w="2268" w:type="dxa"/>
          </w:tcPr>
          <w:p w:rsidR="00DD27AC" w:rsidRPr="00DD27AC" w:rsidRDefault="00DD27AC" w:rsidP="00D758CE">
            <w:pPr>
              <w:pStyle w:val="Tabletext"/>
            </w:pPr>
            <w:r w:rsidRPr="00DD27AC">
              <w:t>Sequence number</w:t>
            </w:r>
          </w:p>
        </w:tc>
        <w:tc>
          <w:tcPr>
            <w:tcW w:w="1701" w:type="dxa"/>
          </w:tcPr>
          <w:p w:rsidR="00DD27AC" w:rsidRPr="00DD27AC" w:rsidRDefault="00DD27AC" w:rsidP="00D758CE">
            <w:pPr>
              <w:pStyle w:val="Tabletext"/>
              <w:jc w:val="center"/>
            </w:pPr>
            <w:r w:rsidRPr="00DD27AC">
              <w:t>2</w:t>
            </w:r>
          </w:p>
        </w:tc>
        <w:tc>
          <w:tcPr>
            <w:tcW w:w="5670" w:type="dxa"/>
          </w:tcPr>
          <w:p w:rsidR="00DD27AC" w:rsidRPr="00DD27AC" w:rsidRDefault="00DD27AC" w:rsidP="00D758CE">
            <w:pPr>
              <w:pStyle w:val="Tabletext"/>
            </w:pPr>
            <w:r w:rsidRPr="00DD27AC">
              <w:t>0-3; see § 5.3.1, Annex 2</w:t>
            </w:r>
          </w:p>
        </w:tc>
      </w:tr>
      <w:tr w:rsidR="00DD27AC" w:rsidRPr="00DD27AC" w:rsidTr="00142562">
        <w:trPr>
          <w:jc w:val="center"/>
        </w:trPr>
        <w:tc>
          <w:tcPr>
            <w:tcW w:w="2268" w:type="dxa"/>
          </w:tcPr>
          <w:p w:rsidR="00DD27AC" w:rsidRPr="00DD27AC" w:rsidRDefault="00DD27AC" w:rsidP="00D758CE">
            <w:pPr>
              <w:pStyle w:val="Tabletext"/>
            </w:pPr>
            <w:r w:rsidRPr="00DD27AC">
              <w:t>Destination ID</w:t>
            </w:r>
          </w:p>
        </w:tc>
        <w:tc>
          <w:tcPr>
            <w:tcW w:w="1701" w:type="dxa"/>
          </w:tcPr>
          <w:p w:rsidR="00DD27AC" w:rsidRPr="00DD27AC" w:rsidRDefault="00DD27AC" w:rsidP="00D758CE">
            <w:pPr>
              <w:pStyle w:val="Tabletext"/>
              <w:jc w:val="center"/>
            </w:pPr>
            <w:r w:rsidRPr="00DD27AC">
              <w:t>30</w:t>
            </w:r>
          </w:p>
        </w:tc>
        <w:tc>
          <w:tcPr>
            <w:tcW w:w="5670" w:type="dxa"/>
          </w:tcPr>
          <w:p w:rsidR="00DD27AC" w:rsidRPr="00DD27AC" w:rsidRDefault="00DD27AC" w:rsidP="00D758CE">
            <w:pPr>
              <w:pStyle w:val="Tabletext"/>
            </w:pPr>
            <w:r w:rsidRPr="00DD27AC">
              <w:t>MMSI number of destination station</w:t>
            </w:r>
          </w:p>
        </w:tc>
      </w:tr>
      <w:tr w:rsidR="00DD27AC" w:rsidRPr="00DD27AC" w:rsidTr="00142562">
        <w:trPr>
          <w:jc w:val="center"/>
        </w:trPr>
        <w:tc>
          <w:tcPr>
            <w:tcW w:w="2268" w:type="dxa"/>
          </w:tcPr>
          <w:p w:rsidR="00DD27AC" w:rsidRPr="00DD27AC" w:rsidRDefault="00DD27AC" w:rsidP="00D758CE">
            <w:pPr>
              <w:pStyle w:val="Tabletext"/>
            </w:pPr>
            <w:r w:rsidRPr="00DD27AC">
              <w:t>Retransmit flag</w:t>
            </w:r>
          </w:p>
        </w:tc>
        <w:tc>
          <w:tcPr>
            <w:tcW w:w="1701" w:type="dxa"/>
          </w:tcPr>
          <w:p w:rsidR="00DD27AC" w:rsidRPr="00DD27AC" w:rsidRDefault="00DD27AC" w:rsidP="00D758CE">
            <w:pPr>
              <w:pStyle w:val="Tabletext"/>
              <w:jc w:val="center"/>
            </w:pPr>
            <w:r w:rsidRPr="00DD27AC">
              <w:t>1</w:t>
            </w:r>
          </w:p>
        </w:tc>
        <w:tc>
          <w:tcPr>
            <w:tcW w:w="5670" w:type="dxa"/>
          </w:tcPr>
          <w:p w:rsidR="00DD27AC" w:rsidRPr="00DD27AC" w:rsidRDefault="00DD27AC" w:rsidP="00D758CE">
            <w:pPr>
              <w:pStyle w:val="Tabletext"/>
            </w:pPr>
            <w:r w:rsidRPr="00DD27AC">
              <w:t xml:space="preserve">Retransmit flag should be set upon retransmission: </w:t>
            </w:r>
            <w:r w:rsidRPr="00DD27AC">
              <w:br/>
              <w:t>0 = no retransmission = default; 1 = retransmitted</w:t>
            </w:r>
          </w:p>
        </w:tc>
      </w:tr>
      <w:tr w:rsidR="00DD27AC" w:rsidRPr="00DD27AC" w:rsidTr="00142562">
        <w:trPr>
          <w:jc w:val="center"/>
        </w:trPr>
        <w:tc>
          <w:tcPr>
            <w:tcW w:w="2268" w:type="dxa"/>
          </w:tcPr>
          <w:p w:rsidR="00DD27AC" w:rsidRPr="00DD27AC" w:rsidRDefault="00DD27AC" w:rsidP="00D758CE">
            <w:pPr>
              <w:pStyle w:val="Tabletext"/>
            </w:pPr>
            <w:r w:rsidRPr="00DD27AC">
              <w:t>Spare</w:t>
            </w:r>
          </w:p>
        </w:tc>
        <w:tc>
          <w:tcPr>
            <w:tcW w:w="1701" w:type="dxa"/>
          </w:tcPr>
          <w:p w:rsidR="00DD27AC" w:rsidRPr="00DD27AC" w:rsidRDefault="00DD27AC" w:rsidP="00D758CE">
            <w:pPr>
              <w:pStyle w:val="Tabletext"/>
              <w:jc w:val="center"/>
            </w:pPr>
            <w:r w:rsidRPr="00DD27AC">
              <w:t>1</w:t>
            </w:r>
          </w:p>
        </w:tc>
        <w:tc>
          <w:tcPr>
            <w:tcW w:w="5670" w:type="dxa"/>
          </w:tcPr>
          <w:p w:rsidR="00DD27AC" w:rsidRPr="00DD27AC" w:rsidRDefault="00DD27AC" w:rsidP="00D758CE">
            <w:pPr>
              <w:pStyle w:val="Tabletext"/>
            </w:pPr>
            <w:r w:rsidRPr="00DD27AC">
              <w:t>Not used. Should be zero</w:t>
            </w:r>
          </w:p>
        </w:tc>
      </w:tr>
      <w:tr w:rsidR="00DD27AC" w:rsidRPr="00DD27AC" w:rsidTr="00142562">
        <w:trPr>
          <w:jc w:val="center"/>
        </w:trPr>
        <w:tc>
          <w:tcPr>
            <w:tcW w:w="2268" w:type="dxa"/>
          </w:tcPr>
          <w:p w:rsidR="00DD27AC" w:rsidRPr="00DD27AC" w:rsidRDefault="00DD27AC" w:rsidP="00D758CE">
            <w:pPr>
              <w:pStyle w:val="Tabletext"/>
            </w:pPr>
            <w:r w:rsidRPr="00DD27AC">
              <w:t>DAC</w:t>
            </w:r>
          </w:p>
        </w:tc>
        <w:tc>
          <w:tcPr>
            <w:tcW w:w="1701" w:type="dxa"/>
          </w:tcPr>
          <w:p w:rsidR="00DD27AC" w:rsidRPr="00DD27AC" w:rsidRDefault="00DD27AC" w:rsidP="00D758CE">
            <w:pPr>
              <w:pStyle w:val="Tabletext"/>
              <w:jc w:val="center"/>
            </w:pPr>
            <w:r w:rsidRPr="00DD27AC">
              <w:t>10</w:t>
            </w:r>
          </w:p>
        </w:tc>
        <w:tc>
          <w:tcPr>
            <w:tcW w:w="5670" w:type="dxa"/>
          </w:tcPr>
          <w:p w:rsidR="00DD27AC" w:rsidRPr="00DD27AC" w:rsidRDefault="00DD27AC" w:rsidP="00D758CE">
            <w:pPr>
              <w:pStyle w:val="Tabletext"/>
            </w:pPr>
            <w:r w:rsidRPr="00DD27AC">
              <w:t>International DAC = 1</w:t>
            </w:r>
            <w:r w:rsidRPr="00DD27AC">
              <w:rPr>
                <w:vertAlign w:val="subscript"/>
              </w:rPr>
              <w:t>10</w:t>
            </w:r>
            <w:r w:rsidRPr="00DD27AC">
              <w:t xml:space="preserve"> = 0000000001</w:t>
            </w:r>
            <w:r w:rsidRPr="00DD27AC">
              <w:rPr>
                <w:vertAlign w:val="subscript"/>
              </w:rPr>
              <w:t>2</w:t>
            </w:r>
          </w:p>
        </w:tc>
      </w:tr>
      <w:tr w:rsidR="00DD27AC" w:rsidRPr="00DD27AC" w:rsidTr="00142562">
        <w:trPr>
          <w:jc w:val="center"/>
        </w:trPr>
        <w:tc>
          <w:tcPr>
            <w:tcW w:w="2268" w:type="dxa"/>
          </w:tcPr>
          <w:p w:rsidR="00DD27AC" w:rsidRPr="00DD27AC" w:rsidRDefault="00DD27AC" w:rsidP="00D758CE">
            <w:pPr>
              <w:pStyle w:val="Tabletext"/>
            </w:pPr>
            <w:r w:rsidRPr="00DD27AC">
              <w:t>FI</w:t>
            </w:r>
          </w:p>
        </w:tc>
        <w:tc>
          <w:tcPr>
            <w:tcW w:w="1701" w:type="dxa"/>
          </w:tcPr>
          <w:p w:rsidR="00DD27AC" w:rsidRPr="00DD27AC" w:rsidRDefault="00DD27AC" w:rsidP="00D758CE">
            <w:pPr>
              <w:pStyle w:val="Tabletext"/>
              <w:jc w:val="center"/>
            </w:pPr>
            <w:r w:rsidRPr="00DD27AC">
              <w:t>6</w:t>
            </w:r>
          </w:p>
        </w:tc>
        <w:tc>
          <w:tcPr>
            <w:tcW w:w="5670" w:type="dxa"/>
          </w:tcPr>
          <w:p w:rsidR="00DD27AC" w:rsidRPr="00DD27AC" w:rsidRDefault="00DD27AC" w:rsidP="00D758CE">
            <w:pPr>
              <w:pStyle w:val="Tabletext"/>
            </w:pPr>
            <w:r w:rsidRPr="00DD27AC">
              <w:t>Function identifier = 3</w:t>
            </w:r>
            <w:r w:rsidRPr="00DD27AC">
              <w:rPr>
                <w:vertAlign w:val="subscript"/>
              </w:rPr>
              <w:t>10</w:t>
            </w:r>
            <w:r w:rsidRPr="00DD27AC">
              <w:t xml:space="preserve"> = 000011</w:t>
            </w:r>
            <w:r w:rsidRPr="00DD27AC">
              <w:rPr>
                <w:vertAlign w:val="subscript"/>
              </w:rPr>
              <w:t>2</w:t>
            </w:r>
          </w:p>
        </w:tc>
      </w:tr>
      <w:tr w:rsidR="00DD27AC" w:rsidRPr="00DD27AC" w:rsidTr="00142562">
        <w:trPr>
          <w:jc w:val="center"/>
        </w:trPr>
        <w:tc>
          <w:tcPr>
            <w:tcW w:w="2268" w:type="dxa"/>
          </w:tcPr>
          <w:p w:rsidR="00DD27AC" w:rsidRPr="00DD27AC" w:rsidRDefault="00DD27AC" w:rsidP="00D758CE">
            <w:pPr>
              <w:pStyle w:val="Tabletext"/>
            </w:pPr>
            <w:r w:rsidRPr="00DD27AC">
              <w:t>Requested DAC code</w:t>
            </w:r>
          </w:p>
        </w:tc>
        <w:tc>
          <w:tcPr>
            <w:tcW w:w="1701" w:type="dxa"/>
          </w:tcPr>
          <w:p w:rsidR="00DD27AC" w:rsidRPr="00DD27AC" w:rsidRDefault="00DD27AC" w:rsidP="00D758CE">
            <w:pPr>
              <w:pStyle w:val="Tabletext"/>
              <w:jc w:val="center"/>
            </w:pPr>
            <w:r w:rsidRPr="00DD27AC">
              <w:t>10</w:t>
            </w:r>
          </w:p>
        </w:tc>
        <w:tc>
          <w:tcPr>
            <w:tcW w:w="5670" w:type="dxa"/>
          </w:tcPr>
          <w:p w:rsidR="00DD27AC" w:rsidRPr="00DD27AC" w:rsidRDefault="00DD27AC" w:rsidP="00D758CE">
            <w:pPr>
              <w:pStyle w:val="Tabletext"/>
            </w:pPr>
            <w:r w:rsidRPr="00DD27AC">
              <w:t>IAI, RAI or test</w:t>
            </w:r>
          </w:p>
        </w:tc>
      </w:tr>
      <w:tr w:rsidR="00DD27AC" w:rsidRPr="00DD27AC" w:rsidTr="00142562">
        <w:trPr>
          <w:jc w:val="center"/>
        </w:trPr>
        <w:tc>
          <w:tcPr>
            <w:tcW w:w="2268" w:type="dxa"/>
          </w:tcPr>
          <w:p w:rsidR="00DD27AC" w:rsidRPr="00DD27AC" w:rsidRDefault="00DD27AC" w:rsidP="00D758CE">
            <w:pPr>
              <w:pStyle w:val="Tabletext"/>
            </w:pPr>
            <w:r w:rsidRPr="00DD27AC">
              <w:t>Spare bits</w:t>
            </w:r>
          </w:p>
        </w:tc>
        <w:tc>
          <w:tcPr>
            <w:tcW w:w="1701" w:type="dxa"/>
          </w:tcPr>
          <w:p w:rsidR="00DD27AC" w:rsidRPr="00DD27AC" w:rsidRDefault="00DD27AC" w:rsidP="00D758CE">
            <w:pPr>
              <w:pStyle w:val="Tabletext"/>
              <w:jc w:val="center"/>
            </w:pPr>
            <w:r w:rsidRPr="00DD27AC">
              <w:t>70</w:t>
            </w:r>
          </w:p>
        </w:tc>
        <w:tc>
          <w:tcPr>
            <w:tcW w:w="5670" w:type="dxa"/>
          </w:tcPr>
          <w:p w:rsidR="00DD27AC" w:rsidRPr="00DD27AC" w:rsidRDefault="00DD27AC" w:rsidP="00D758CE">
            <w:pPr>
              <w:pStyle w:val="Tabletext"/>
            </w:pPr>
            <w:r w:rsidRPr="00DD27AC">
              <w:t>Not used, should be set to zero, reserved for future use</w:t>
            </w:r>
          </w:p>
        </w:tc>
      </w:tr>
      <w:tr w:rsidR="00DD27AC" w:rsidRPr="00DD27AC" w:rsidTr="00142562">
        <w:trPr>
          <w:jc w:val="center"/>
        </w:trPr>
        <w:tc>
          <w:tcPr>
            <w:tcW w:w="2268" w:type="dxa"/>
          </w:tcPr>
          <w:p w:rsidR="00DD27AC" w:rsidRPr="00DD27AC" w:rsidRDefault="00DD27AC" w:rsidP="00D758CE">
            <w:pPr>
              <w:pStyle w:val="Tabletext"/>
            </w:pPr>
            <w:r w:rsidRPr="00DD27AC">
              <w:t>Total number of bits</w:t>
            </w:r>
          </w:p>
        </w:tc>
        <w:tc>
          <w:tcPr>
            <w:tcW w:w="1701" w:type="dxa"/>
          </w:tcPr>
          <w:p w:rsidR="00DD27AC" w:rsidRPr="00DD27AC" w:rsidRDefault="00DD27AC" w:rsidP="00D758CE">
            <w:pPr>
              <w:pStyle w:val="Tabletext"/>
              <w:jc w:val="center"/>
            </w:pPr>
            <w:r w:rsidRPr="00DD27AC">
              <w:t>168</w:t>
            </w:r>
          </w:p>
        </w:tc>
        <w:tc>
          <w:tcPr>
            <w:tcW w:w="5670" w:type="dxa"/>
          </w:tcPr>
          <w:p w:rsidR="00DD27AC" w:rsidRPr="00DD27AC" w:rsidRDefault="00DD27AC" w:rsidP="00D758CE">
            <w:pPr>
              <w:pStyle w:val="Tabletext"/>
            </w:pPr>
            <w:r w:rsidRPr="00DD27AC">
              <w:t>The resulting Message 6 occupies 1 slot</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D758CE">
      <w:pPr>
        <w:pStyle w:val="Heading2"/>
      </w:pPr>
      <w:r w:rsidRPr="00DD27AC">
        <w:t>5.4</w:t>
      </w:r>
      <w:r w:rsidRPr="00DD27AC">
        <w:tab/>
        <w:t>International function message 4: Capability reply</w:t>
      </w:r>
    </w:p>
    <w:p w:rsidR="00DD27AC" w:rsidRPr="00DD27AC" w:rsidRDefault="00DD27AC" w:rsidP="00557A2D">
      <w:r w:rsidRPr="00DD27AC">
        <w:t>IFM 4 should be used by an application to reply (using Message 6) to a capability interrogation (IFM 3) function message. The reply contains the availability status of the application for each function identifier for the specified DAC.</w:t>
      </w:r>
    </w:p>
    <w:p w:rsidR="00DD27AC" w:rsidRPr="00DD27AC" w:rsidRDefault="00DD27AC" w:rsidP="00557A2D">
      <w:r w:rsidRPr="00DD27AC">
        <w:t xml:space="preserve">The application should use an addressed binary message to reply to the interrogating application. </w:t>
      </w:r>
    </w:p>
    <w:p w:rsidR="00DD27AC" w:rsidRPr="00DD27AC" w:rsidRDefault="00DD27AC" w:rsidP="00D758CE">
      <w:pPr>
        <w:pStyle w:val="TableNo"/>
      </w:pPr>
      <w:r w:rsidRPr="00DD27AC">
        <w:t>TABLE 32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DD27AC" w:rsidRPr="00DD27AC" w:rsidTr="00142562">
        <w:trPr>
          <w:tblHeader/>
          <w:jc w:val="center"/>
        </w:trPr>
        <w:tc>
          <w:tcPr>
            <w:tcW w:w="2268" w:type="dxa"/>
            <w:shd w:val="clear" w:color="auto" w:fill="FFFFFF"/>
          </w:tcPr>
          <w:p w:rsidR="00DD27AC" w:rsidRPr="00DD27AC" w:rsidRDefault="00DD27AC" w:rsidP="00D758CE">
            <w:pPr>
              <w:pStyle w:val="Tablehead"/>
            </w:pPr>
            <w:r w:rsidRPr="00DD27AC">
              <w:t>Parameter</w:t>
            </w:r>
          </w:p>
        </w:tc>
        <w:tc>
          <w:tcPr>
            <w:tcW w:w="1701" w:type="dxa"/>
            <w:shd w:val="clear" w:color="auto" w:fill="FFFFFF"/>
          </w:tcPr>
          <w:p w:rsidR="00DD27AC" w:rsidRPr="00DD27AC" w:rsidRDefault="00DD27AC" w:rsidP="00D758CE">
            <w:pPr>
              <w:pStyle w:val="Tablehead"/>
            </w:pPr>
            <w:r w:rsidRPr="00DD27AC">
              <w:t>Number of bits</w:t>
            </w:r>
          </w:p>
        </w:tc>
        <w:tc>
          <w:tcPr>
            <w:tcW w:w="5670" w:type="dxa"/>
            <w:shd w:val="clear" w:color="auto" w:fill="FFFFFF"/>
          </w:tcPr>
          <w:p w:rsidR="00DD27AC" w:rsidRPr="00DD27AC" w:rsidRDefault="00DD27AC" w:rsidP="00D758CE">
            <w:pPr>
              <w:pStyle w:val="Tablehead"/>
            </w:pPr>
            <w:r w:rsidRPr="00DD27AC">
              <w:t>Description</w:t>
            </w:r>
          </w:p>
        </w:tc>
      </w:tr>
      <w:tr w:rsidR="00DD27AC" w:rsidRPr="00DD27AC" w:rsidTr="00142562">
        <w:trPr>
          <w:jc w:val="center"/>
        </w:trPr>
        <w:tc>
          <w:tcPr>
            <w:tcW w:w="2268" w:type="dxa"/>
          </w:tcPr>
          <w:p w:rsidR="00DD27AC" w:rsidRPr="00DD27AC" w:rsidRDefault="00DD27AC" w:rsidP="00D758CE">
            <w:pPr>
              <w:pStyle w:val="Tabletext"/>
            </w:pPr>
            <w:r w:rsidRPr="00DD27AC">
              <w:t>Message ID</w:t>
            </w:r>
          </w:p>
        </w:tc>
        <w:tc>
          <w:tcPr>
            <w:tcW w:w="1701" w:type="dxa"/>
          </w:tcPr>
          <w:p w:rsidR="00DD27AC" w:rsidRPr="00DD27AC" w:rsidRDefault="00DD27AC" w:rsidP="00D758CE">
            <w:pPr>
              <w:pStyle w:val="Tabletext"/>
              <w:jc w:val="center"/>
            </w:pPr>
            <w:r w:rsidRPr="00DD27AC">
              <w:t>6</w:t>
            </w:r>
          </w:p>
        </w:tc>
        <w:tc>
          <w:tcPr>
            <w:tcW w:w="5670" w:type="dxa"/>
          </w:tcPr>
          <w:p w:rsidR="00DD27AC" w:rsidRPr="00DD27AC" w:rsidRDefault="00DD27AC" w:rsidP="00D758CE">
            <w:pPr>
              <w:pStyle w:val="Tabletext"/>
              <w:rPr>
                <w:vertAlign w:val="subscript"/>
              </w:rPr>
            </w:pPr>
            <w:r w:rsidRPr="00DD27AC">
              <w:t>Identifier for Message 6; always 6</w:t>
            </w:r>
          </w:p>
        </w:tc>
      </w:tr>
      <w:tr w:rsidR="00DD27AC" w:rsidRPr="00DD27AC" w:rsidTr="00142562">
        <w:trPr>
          <w:jc w:val="center"/>
        </w:trPr>
        <w:tc>
          <w:tcPr>
            <w:tcW w:w="2268" w:type="dxa"/>
          </w:tcPr>
          <w:p w:rsidR="00DD27AC" w:rsidRPr="00DD27AC" w:rsidRDefault="00DD27AC" w:rsidP="00D758CE">
            <w:pPr>
              <w:pStyle w:val="Tabletext"/>
            </w:pPr>
            <w:r w:rsidRPr="00DD27AC">
              <w:t>Repeat indicator</w:t>
            </w:r>
          </w:p>
        </w:tc>
        <w:tc>
          <w:tcPr>
            <w:tcW w:w="1701" w:type="dxa"/>
          </w:tcPr>
          <w:p w:rsidR="00DD27AC" w:rsidRPr="00DD27AC" w:rsidRDefault="00DD27AC" w:rsidP="00D758CE">
            <w:pPr>
              <w:pStyle w:val="Tabletext"/>
              <w:jc w:val="center"/>
            </w:pPr>
            <w:r w:rsidRPr="00DD27AC">
              <w:t>2</w:t>
            </w:r>
          </w:p>
        </w:tc>
        <w:tc>
          <w:tcPr>
            <w:tcW w:w="5670" w:type="dxa"/>
          </w:tcPr>
          <w:p w:rsidR="00DD27AC" w:rsidRPr="00DD27AC" w:rsidRDefault="00DD27AC" w:rsidP="00D758CE">
            <w:pPr>
              <w:pStyle w:val="Tabletext"/>
            </w:pPr>
            <w:r w:rsidRPr="00DD27AC">
              <w:t>Used by the repeater to indicate how many times a message has been repeated. See § 4.6.1, Annex 2; 0-3; 0 = default;</w:t>
            </w:r>
            <w:r w:rsidRPr="00DD27AC">
              <w:br/>
              <w:t>3 = do not repeat any more</w:t>
            </w:r>
          </w:p>
        </w:tc>
      </w:tr>
      <w:tr w:rsidR="00DD27AC" w:rsidRPr="00DD27AC" w:rsidTr="00142562">
        <w:trPr>
          <w:jc w:val="center"/>
        </w:trPr>
        <w:tc>
          <w:tcPr>
            <w:tcW w:w="2268" w:type="dxa"/>
          </w:tcPr>
          <w:p w:rsidR="00DD27AC" w:rsidRPr="00DD27AC" w:rsidRDefault="00DD27AC" w:rsidP="00D758CE">
            <w:pPr>
              <w:pStyle w:val="Tabletext"/>
            </w:pPr>
            <w:r w:rsidRPr="00DD27AC">
              <w:t>Source ID</w:t>
            </w:r>
          </w:p>
        </w:tc>
        <w:tc>
          <w:tcPr>
            <w:tcW w:w="1701" w:type="dxa"/>
          </w:tcPr>
          <w:p w:rsidR="00DD27AC" w:rsidRPr="00DD27AC" w:rsidRDefault="00DD27AC" w:rsidP="00D758CE">
            <w:pPr>
              <w:pStyle w:val="Tabletext"/>
              <w:jc w:val="center"/>
            </w:pPr>
            <w:r w:rsidRPr="00DD27AC">
              <w:t>30</w:t>
            </w:r>
          </w:p>
        </w:tc>
        <w:tc>
          <w:tcPr>
            <w:tcW w:w="5670" w:type="dxa"/>
          </w:tcPr>
          <w:p w:rsidR="00DD27AC" w:rsidRPr="00DD27AC" w:rsidRDefault="00DD27AC" w:rsidP="00D758CE">
            <w:pPr>
              <w:pStyle w:val="Tabletext"/>
            </w:pPr>
            <w:r w:rsidRPr="00DD27AC">
              <w:t>MMSI number of source station</w:t>
            </w:r>
          </w:p>
        </w:tc>
      </w:tr>
      <w:tr w:rsidR="00DD27AC" w:rsidRPr="00DD27AC" w:rsidTr="00142562">
        <w:trPr>
          <w:jc w:val="center"/>
        </w:trPr>
        <w:tc>
          <w:tcPr>
            <w:tcW w:w="2268" w:type="dxa"/>
          </w:tcPr>
          <w:p w:rsidR="00DD27AC" w:rsidRPr="00DD27AC" w:rsidRDefault="00DD27AC" w:rsidP="00D758CE">
            <w:pPr>
              <w:pStyle w:val="Tabletext"/>
            </w:pPr>
            <w:r w:rsidRPr="00DD27AC">
              <w:t>Sequence number</w:t>
            </w:r>
          </w:p>
        </w:tc>
        <w:tc>
          <w:tcPr>
            <w:tcW w:w="1701" w:type="dxa"/>
          </w:tcPr>
          <w:p w:rsidR="00DD27AC" w:rsidRPr="00DD27AC" w:rsidRDefault="00DD27AC" w:rsidP="00D758CE">
            <w:pPr>
              <w:pStyle w:val="Tabletext"/>
              <w:jc w:val="center"/>
            </w:pPr>
            <w:r w:rsidRPr="00DD27AC">
              <w:t>2</w:t>
            </w:r>
          </w:p>
        </w:tc>
        <w:tc>
          <w:tcPr>
            <w:tcW w:w="5670" w:type="dxa"/>
          </w:tcPr>
          <w:p w:rsidR="00DD27AC" w:rsidRPr="00DD27AC" w:rsidRDefault="00DD27AC" w:rsidP="00D758CE">
            <w:pPr>
              <w:pStyle w:val="Tabletext"/>
            </w:pPr>
            <w:r w:rsidRPr="00DD27AC">
              <w:t>0-3; see § 5.3.1, Annex 2</w:t>
            </w:r>
          </w:p>
        </w:tc>
      </w:tr>
      <w:tr w:rsidR="00DD27AC" w:rsidRPr="00DD27AC" w:rsidTr="00142562">
        <w:trPr>
          <w:jc w:val="center"/>
        </w:trPr>
        <w:tc>
          <w:tcPr>
            <w:tcW w:w="2268" w:type="dxa"/>
          </w:tcPr>
          <w:p w:rsidR="00DD27AC" w:rsidRPr="00DD27AC" w:rsidRDefault="00DD27AC" w:rsidP="00D758CE">
            <w:pPr>
              <w:pStyle w:val="Tabletext"/>
            </w:pPr>
            <w:r w:rsidRPr="00DD27AC">
              <w:t>Destination ID</w:t>
            </w:r>
          </w:p>
        </w:tc>
        <w:tc>
          <w:tcPr>
            <w:tcW w:w="1701" w:type="dxa"/>
          </w:tcPr>
          <w:p w:rsidR="00DD27AC" w:rsidRPr="00DD27AC" w:rsidRDefault="00DD27AC" w:rsidP="00D758CE">
            <w:pPr>
              <w:pStyle w:val="Tabletext"/>
              <w:jc w:val="center"/>
            </w:pPr>
            <w:r w:rsidRPr="00DD27AC">
              <w:t>30</w:t>
            </w:r>
          </w:p>
        </w:tc>
        <w:tc>
          <w:tcPr>
            <w:tcW w:w="5670" w:type="dxa"/>
          </w:tcPr>
          <w:p w:rsidR="00DD27AC" w:rsidRPr="00DD27AC" w:rsidRDefault="00DD27AC" w:rsidP="00D758CE">
            <w:pPr>
              <w:pStyle w:val="Tabletext"/>
            </w:pPr>
            <w:r w:rsidRPr="00DD27AC">
              <w:t>MMSI number of destination station</w:t>
            </w:r>
          </w:p>
        </w:tc>
      </w:tr>
      <w:tr w:rsidR="00DD27AC" w:rsidRPr="00DD27AC" w:rsidTr="00142562">
        <w:trPr>
          <w:jc w:val="center"/>
        </w:trPr>
        <w:tc>
          <w:tcPr>
            <w:tcW w:w="2268" w:type="dxa"/>
          </w:tcPr>
          <w:p w:rsidR="00DD27AC" w:rsidRPr="00DD27AC" w:rsidRDefault="00DD27AC" w:rsidP="00D758CE">
            <w:pPr>
              <w:pStyle w:val="Tabletext"/>
            </w:pPr>
            <w:r w:rsidRPr="00DD27AC">
              <w:t>Retransmit flag</w:t>
            </w:r>
          </w:p>
        </w:tc>
        <w:tc>
          <w:tcPr>
            <w:tcW w:w="1701" w:type="dxa"/>
          </w:tcPr>
          <w:p w:rsidR="00DD27AC" w:rsidRPr="00DD27AC" w:rsidRDefault="00DD27AC" w:rsidP="00D758CE">
            <w:pPr>
              <w:pStyle w:val="Tabletext"/>
              <w:jc w:val="center"/>
            </w:pPr>
            <w:r w:rsidRPr="00DD27AC">
              <w:t>1</w:t>
            </w:r>
          </w:p>
        </w:tc>
        <w:tc>
          <w:tcPr>
            <w:tcW w:w="5670" w:type="dxa"/>
          </w:tcPr>
          <w:p w:rsidR="00DD27AC" w:rsidRPr="00DD27AC" w:rsidRDefault="00DD27AC" w:rsidP="00D758CE">
            <w:pPr>
              <w:pStyle w:val="Tabletext"/>
            </w:pPr>
            <w:r w:rsidRPr="00DD27AC">
              <w:t xml:space="preserve">Retransmit flag should be set upon retransmission: </w:t>
            </w:r>
            <w:r w:rsidRPr="00DD27AC">
              <w:br/>
              <w:t>0 = no retransmission = default; 1 = retransmitted</w:t>
            </w:r>
          </w:p>
        </w:tc>
      </w:tr>
      <w:tr w:rsidR="00DD27AC" w:rsidRPr="00DD27AC" w:rsidTr="00142562">
        <w:trPr>
          <w:jc w:val="center"/>
        </w:trPr>
        <w:tc>
          <w:tcPr>
            <w:tcW w:w="2268" w:type="dxa"/>
          </w:tcPr>
          <w:p w:rsidR="00DD27AC" w:rsidRPr="00DD27AC" w:rsidRDefault="00DD27AC" w:rsidP="00D758CE">
            <w:pPr>
              <w:pStyle w:val="Tabletext"/>
            </w:pPr>
            <w:r w:rsidRPr="00DD27AC">
              <w:t>Spare</w:t>
            </w:r>
          </w:p>
        </w:tc>
        <w:tc>
          <w:tcPr>
            <w:tcW w:w="1701" w:type="dxa"/>
          </w:tcPr>
          <w:p w:rsidR="00DD27AC" w:rsidRPr="00DD27AC" w:rsidRDefault="00DD27AC" w:rsidP="00D758CE">
            <w:pPr>
              <w:pStyle w:val="Tabletext"/>
              <w:jc w:val="center"/>
            </w:pPr>
            <w:r w:rsidRPr="00DD27AC">
              <w:t>1</w:t>
            </w:r>
          </w:p>
        </w:tc>
        <w:tc>
          <w:tcPr>
            <w:tcW w:w="5670" w:type="dxa"/>
          </w:tcPr>
          <w:p w:rsidR="00DD27AC" w:rsidRPr="00DD27AC" w:rsidRDefault="00DD27AC" w:rsidP="00D758CE">
            <w:pPr>
              <w:pStyle w:val="Tabletext"/>
            </w:pPr>
            <w:r w:rsidRPr="00DD27AC">
              <w:t>Not used. Should be zero</w:t>
            </w:r>
          </w:p>
        </w:tc>
      </w:tr>
      <w:tr w:rsidR="00DD27AC" w:rsidRPr="00DD27AC" w:rsidTr="00142562">
        <w:trPr>
          <w:jc w:val="center"/>
        </w:trPr>
        <w:tc>
          <w:tcPr>
            <w:tcW w:w="2268" w:type="dxa"/>
          </w:tcPr>
          <w:p w:rsidR="00DD27AC" w:rsidRPr="00DD27AC" w:rsidRDefault="00DD27AC" w:rsidP="00D758CE">
            <w:pPr>
              <w:pStyle w:val="Tabletext"/>
            </w:pPr>
            <w:r w:rsidRPr="00DD27AC">
              <w:lastRenderedPageBreak/>
              <w:t>DAC</w:t>
            </w:r>
          </w:p>
        </w:tc>
        <w:tc>
          <w:tcPr>
            <w:tcW w:w="1701" w:type="dxa"/>
          </w:tcPr>
          <w:p w:rsidR="00DD27AC" w:rsidRPr="00DD27AC" w:rsidRDefault="00DD27AC" w:rsidP="00D758CE">
            <w:pPr>
              <w:pStyle w:val="Tabletext"/>
              <w:jc w:val="center"/>
            </w:pPr>
            <w:r w:rsidRPr="00DD27AC">
              <w:t>10</w:t>
            </w:r>
          </w:p>
        </w:tc>
        <w:tc>
          <w:tcPr>
            <w:tcW w:w="5670" w:type="dxa"/>
          </w:tcPr>
          <w:p w:rsidR="00DD27AC" w:rsidRPr="00DD27AC" w:rsidRDefault="00DD27AC" w:rsidP="00D758CE">
            <w:pPr>
              <w:pStyle w:val="Tabletext"/>
            </w:pPr>
            <w:r w:rsidRPr="00DD27AC">
              <w:t>International DAC = 1</w:t>
            </w:r>
            <w:r w:rsidRPr="00DD27AC">
              <w:rPr>
                <w:vertAlign w:val="subscript"/>
              </w:rPr>
              <w:t>10</w:t>
            </w:r>
            <w:r w:rsidRPr="00DD27AC">
              <w:t xml:space="preserve"> = 0000000001</w:t>
            </w:r>
            <w:r w:rsidRPr="00DD27AC">
              <w:rPr>
                <w:vertAlign w:val="subscript"/>
              </w:rPr>
              <w:t>2</w:t>
            </w:r>
          </w:p>
        </w:tc>
      </w:tr>
      <w:tr w:rsidR="00DD27AC" w:rsidRPr="00DD27AC" w:rsidTr="00142562">
        <w:trPr>
          <w:jc w:val="center"/>
        </w:trPr>
        <w:tc>
          <w:tcPr>
            <w:tcW w:w="2268" w:type="dxa"/>
          </w:tcPr>
          <w:p w:rsidR="00DD27AC" w:rsidRPr="00DD27AC" w:rsidRDefault="00DD27AC" w:rsidP="00D758CE">
            <w:pPr>
              <w:pStyle w:val="Tabletext"/>
            </w:pPr>
            <w:r w:rsidRPr="00DD27AC">
              <w:t>FI</w:t>
            </w:r>
          </w:p>
        </w:tc>
        <w:tc>
          <w:tcPr>
            <w:tcW w:w="1701" w:type="dxa"/>
          </w:tcPr>
          <w:p w:rsidR="00DD27AC" w:rsidRPr="00DD27AC" w:rsidRDefault="00DD27AC" w:rsidP="00D758CE">
            <w:pPr>
              <w:pStyle w:val="Tabletext"/>
              <w:jc w:val="center"/>
            </w:pPr>
            <w:r w:rsidRPr="00DD27AC">
              <w:t>6</w:t>
            </w:r>
          </w:p>
        </w:tc>
        <w:tc>
          <w:tcPr>
            <w:tcW w:w="5670" w:type="dxa"/>
          </w:tcPr>
          <w:p w:rsidR="00DD27AC" w:rsidRPr="00DD27AC" w:rsidRDefault="00DD27AC" w:rsidP="00D758CE">
            <w:pPr>
              <w:pStyle w:val="Tabletext"/>
            </w:pPr>
            <w:r w:rsidRPr="00DD27AC">
              <w:t>Function identifier = 4</w:t>
            </w:r>
            <w:r w:rsidRPr="00DD27AC">
              <w:rPr>
                <w:vertAlign w:val="subscript"/>
              </w:rPr>
              <w:t>10</w:t>
            </w:r>
            <w:r w:rsidRPr="00DD27AC">
              <w:t xml:space="preserve"> = 000100</w:t>
            </w:r>
            <w:r w:rsidRPr="00DD27AC">
              <w:rPr>
                <w:vertAlign w:val="subscript"/>
              </w:rPr>
              <w:t>2</w:t>
            </w:r>
          </w:p>
        </w:tc>
      </w:tr>
      <w:tr w:rsidR="00DD27AC" w:rsidRPr="00DD27AC" w:rsidTr="00142562">
        <w:trPr>
          <w:jc w:val="center"/>
        </w:trPr>
        <w:tc>
          <w:tcPr>
            <w:tcW w:w="2268" w:type="dxa"/>
          </w:tcPr>
          <w:p w:rsidR="00DD27AC" w:rsidRPr="00DD27AC" w:rsidRDefault="00DD27AC" w:rsidP="00D758CE">
            <w:pPr>
              <w:pStyle w:val="Tabletext"/>
            </w:pPr>
            <w:r w:rsidRPr="00DD27AC">
              <w:t>DAC code</w:t>
            </w:r>
          </w:p>
        </w:tc>
        <w:tc>
          <w:tcPr>
            <w:tcW w:w="1701" w:type="dxa"/>
          </w:tcPr>
          <w:p w:rsidR="00DD27AC" w:rsidRPr="00DD27AC" w:rsidRDefault="00DD27AC" w:rsidP="00D758CE">
            <w:pPr>
              <w:pStyle w:val="Tabletext"/>
              <w:jc w:val="center"/>
            </w:pPr>
            <w:r w:rsidRPr="00DD27AC">
              <w:t>10</w:t>
            </w:r>
          </w:p>
        </w:tc>
        <w:tc>
          <w:tcPr>
            <w:tcW w:w="5670" w:type="dxa"/>
          </w:tcPr>
          <w:p w:rsidR="00DD27AC" w:rsidRPr="00DD27AC" w:rsidRDefault="00DD27AC" w:rsidP="00D758CE">
            <w:pPr>
              <w:pStyle w:val="Tabletext"/>
            </w:pPr>
            <w:r w:rsidRPr="00DD27AC">
              <w:t>IAI, RAI or test</w:t>
            </w:r>
          </w:p>
        </w:tc>
      </w:tr>
      <w:tr w:rsidR="00DD27AC" w:rsidRPr="00DD27AC" w:rsidTr="00142562">
        <w:trPr>
          <w:jc w:val="center"/>
        </w:trPr>
        <w:tc>
          <w:tcPr>
            <w:tcW w:w="2268" w:type="dxa"/>
          </w:tcPr>
          <w:p w:rsidR="00DD27AC" w:rsidRPr="00DD27AC" w:rsidRDefault="00DD27AC" w:rsidP="00D758CE">
            <w:pPr>
              <w:pStyle w:val="Tabletext"/>
            </w:pPr>
            <w:r w:rsidRPr="00DD27AC">
              <w:t xml:space="preserve">FI availability </w:t>
            </w:r>
          </w:p>
        </w:tc>
        <w:tc>
          <w:tcPr>
            <w:tcW w:w="1701" w:type="dxa"/>
          </w:tcPr>
          <w:p w:rsidR="00DD27AC" w:rsidRPr="00DD27AC" w:rsidRDefault="00DD27AC" w:rsidP="00D758CE">
            <w:pPr>
              <w:pStyle w:val="Tabletext"/>
              <w:jc w:val="center"/>
            </w:pPr>
            <w:r w:rsidRPr="00DD27AC">
              <w:t>128</w:t>
            </w:r>
          </w:p>
        </w:tc>
        <w:tc>
          <w:tcPr>
            <w:tcW w:w="5670" w:type="dxa"/>
          </w:tcPr>
          <w:p w:rsidR="00DD27AC" w:rsidRPr="00DD27AC" w:rsidRDefault="00DD27AC" w:rsidP="00D758CE">
            <w:pPr>
              <w:pStyle w:val="Tabletext"/>
            </w:pPr>
            <w:r w:rsidRPr="00DD27AC">
              <w:t xml:space="preserve">FI capability table, pair of two consecutive bits should be used for every FI, in the order FI 0, FI </w:t>
            </w:r>
            <w:proofErr w:type="gramStart"/>
            <w:r w:rsidRPr="00DD27AC">
              <w:t>1, …</w:t>
            </w:r>
            <w:proofErr w:type="gramEnd"/>
            <w:r w:rsidRPr="00DD27AC">
              <w:t xml:space="preserve"> FI 63.</w:t>
            </w:r>
            <w:r w:rsidRPr="00DD27AC">
              <w:br/>
              <w:t>First bit of pair</w:t>
            </w:r>
            <w:proofErr w:type="gramStart"/>
            <w:r w:rsidRPr="00DD27AC">
              <w:t>:</w:t>
            </w:r>
            <w:proofErr w:type="gramEnd"/>
            <w:r w:rsidRPr="00DD27AC">
              <w:br/>
              <w:t>0 = FI not available (default)</w:t>
            </w:r>
            <w:r w:rsidRPr="00DD27AC">
              <w:br/>
              <w:t>1 = FI available.</w:t>
            </w:r>
            <w:r w:rsidRPr="00DD27AC">
              <w:br/>
              <w:t>Second bit of the pair: reserved for future use; should be set to zero</w:t>
            </w:r>
          </w:p>
        </w:tc>
      </w:tr>
      <w:tr w:rsidR="00DD27AC" w:rsidRPr="00DD27AC" w:rsidTr="00142562">
        <w:trPr>
          <w:trHeight w:val="236"/>
          <w:jc w:val="center"/>
        </w:trPr>
        <w:tc>
          <w:tcPr>
            <w:tcW w:w="2268" w:type="dxa"/>
          </w:tcPr>
          <w:p w:rsidR="00DD27AC" w:rsidRPr="00DD27AC" w:rsidRDefault="00DD27AC" w:rsidP="00D758CE">
            <w:pPr>
              <w:pStyle w:val="Tabletext"/>
            </w:pPr>
            <w:r w:rsidRPr="00DD27AC">
              <w:t xml:space="preserve">Spare </w:t>
            </w:r>
          </w:p>
        </w:tc>
        <w:tc>
          <w:tcPr>
            <w:tcW w:w="1701" w:type="dxa"/>
          </w:tcPr>
          <w:p w:rsidR="00DD27AC" w:rsidRPr="00DD27AC" w:rsidRDefault="00DD27AC" w:rsidP="00D758CE">
            <w:pPr>
              <w:pStyle w:val="Tabletext"/>
              <w:jc w:val="center"/>
            </w:pPr>
            <w:r w:rsidRPr="00DD27AC">
              <w:t>126</w:t>
            </w:r>
          </w:p>
        </w:tc>
        <w:tc>
          <w:tcPr>
            <w:tcW w:w="5670" w:type="dxa"/>
          </w:tcPr>
          <w:p w:rsidR="00DD27AC" w:rsidRPr="00DD27AC" w:rsidRDefault="00DD27AC" w:rsidP="00D758CE">
            <w:pPr>
              <w:pStyle w:val="Tabletext"/>
            </w:pPr>
            <w:r w:rsidRPr="00DD27AC">
              <w:t>Not used, should be set to zero, reserved for future use</w:t>
            </w:r>
          </w:p>
        </w:tc>
      </w:tr>
      <w:tr w:rsidR="00DD27AC" w:rsidRPr="00DD27AC" w:rsidTr="00142562">
        <w:trPr>
          <w:trHeight w:val="45"/>
          <w:jc w:val="center"/>
        </w:trPr>
        <w:tc>
          <w:tcPr>
            <w:tcW w:w="2268" w:type="dxa"/>
          </w:tcPr>
          <w:p w:rsidR="00DD27AC" w:rsidRPr="00DD27AC" w:rsidRDefault="00DD27AC" w:rsidP="00D758CE">
            <w:pPr>
              <w:pStyle w:val="Tabletext"/>
            </w:pPr>
            <w:r w:rsidRPr="00DD27AC">
              <w:t>Total number of bits</w:t>
            </w:r>
          </w:p>
        </w:tc>
        <w:tc>
          <w:tcPr>
            <w:tcW w:w="1701" w:type="dxa"/>
          </w:tcPr>
          <w:p w:rsidR="00DD27AC" w:rsidRPr="00DD27AC" w:rsidRDefault="00DD27AC" w:rsidP="00D758CE">
            <w:pPr>
              <w:pStyle w:val="Tabletext"/>
              <w:jc w:val="center"/>
            </w:pPr>
            <w:r w:rsidRPr="00DD27AC">
              <w:t>352</w:t>
            </w:r>
          </w:p>
        </w:tc>
        <w:tc>
          <w:tcPr>
            <w:tcW w:w="5670" w:type="dxa"/>
          </w:tcPr>
          <w:p w:rsidR="00DD27AC" w:rsidRPr="00DD27AC" w:rsidRDefault="00DD27AC" w:rsidP="00D758CE">
            <w:pPr>
              <w:pStyle w:val="Tabletext"/>
            </w:pPr>
            <w:r w:rsidRPr="00DD27AC">
              <w:t>The resulting Message 6 occupies 2 slots</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D758CE">
      <w:pPr>
        <w:pStyle w:val="Heading2"/>
      </w:pPr>
      <w:r w:rsidRPr="00DD27AC">
        <w:t>5.5</w:t>
      </w:r>
      <w:r w:rsidRPr="00DD27AC">
        <w:tab/>
        <w:t>International function message 5: Application acknowledgement to an addressed binary message</w:t>
      </w:r>
    </w:p>
    <w:p w:rsidR="00DD27AC" w:rsidRPr="00DD27AC" w:rsidRDefault="00DD27AC" w:rsidP="00557A2D">
      <w:r w:rsidRPr="00DD27AC">
        <w:t>When requested, IFM 5 should be used by an application to confirm the reception of an addressed binary message. An application should never acknowledge a binary broadcast message.</w:t>
      </w:r>
    </w:p>
    <w:p w:rsidR="00DD27AC" w:rsidRPr="00DD27AC" w:rsidRDefault="00DD27AC" w:rsidP="00557A2D">
      <w:r w:rsidRPr="00DD27AC">
        <w:t>If the interrogating application does not receive an IFM 5, when requested, then the application should assume that addressed AIS station does not have an application attached to its Presentation Interface (PI).</w:t>
      </w:r>
    </w:p>
    <w:p w:rsidR="00DD27AC" w:rsidRPr="00DD27AC" w:rsidRDefault="00DD27AC" w:rsidP="00557A2D">
      <w:r w:rsidRPr="00DD27AC">
        <w:t>If there is any application at the AIS station, it should not respond if the “Acknowledge Required Flag” is set to 0.</w:t>
      </w:r>
    </w:p>
    <w:p w:rsidR="00DD27AC" w:rsidRPr="00DD27AC" w:rsidRDefault="00DD27AC" w:rsidP="00D758CE">
      <w:pPr>
        <w:pStyle w:val="TableNo"/>
      </w:pPr>
      <w:r w:rsidRPr="00DD27AC">
        <w:t>TABLE 33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DD27AC" w:rsidRPr="00DD27AC" w:rsidTr="00142562">
        <w:trPr>
          <w:tblHeader/>
          <w:jc w:val="center"/>
        </w:trPr>
        <w:tc>
          <w:tcPr>
            <w:tcW w:w="2268" w:type="dxa"/>
            <w:shd w:val="clear" w:color="auto" w:fill="FFFFFF"/>
          </w:tcPr>
          <w:p w:rsidR="00DD27AC" w:rsidRPr="00DD27AC" w:rsidRDefault="00DD27AC" w:rsidP="00D758CE">
            <w:pPr>
              <w:pStyle w:val="Tablehead"/>
            </w:pPr>
            <w:r w:rsidRPr="00DD27AC">
              <w:t>Parameter</w:t>
            </w:r>
          </w:p>
        </w:tc>
        <w:tc>
          <w:tcPr>
            <w:tcW w:w="1701" w:type="dxa"/>
            <w:shd w:val="clear" w:color="auto" w:fill="FFFFFF"/>
          </w:tcPr>
          <w:p w:rsidR="00DD27AC" w:rsidRPr="00DD27AC" w:rsidRDefault="00DD27AC" w:rsidP="00D758CE">
            <w:pPr>
              <w:pStyle w:val="Tablehead"/>
            </w:pPr>
            <w:r w:rsidRPr="00DD27AC">
              <w:t>Number of bits</w:t>
            </w:r>
          </w:p>
        </w:tc>
        <w:tc>
          <w:tcPr>
            <w:tcW w:w="5670" w:type="dxa"/>
            <w:shd w:val="clear" w:color="auto" w:fill="FFFFFF"/>
          </w:tcPr>
          <w:p w:rsidR="00DD27AC" w:rsidRPr="00DD27AC" w:rsidRDefault="00DD27AC" w:rsidP="00D758CE">
            <w:pPr>
              <w:pStyle w:val="Tablehead"/>
            </w:pPr>
            <w:r w:rsidRPr="00DD27AC">
              <w:t>Description</w:t>
            </w:r>
          </w:p>
        </w:tc>
      </w:tr>
      <w:tr w:rsidR="00DD27AC" w:rsidRPr="00DD27AC" w:rsidTr="00142562">
        <w:trPr>
          <w:jc w:val="center"/>
        </w:trPr>
        <w:tc>
          <w:tcPr>
            <w:tcW w:w="2268" w:type="dxa"/>
          </w:tcPr>
          <w:p w:rsidR="00DD27AC" w:rsidRPr="00DD27AC" w:rsidRDefault="00DD27AC" w:rsidP="00D758CE">
            <w:pPr>
              <w:pStyle w:val="Tabletext"/>
            </w:pPr>
            <w:r w:rsidRPr="00DD27AC">
              <w:t>Message ID</w:t>
            </w:r>
          </w:p>
        </w:tc>
        <w:tc>
          <w:tcPr>
            <w:tcW w:w="1701" w:type="dxa"/>
          </w:tcPr>
          <w:p w:rsidR="00DD27AC" w:rsidRPr="00DD27AC" w:rsidRDefault="00DD27AC" w:rsidP="00D758CE">
            <w:pPr>
              <w:pStyle w:val="Tabletext"/>
              <w:jc w:val="center"/>
            </w:pPr>
            <w:r w:rsidRPr="00DD27AC">
              <w:t>6</w:t>
            </w:r>
          </w:p>
        </w:tc>
        <w:tc>
          <w:tcPr>
            <w:tcW w:w="5670" w:type="dxa"/>
            <w:vAlign w:val="center"/>
          </w:tcPr>
          <w:p w:rsidR="00DD27AC" w:rsidRPr="00DD27AC" w:rsidRDefault="00DD27AC" w:rsidP="00D758CE">
            <w:pPr>
              <w:pStyle w:val="Tabletext"/>
            </w:pPr>
            <w:r w:rsidRPr="00DD27AC">
              <w:t>Identifier for Message 6; always 6</w:t>
            </w:r>
          </w:p>
        </w:tc>
      </w:tr>
      <w:tr w:rsidR="00DD27AC" w:rsidRPr="00DD27AC" w:rsidTr="00142562">
        <w:trPr>
          <w:jc w:val="center"/>
        </w:trPr>
        <w:tc>
          <w:tcPr>
            <w:tcW w:w="2268" w:type="dxa"/>
          </w:tcPr>
          <w:p w:rsidR="00DD27AC" w:rsidRPr="00DD27AC" w:rsidRDefault="00DD27AC" w:rsidP="00D758CE">
            <w:pPr>
              <w:pStyle w:val="Tabletext"/>
            </w:pPr>
            <w:r w:rsidRPr="00DD27AC">
              <w:t>Repeat indicator</w:t>
            </w:r>
          </w:p>
        </w:tc>
        <w:tc>
          <w:tcPr>
            <w:tcW w:w="1701" w:type="dxa"/>
          </w:tcPr>
          <w:p w:rsidR="00DD27AC" w:rsidRPr="00DD27AC" w:rsidRDefault="00DD27AC" w:rsidP="00D758CE">
            <w:pPr>
              <w:pStyle w:val="Tabletext"/>
              <w:jc w:val="center"/>
            </w:pPr>
            <w:r w:rsidRPr="00DD27AC">
              <w:t>2</w:t>
            </w:r>
          </w:p>
        </w:tc>
        <w:tc>
          <w:tcPr>
            <w:tcW w:w="5670" w:type="dxa"/>
            <w:vAlign w:val="center"/>
          </w:tcPr>
          <w:p w:rsidR="00DD27AC" w:rsidRPr="00DD27AC" w:rsidRDefault="00DD27AC" w:rsidP="00D758CE">
            <w:pPr>
              <w:pStyle w:val="Tabletext"/>
            </w:pPr>
            <w:r w:rsidRPr="00DD27AC">
              <w:t xml:space="preserve">Used by the repeater to indicate how many times a message has been repeated. See § 4.6.1, Annex 2; 0-3; 0 = default; </w:t>
            </w:r>
            <w:r w:rsidRPr="00DD27AC">
              <w:br/>
              <w:t>3 = do not repeat any more</w:t>
            </w:r>
          </w:p>
        </w:tc>
      </w:tr>
      <w:tr w:rsidR="00DD27AC" w:rsidRPr="00DD27AC" w:rsidTr="00142562">
        <w:trPr>
          <w:jc w:val="center"/>
        </w:trPr>
        <w:tc>
          <w:tcPr>
            <w:tcW w:w="2268" w:type="dxa"/>
          </w:tcPr>
          <w:p w:rsidR="00DD27AC" w:rsidRPr="00DD27AC" w:rsidRDefault="00DD27AC" w:rsidP="00D758CE">
            <w:pPr>
              <w:pStyle w:val="Tabletext"/>
            </w:pPr>
            <w:r w:rsidRPr="00DD27AC">
              <w:t>Source ID</w:t>
            </w:r>
          </w:p>
        </w:tc>
        <w:tc>
          <w:tcPr>
            <w:tcW w:w="1701" w:type="dxa"/>
          </w:tcPr>
          <w:p w:rsidR="00DD27AC" w:rsidRPr="00DD27AC" w:rsidRDefault="00DD27AC" w:rsidP="00D758CE">
            <w:pPr>
              <w:pStyle w:val="Tabletext"/>
              <w:jc w:val="center"/>
            </w:pPr>
            <w:r w:rsidRPr="00DD27AC">
              <w:t>30</w:t>
            </w:r>
          </w:p>
        </w:tc>
        <w:tc>
          <w:tcPr>
            <w:tcW w:w="5670" w:type="dxa"/>
            <w:vAlign w:val="center"/>
          </w:tcPr>
          <w:p w:rsidR="00DD27AC" w:rsidRPr="00DD27AC" w:rsidRDefault="00DD27AC" w:rsidP="00D758CE">
            <w:pPr>
              <w:pStyle w:val="Tabletext"/>
            </w:pPr>
            <w:r w:rsidRPr="00DD27AC">
              <w:t>MMSI number of source station</w:t>
            </w:r>
          </w:p>
        </w:tc>
      </w:tr>
      <w:tr w:rsidR="00DD27AC" w:rsidRPr="00DD27AC" w:rsidTr="00142562">
        <w:trPr>
          <w:jc w:val="center"/>
        </w:trPr>
        <w:tc>
          <w:tcPr>
            <w:tcW w:w="2268" w:type="dxa"/>
          </w:tcPr>
          <w:p w:rsidR="00DD27AC" w:rsidRPr="00DD27AC" w:rsidRDefault="00DD27AC" w:rsidP="00D758CE">
            <w:pPr>
              <w:pStyle w:val="Tabletext"/>
            </w:pPr>
            <w:r w:rsidRPr="00DD27AC">
              <w:t>Sequence number</w:t>
            </w:r>
          </w:p>
        </w:tc>
        <w:tc>
          <w:tcPr>
            <w:tcW w:w="1701" w:type="dxa"/>
          </w:tcPr>
          <w:p w:rsidR="00DD27AC" w:rsidRPr="00DD27AC" w:rsidRDefault="00DD27AC" w:rsidP="00D758CE">
            <w:pPr>
              <w:pStyle w:val="Tabletext"/>
              <w:jc w:val="center"/>
            </w:pPr>
            <w:r w:rsidRPr="00DD27AC">
              <w:t>2</w:t>
            </w:r>
          </w:p>
        </w:tc>
        <w:tc>
          <w:tcPr>
            <w:tcW w:w="5670" w:type="dxa"/>
            <w:vAlign w:val="center"/>
          </w:tcPr>
          <w:p w:rsidR="00DD27AC" w:rsidRPr="00DD27AC" w:rsidRDefault="00DD27AC" w:rsidP="00D758CE">
            <w:pPr>
              <w:pStyle w:val="Tabletext"/>
            </w:pPr>
            <w:r w:rsidRPr="00DD27AC">
              <w:t>0-3; see § 5.3.1, Annex 2</w:t>
            </w:r>
          </w:p>
        </w:tc>
      </w:tr>
      <w:tr w:rsidR="00DD27AC" w:rsidRPr="00DD27AC" w:rsidTr="00142562">
        <w:trPr>
          <w:jc w:val="center"/>
        </w:trPr>
        <w:tc>
          <w:tcPr>
            <w:tcW w:w="2268" w:type="dxa"/>
          </w:tcPr>
          <w:p w:rsidR="00DD27AC" w:rsidRPr="00DD27AC" w:rsidRDefault="00DD27AC" w:rsidP="00D758CE">
            <w:pPr>
              <w:pStyle w:val="Tabletext"/>
            </w:pPr>
            <w:r w:rsidRPr="00DD27AC">
              <w:t>Destination ID</w:t>
            </w:r>
          </w:p>
        </w:tc>
        <w:tc>
          <w:tcPr>
            <w:tcW w:w="1701" w:type="dxa"/>
          </w:tcPr>
          <w:p w:rsidR="00DD27AC" w:rsidRPr="00DD27AC" w:rsidRDefault="00DD27AC" w:rsidP="00D758CE">
            <w:pPr>
              <w:pStyle w:val="Tabletext"/>
              <w:jc w:val="center"/>
            </w:pPr>
            <w:r w:rsidRPr="00DD27AC">
              <w:t>30</w:t>
            </w:r>
          </w:p>
        </w:tc>
        <w:tc>
          <w:tcPr>
            <w:tcW w:w="5670" w:type="dxa"/>
            <w:vAlign w:val="center"/>
          </w:tcPr>
          <w:p w:rsidR="00DD27AC" w:rsidRPr="00DD27AC" w:rsidRDefault="00DD27AC" w:rsidP="00D758CE">
            <w:pPr>
              <w:pStyle w:val="Tabletext"/>
            </w:pPr>
            <w:r w:rsidRPr="00DD27AC">
              <w:t>MMSI number of destination station</w:t>
            </w:r>
          </w:p>
        </w:tc>
      </w:tr>
      <w:tr w:rsidR="00DD27AC" w:rsidRPr="00DD27AC" w:rsidTr="00142562">
        <w:trPr>
          <w:jc w:val="center"/>
        </w:trPr>
        <w:tc>
          <w:tcPr>
            <w:tcW w:w="2268" w:type="dxa"/>
          </w:tcPr>
          <w:p w:rsidR="00DD27AC" w:rsidRPr="00DD27AC" w:rsidRDefault="00DD27AC" w:rsidP="00D758CE">
            <w:pPr>
              <w:pStyle w:val="Tabletext"/>
            </w:pPr>
            <w:r w:rsidRPr="00DD27AC">
              <w:t>Retransmit flag</w:t>
            </w:r>
          </w:p>
        </w:tc>
        <w:tc>
          <w:tcPr>
            <w:tcW w:w="1701" w:type="dxa"/>
          </w:tcPr>
          <w:p w:rsidR="00DD27AC" w:rsidRPr="00DD27AC" w:rsidRDefault="00DD27AC" w:rsidP="00D758CE">
            <w:pPr>
              <w:pStyle w:val="Tabletext"/>
              <w:jc w:val="center"/>
            </w:pPr>
            <w:r w:rsidRPr="00DD27AC">
              <w:t>1</w:t>
            </w:r>
          </w:p>
        </w:tc>
        <w:tc>
          <w:tcPr>
            <w:tcW w:w="5670" w:type="dxa"/>
            <w:vAlign w:val="center"/>
          </w:tcPr>
          <w:p w:rsidR="00DD27AC" w:rsidRPr="00DD27AC" w:rsidRDefault="00DD27AC" w:rsidP="00D758CE">
            <w:pPr>
              <w:pStyle w:val="Tabletext"/>
            </w:pPr>
            <w:r w:rsidRPr="00DD27AC">
              <w:t xml:space="preserve">Retransmit flag should be set upon retransmission: </w:t>
            </w:r>
            <w:r w:rsidRPr="00DD27AC">
              <w:br/>
              <w:t>0 = no retransmission = default; 1 = retransmitted</w:t>
            </w:r>
          </w:p>
        </w:tc>
      </w:tr>
      <w:tr w:rsidR="00DD27AC" w:rsidRPr="00DD27AC" w:rsidTr="00142562">
        <w:trPr>
          <w:jc w:val="center"/>
        </w:trPr>
        <w:tc>
          <w:tcPr>
            <w:tcW w:w="2268" w:type="dxa"/>
          </w:tcPr>
          <w:p w:rsidR="00DD27AC" w:rsidRPr="00DD27AC" w:rsidRDefault="00DD27AC" w:rsidP="00D758CE">
            <w:pPr>
              <w:pStyle w:val="Tabletext"/>
            </w:pPr>
            <w:r w:rsidRPr="00DD27AC">
              <w:t>Spare</w:t>
            </w:r>
          </w:p>
        </w:tc>
        <w:tc>
          <w:tcPr>
            <w:tcW w:w="1701" w:type="dxa"/>
          </w:tcPr>
          <w:p w:rsidR="00DD27AC" w:rsidRPr="00DD27AC" w:rsidRDefault="00DD27AC" w:rsidP="00D758CE">
            <w:pPr>
              <w:pStyle w:val="Tabletext"/>
              <w:jc w:val="center"/>
            </w:pPr>
            <w:r w:rsidRPr="00DD27AC">
              <w:t>1</w:t>
            </w:r>
          </w:p>
        </w:tc>
        <w:tc>
          <w:tcPr>
            <w:tcW w:w="5670" w:type="dxa"/>
          </w:tcPr>
          <w:p w:rsidR="00DD27AC" w:rsidRPr="00DD27AC" w:rsidRDefault="00DD27AC" w:rsidP="00D758CE">
            <w:pPr>
              <w:pStyle w:val="Tabletext"/>
            </w:pPr>
            <w:r w:rsidRPr="00DD27AC">
              <w:t>Not used. Should be zero</w:t>
            </w:r>
          </w:p>
        </w:tc>
      </w:tr>
      <w:tr w:rsidR="00DD27AC" w:rsidRPr="00DD27AC" w:rsidTr="00142562">
        <w:trPr>
          <w:jc w:val="center"/>
        </w:trPr>
        <w:tc>
          <w:tcPr>
            <w:tcW w:w="2268" w:type="dxa"/>
          </w:tcPr>
          <w:p w:rsidR="00DD27AC" w:rsidRPr="00DD27AC" w:rsidRDefault="00DD27AC" w:rsidP="00D758CE">
            <w:pPr>
              <w:pStyle w:val="Tabletext"/>
            </w:pPr>
            <w:r w:rsidRPr="00DD27AC">
              <w:t>DAC</w:t>
            </w:r>
          </w:p>
        </w:tc>
        <w:tc>
          <w:tcPr>
            <w:tcW w:w="1701" w:type="dxa"/>
          </w:tcPr>
          <w:p w:rsidR="00DD27AC" w:rsidRPr="00DD27AC" w:rsidRDefault="00DD27AC" w:rsidP="00D758CE">
            <w:pPr>
              <w:pStyle w:val="Tabletext"/>
              <w:jc w:val="center"/>
            </w:pPr>
            <w:r w:rsidRPr="00DD27AC">
              <w:t>10</w:t>
            </w:r>
          </w:p>
        </w:tc>
        <w:tc>
          <w:tcPr>
            <w:tcW w:w="5670" w:type="dxa"/>
          </w:tcPr>
          <w:p w:rsidR="00DD27AC" w:rsidRPr="00DD27AC" w:rsidRDefault="00DD27AC" w:rsidP="00D758CE">
            <w:pPr>
              <w:pStyle w:val="Tabletext"/>
            </w:pPr>
            <w:r w:rsidRPr="00DD27AC">
              <w:t>International DAC = 1</w:t>
            </w:r>
            <w:r w:rsidRPr="00DD27AC">
              <w:rPr>
                <w:vertAlign w:val="subscript"/>
              </w:rPr>
              <w:t>10</w:t>
            </w:r>
            <w:r w:rsidRPr="00DD27AC">
              <w:t xml:space="preserve"> = 0000000001</w:t>
            </w:r>
            <w:r w:rsidRPr="00DD27AC">
              <w:rPr>
                <w:vertAlign w:val="subscript"/>
              </w:rPr>
              <w:t>2</w:t>
            </w:r>
          </w:p>
        </w:tc>
      </w:tr>
      <w:tr w:rsidR="00DD27AC" w:rsidRPr="00DD27AC" w:rsidTr="00142562">
        <w:trPr>
          <w:jc w:val="center"/>
        </w:trPr>
        <w:tc>
          <w:tcPr>
            <w:tcW w:w="2268" w:type="dxa"/>
          </w:tcPr>
          <w:p w:rsidR="00DD27AC" w:rsidRPr="00DD27AC" w:rsidRDefault="00DD27AC" w:rsidP="00D758CE">
            <w:pPr>
              <w:pStyle w:val="Tabletext"/>
            </w:pPr>
            <w:r w:rsidRPr="00DD27AC">
              <w:t>FI</w:t>
            </w:r>
          </w:p>
        </w:tc>
        <w:tc>
          <w:tcPr>
            <w:tcW w:w="1701" w:type="dxa"/>
          </w:tcPr>
          <w:p w:rsidR="00DD27AC" w:rsidRPr="00DD27AC" w:rsidRDefault="00DD27AC" w:rsidP="00D758CE">
            <w:pPr>
              <w:pStyle w:val="Tabletext"/>
              <w:jc w:val="center"/>
            </w:pPr>
            <w:r w:rsidRPr="00DD27AC">
              <w:t>6</w:t>
            </w:r>
          </w:p>
        </w:tc>
        <w:tc>
          <w:tcPr>
            <w:tcW w:w="5670" w:type="dxa"/>
          </w:tcPr>
          <w:p w:rsidR="00DD27AC" w:rsidRPr="00DD27AC" w:rsidRDefault="00DD27AC" w:rsidP="00D758CE">
            <w:pPr>
              <w:pStyle w:val="Tabletext"/>
            </w:pPr>
            <w:r w:rsidRPr="00DD27AC">
              <w:t>Function identifier = 5</w:t>
            </w:r>
            <w:r w:rsidRPr="00DD27AC">
              <w:rPr>
                <w:vertAlign w:val="subscript"/>
              </w:rPr>
              <w:t>10</w:t>
            </w:r>
            <w:r w:rsidRPr="00DD27AC">
              <w:t xml:space="preserve"> = 000101</w:t>
            </w:r>
            <w:r w:rsidRPr="00DD27AC">
              <w:rPr>
                <w:vertAlign w:val="subscript"/>
              </w:rPr>
              <w:t>2</w:t>
            </w:r>
          </w:p>
        </w:tc>
      </w:tr>
      <w:tr w:rsidR="00DD27AC" w:rsidRPr="00DD27AC" w:rsidTr="00142562">
        <w:trPr>
          <w:jc w:val="center"/>
        </w:trPr>
        <w:tc>
          <w:tcPr>
            <w:tcW w:w="2268" w:type="dxa"/>
          </w:tcPr>
          <w:p w:rsidR="00DD27AC" w:rsidRPr="00DD27AC" w:rsidRDefault="00DD27AC" w:rsidP="00D758CE">
            <w:pPr>
              <w:pStyle w:val="Tabletext"/>
            </w:pPr>
            <w:r w:rsidRPr="00DD27AC">
              <w:t>DAC code of received functional messsage</w:t>
            </w:r>
          </w:p>
        </w:tc>
        <w:tc>
          <w:tcPr>
            <w:tcW w:w="1701" w:type="dxa"/>
          </w:tcPr>
          <w:p w:rsidR="00DD27AC" w:rsidRPr="00DD27AC" w:rsidRDefault="00DD27AC" w:rsidP="00D758CE">
            <w:pPr>
              <w:pStyle w:val="Tabletext"/>
              <w:jc w:val="center"/>
            </w:pPr>
            <w:r w:rsidRPr="00DD27AC">
              <w:t>10</w:t>
            </w:r>
          </w:p>
        </w:tc>
        <w:tc>
          <w:tcPr>
            <w:tcW w:w="5670" w:type="dxa"/>
          </w:tcPr>
          <w:p w:rsidR="00DD27AC" w:rsidRPr="00DD27AC" w:rsidRDefault="00DD27AC" w:rsidP="00D758CE">
            <w:pPr>
              <w:pStyle w:val="Tabletext"/>
            </w:pPr>
            <w:r w:rsidRPr="00DD27AC">
              <w:t>Recommended to be spare</w:t>
            </w:r>
          </w:p>
        </w:tc>
      </w:tr>
      <w:tr w:rsidR="00DD27AC" w:rsidRPr="00DD27AC" w:rsidTr="00142562">
        <w:trPr>
          <w:jc w:val="center"/>
        </w:trPr>
        <w:tc>
          <w:tcPr>
            <w:tcW w:w="2268" w:type="dxa"/>
          </w:tcPr>
          <w:p w:rsidR="00DD27AC" w:rsidRPr="00DD27AC" w:rsidRDefault="00DD27AC" w:rsidP="00D758CE">
            <w:pPr>
              <w:pStyle w:val="Tabletext"/>
            </w:pPr>
            <w:r w:rsidRPr="00DD27AC">
              <w:t>FI code of received functional message</w:t>
            </w:r>
          </w:p>
        </w:tc>
        <w:tc>
          <w:tcPr>
            <w:tcW w:w="1701" w:type="dxa"/>
          </w:tcPr>
          <w:p w:rsidR="00DD27AC" w:rsidRPr="00DD27AC" w:rsidRDefault="00DD27AC" w:rsidP="00D758CE">
            <w:pPr>
              <w:pStyle w:val="Tabletext"/>
              <w:jc w:val="center"/>
            </w:pPr>
            <w:r w:rsidRPr="00DD27AC">
              <w:t>6</w:t>
            </w:r>
          </w:p>
        </w:tc>
        <w:tc>
          <w:tcPr>
            <w:tcW w:w="5670" w:type="dxa"/>
          </w:tcPr>
          <w:p w:rsidR="00DD27AC" w:rsidRPr="00DD27AC" w:rsidRDefault="00DD27AC" w:rsidP="00D758CE">
            <w:pPr>
              <w:pStyle w:val="Tabletext"/>
            </w:pPr>
          </w:p>
        </w:tc>
      </w:tr>
      <w:tr w:rsidR="00DD27AC" w:rsidRPr="00DD27AC" w:rsidTr="00142562">
        <w:trPr>
          <w:jc w:val="center"/>
        </w:trPr>
        <w:tc>
          <w:tcPr>
            <w:tcW w:w="2268" w:type="dxa"/>
          </w:tcPr>
          <w:p w:rsidR="00DD27AC" w:rsidRPr="00DD27AC" w:rsidRDefault="00DD27AC" w:rsidP="00D758CE">
            <w:pPr>
              <w:pStyle w:val="Tabletext"/>
            </w:pPr>
            <w:r w:rsidRPr="00DD27AC">
              <w:t>Text sequence number</w:t>
            </w:r>
          </w:p>
        </w:tc>
        <w:tc>
          <w:tcPr>
            <w:tcW w:w="1701" w:type="dxa"/>
          </w:tcPr>
          <w:p w:rsidR="00DD27AC" w:rsidRPr="00DD27AC" w:rsidRDefault="00DD27AC" w:rsidP="00D758CE">
            <w:pPr>
              <w:pStyle w:val="Tabletext"/>
              <w:jc w:val="center"/>
            </w:pPr>
            <w:r w:rsidRPr="00DD27AC">
              <w:t>11</w:t>
            </w:r>
          </w:p>
        </w:tc>
        <w:tc>
          <w:tcPr>
            <w:tcW w:w="5670" w:type="dxa"/>
          </w:tcPr>
          <w:p w:rsidR="00DD27AC" w:rsidRPr="00DD27AC" w:rsidRDefault="00DD27AC" w:rsidP="00D758CE">
            <w:pPr>
              <w:pStyle w:val="Tabletext"/>
            </w:pPr>
            <w:r w:rsidRPr="00DD27AC">
              <w:t>Sequence number in the message being acknowledged as properly received</w:t>
            </w:r>
            <w:r w:rsidRPr="00DD27AC">
              <w:br/>
              <w:t>0 = default (no sequence number)</w:t>
            </w:r>
            <w:r w:rsidRPr="00DD27AC">
              <w:br/>
              <w:t>1-2 047 = sequence number of received functional messsage</w:t>
            </w:r>
          </w:p>
        </w:tc>
      </w:tr>
      <w:tr w:rsidR="00DD27AC" w:rsidRPr="00DD27AC" w:rsidTr="00142562">
        <w:trPr>
          <w:jc w:val="center"/>
        </w:trPr>
        <w:tc>
          <w:tcPr>
            <w:tcW w:w="2268" w:type="dxa"/>
          </w:tcPr>
          <w:p w:rsidR="00DD27AC" w:rsidRPr="00DD27AC" w:rsidRDefault="00DD27AC" w:rsidP="00D758CE">
            <w:pPr>
              <w:pStyle w:val="Tabletext"/>
            </w:pPr>
            <w:r w:rsidRPr="00DD27AC">
              <w:lastRenderedPageBreak/>
              <w:t>AI available</w:t>
            </w:r>
          </w:p>
        </w:tc>
        <w:tc>
          <w:tcPr>
            <w:tcW w:w="1701" w:type="dxa"/>
          </w:tcPr>
          <w:p w:rsidR="00DD27AC" w:rsidRPr="00DD27AC" w:rsidRDefault="00DD27AC" w:rsidP="00D758CE">
            <w:pPr>
              <w:pStyle w:val="Tabletext"/>
              <w:jc w:val="center"/>
            </w:pPr>
            <w:r w:rsidRPr="00DD27AC">
              <w:t>1</w:t>
            </w:r>
          </w:p>
        </w:tc>
        <w:tc>
          <w:tcPr>
            <w:tcW w:w="5670" w:type="dxa"/>
          </w:tcPr>
          <w:p w:rsidR="00DD27AC" w:rsidRPr="00DD27AC" w:rsidRDefault="00DD27AC" w:rsidP="00D758CE">
            <w:pPr>
              <w:pStyle w:val="Tabletext"/>
            </w:pPr>
            <w:r w:rsidRPr="00DD27AC">
              <w:t>0 = received but AI not available</w:t>
            </w:r>
            <w:r w:rsidRPr="00DD27AC">
              <w:br/>
              <w:t>1 = AI available</w:t>
            </w:r>
          </w:p>
        </w:tc>
      </w:tr>
      <w:tr w:rsidR="00DD27AC" w:rsidRPr="00DD27AC" w:rsidTr="00142562">
        <w:trPr>
          <w:jc w:val="center"/>
        </w:trPr>
        <w:tc>
          <w:tcPr>
            <w:tcW w:w="2268" w:type="dxa"/>
          </w:tcPr>
          <w:p w:rsidR="00DD27AC" w:rsidRPr="00DD27AC" w:rsidRDefault="00DD27AC" w:rsidP="00D758CE">
            <w:pPr>
              <w:pStyle w:val="Tabletext"/>
            </w:pPr>
            <w:r w:rsidRPr="00DD27AC">
              <w:t>AI response</w:t>
            </w:r>
          </w:p>
        </w:tc>
        <w:tc>
          <w:tcPr>
            <w:tcW w:w="1701" w:type="dxa"/>
          </w:tcPr>
          <w:p w:rsidR="00DD27AC" w:rsidRPr="00DD27AC" w:rsidRDefault="00DD27AC" w:rsidP="00D758CE">
            <w:pPr>
              <w:pStyle w:val="Tabletext"/>
              <w:jc w:val="center"/>
            </w:pPr>
            <w:r w:rsidRPr="00DD27AC">
              <w:t>3</w:t>
            </w:r>
          </w:p>
        </w:tc>
        <w:tc>
          <w:tcPr>
            <w:tcW w:w="5670" w:type="dxa"/>
          </w:tcPr>
          <w:p w:rsidR="00DD27AC" w:rsidRPr="00DD27AC" w:rsidRDefault="00DD27AC" w:rsidP="00D758CE">
            <w:pPr>
              <w:pStyle w:val="Tabletext"/>
            </w:pPr>
            <w:r w:rsidRPr="00DD27AC">
              <w:t>0 = unable to respond</w:t>
            </w:r>
            <w:r w:rsidRPr="00DD27AC">
              <w:br/>
              <w:t>1 = reception acknowledged</w:t>
            </w:r>
            <w:r w:rsidRPr="00DD27AC">
              <w:br/>
              <w:t>2 = response to follow</w:t>
            </w:r>
            <w:r w:rsidRPr="00DD27AC">
              <w:br/>
              <w:t>3 = able to respond but currently inhibited</w:t>
            </w:r>
            <w:r w:rsidRPr="00DD27AC">
              <w:br/>
              <w:t>4-7 = spare for future use</w:t>
            </w:r>
          </w:p>
        </w:tc>
      </w:tr>
      <w:tr w:rsidR="00DD27AC" w:rsidRPr="00DD27AC" w:rsidTr="00142562">
        <w:trPr>
          <w:jc w:val="center"/>
        </w:trPr>
        <w:tc>
          <w:tcPr>
            <w:tcW w:w="2268" w:type="dxa"/>
          </w:tcPr>
          <w:p w:rsidR="00DD27AC" w:rsidRPr="00DD27AC" w:rsidRDefault="00DD27AC" w:rsidP="00D758CE">
            <w:pPr>
              <w:pStyle w:val="Tabletext"/>
            </w:pPr>
            <w:r w:rsidRPr="00DD27AC">
              <w:t>Spare bits</w:t>
            </w:r>
          </w:p>
        </w:tc>
        <w:tc>
          <w:tcPr>
            <w:tcW w:w="1701" w:type="dxa"/>
          </w:tcPr>
          <w:p w:rsidR="00DD27AC" w:rsidRPr="00DD27AC" w:rsidRDefault="00DD27AC" w:rsidP="00D758CE">
            <w:pPr>
              <w:pStyle w:val="Tabletext"/>
              <w:jc w:val="center"/>
            </w:pPr>
            <w:r w:rsidRPr="00DD27AC">
              <w:t>49</w:t>
            </w:r>
          </w:p>
        </w:tc>
        <w:tc>
          <w:tcPr>
            <w:tcW w:w="5670" w:type="dxa"/>
          </w:tcPr>
          <w:p w:rsidR="00DD27AC" w:rsidRPr="00DD27AC" w:rsidRDefault="00DD27AC" w:rsidP="00D758CE">
            <w:pPr>
              <w:pStyle w:val="Tabletext"/>
            </w:pPr>
            <w:r w:rsidRPr="00DD27AC">
              <w:t xml:space="preserve">Not used, should be set to zero, reserved for future use </w:t>
            </w:r>
          </w:p>
        </w:tc>
      </w:tr>
      <w:tr w:rsidR="00DD27AC" w:rsidRPr="00DD27AC" w:rsidTr="00142562">
        <w:trPr>
          <w:jc w:val="center"/>
        </w:trPr>
        <w:tc>
          <w:tcPr>
            <w:tcW w:w="2268" w:type="dxa"/>
          </w:tcPr>
          <w:p w:rsidR="00DD27AC" w:rsidRPr="00DD27AC" w:rsidRDefault="00DD27AC" w:rsidP="00D758CE">
            <w:pPr>
              <w:pStyle w:val="Tabletext"/>
            </w:pPr>
            <w:r w:rsidRPr="00DD27AC">
              <w:t>Total number of bits</w:t>
            </w:r>
          </w:p>
        </w:tc>
        <w:tc>
          <w:tcPr>
            <w:tcW w:w="1701" w:type="dxa"/>
          </w:tcPr>
          <w:p w:rsidR="00DD27AC" w:rsidRPr="00DD27AC" w:rsidRDefault="00DD27AC" w:rsidP="00D758CE">
            <w:pPr>
              <w:pStyle w:val="Tabletext"/>
              <w:jc w:val="center"/>
            </w:pPr>
            <w:r w:rsidRPr="00DD27AC">
              <w:t>168</w:t>
            </w:r>
          </w:p>
        </w:tc>
        <w:tc>
          <w:tcPr>
            <w:tcW w:w="5670" w:type="dxa"/>
          </w:tcPr>
          <w:p w:rsidR="00DD27AC" w:rsidRPr="00DD27AC" w:rsidRDefault="00DD27AC" w:rsidP="00D758CE">
            <w:pPr>
              <w:pStyle w:val="Tabletext"/>
            </w:pPr>
            <w:r w:rsidRPr="00DD27AC">
              <w:t>The resulting Message 6 occupies 1 slot</w:t>
            </w:r>
          </w:p>
        </w:tc>
      </w:tr>
    </w:tbl>
    <w:p w:rsidR="00DD27AC" w:rsidRPr="00DD27AC" w:rsidRDefault="00DD27AC" w:rsidP="005B0D0F"/>
    <w:p w:rsidR="00DD27AC" w:rsidRPr="00DD27AC" w:rsidRDefault="00DD27AC" w:rsidP="005B0D0F"/>
    <w:p w:rsidR="00DD27AC" w:rsidRPr="00DD27AC" w:rsidRDefault="00DD27AC" w:rsidP="00DD27AC">
      <w:pPr>
        <w:keepNext/>
        <w:keepLines/>
        <w:tabs>
          <w:tab w:val="clear" w:pos="1134"/>
          <w:tab w:val="clear" w:pos="1871"/>
          <w:tab w:val="clear" w:pos="2268"/>
          <w:tab w:val="left" w:pos="794"/>
          <w:tab w:val="left" w:pos="1191"/>
          <w:tab w:val="left" w:pos="1588"/>
          <w:tab w:val="left" w:pos="1985"/>
        </w:tabs>
        <w:spacing w:before="480" w:after="80"/>
        <w:jc w:val="center"/>
        <w:rPr>
          <w:rFonts w:eastAsia="Times New Roman"/>
          <w:b/>
          <w:sz w:val="28"/>
        </w:rPr>
      </w:pPr>
      <w:r w:rsidRPr="00DD27AC">
        <w:rPr>
          <w:rFonts w:eastAsia="Times New Roman"/>
          <w:b/>
          <w:sz w:val="28"/>
        </w:rPr>
        <w:t>Annex 6</w:t>
      </w:r>
      <w:r w:rsidRPr="00DD27AC">
        <w:rPr>
          <w:rFonts w:eastAsia="Times New Roman"/>
          <w:b/>
          <w:sz w:val="28"/>
        </w:rPr>
        <w:br/>
      </w:r>
      <w:r w:rsidRPr="00DD27AC">
        <w:rPr>
          <w:rFonts w:eastAsia="Times New Roman"/>
          <w:b/>
          <w:sz w:val="28"/>
        </w:rPr>
        <w:br/>
        <w:t>Sequencing of transmission packets</w:t>
      </w:r>
    </w:p>
    <w:p w:rsidR="00DD27AC" w:rsidRPr="00DD27AC" w:rsidRDefault="00DD27AC" w:rsidP="00557A2D">
      <w:r w:rsidRPr="00DD27AC">
        <w:t>This Annex describes the method by which information should be exchanged between stations’ application layers (Application A and Application B) over the VDL through the PI.</w:t>
      </w:r>
    </w:p>
    <w:p w:rsidR="00DD27AC" w:rsidRPr="00DD27AC" w:rsidRDefault="00DD27AC" w:rsidP="00557A2D">
      <w:r w:rsidRPr="00DD27AC">
        <w:t>The originating application assigns a sequence number to each transmission packet, using the addressed message. The sequence numbers can be 0, 1, 2 or 3. This number together with message type and destination gives the transmission a unique transaction identifier. This transaction identifier is communicated to the receiving application.</w:t>
      </w:r>
    </w:p>
    <w:p w:rsidR="00DD27AC" w:rsidRPr="00DD27AC" w:rsidRDefault="00DD27AC" w:rsidP="00D758CE">
      <w:pPr>
        <w:pStyle w:val="FigureNo"/>
      </w:pPr>
      <w:r w:rsidRPr="00DD27AC">
        <w:t>figure 26</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5815" w:dyaOrig="1780">
          <v:shape id="_x0000_i1049" type="#_x0000_t75" style="width:481.45pt;height:147.75pt" o:ole="">
            <v:imagedata r:id="rId60" o:title=""/>
          </v:shape>
          <o:OLEObject Type="Embed" ProgID="CorelDRAW.Graphic.14" ShapeID="_x0000_i1049" DrawAspect="Content" ObjectID="_1591008003" r:id="rId61"/>
        </w:object>
      </w:r>
    </w:p>
    <w:p w:rsidR="00DD27AC" w:rsidRPr="00DD27AC" w:rsidRDefault="00DD27AC" w:rsidP="00557A2D">
      <w:r w:rsidRPr="00DD27AC">
        <w:rPr>
          <w:i/>
          <w:iCs/>
        </w:rPr>
        <w:t>Step 1</w:t>
      </w:r>
      <w:r w:rsidRPr="00DD27AC">
        <w:t>:</w:t>
      </w:r>
      <w:r w:rsidRPr="00DD27AC">
        <w:tab/>
        <w:t>Application A delivers 4 addressed messages addressed to B with sequence numbers 0, 1, 2 and 3 via PI.</w:t>
      </w:r>
    </w:p>
    <w:p w:rsidR="00DD27AC" w:rsidRPr="00DD27AC" w:rsidRDefault="00DD27AC" w:rsidP="00D758CE">
      <w:pPr>
        <w:pStyle w:val="FigureNo"/>
      </w:pPr>
      <w:r w:rsidRPr="00DD27AC">
        <w:lastRenderedPageBreak/>
        <w:t>figure 27</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5815" w:dyaOrig="1857">
          <v:shape id="_x0000_i1050" type="#_x0000_t75" style="width:481.45pt;height:154.65pt" o:ole="">
            <v:imagedata r:id="rId62" o:title=""/>
          </v:shape>
          <o:OLEObject Type="Embed" ProgID="CorelDRAW.Graphic.14" ShapeID="_x0000_i1050" DrawAspect="Content" ObjectID="_1591008004" r:id="rId63"/>
        </w:objec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i/>
          <w:iCs/>
        </w:rPr>
        <w:t>Step 2</w:t>
      </w:r>
      <w:r w:rsidRPr="00DD27AC">
        <w:rPr>
          <w:rFonts w:eastAsia="Times New Roman"/>
        </w:rPr>
        <w:t>:</w:t>
      </w:r>
      <w:r w:rsidRPr="00DD27AC">
        <w:rPr>
          <w:rFonts w:eastAsia="Times New Roman"/>
        </w:rPr>
        <w:tab/>
        <w:t xml:space="preserve">VDL A receives addressed messages and puts them in the transmit queue. </w:t>
      </w:r>
    </w:p>
    <w:p w:rsidR="00DD27AC" w:rsidRPr="00DD27AC" w:rsidRDefault="00DD27AC" w:rsidP="00D758CE">
      <w:pPr>
        <w:pStyle w:val="FigureNo"/>
      </w:pPr>
      <w:r w:rsidRPr="00DD27AC">
        <w:t>figure 28</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5817" w:dyaOrig="1860">
          <v:shape id="_x0000_i1051" type="#_x0000_t75" style="width:482.1pt;height:154.65pt" o:ole="">
            <v:imagedata r:id="rId64" o:title=""/>
          </v:shape>
          <o:OLEObject Type="Embed" ProgID="CorelDRAW.Graphic.14" ShapeID="_x0000_i1051" DrawAspect="Content" ObjectID="_1591008005" r:id="rId65"/>
        </w:objec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i/>
          <w:iCs/>
        </w:rPr>
        <w:t>Step 3</w:t>
      </w:r>
      <w:r w:rsidRPr="00DD27AC">
        <w:rPr>
          <w:rFonts w:eastAsia="Times New Roman"/>
        </w:rPr>
        <w:t>:</w:t>
      </w:r>
      <w:r w:rsidRPr="00DD27AC">
        <w:rPr>
          <w:rFonts w:eastAsia="Times New Roman"/>
        </w:rPr>
        <w:tab/>
        <w:t>VDL A transmits the messages to VDL B, which only receives messages with sequence numbers 0 and 3.</w:t>
      </w:r>
    </w:p>
    <w:p w:rsidR="00DD27AC" w:rsidRPr="00DD27AC" w:rsidRDefault="00DD27AC" w:rsidP="00D758CE">
      <w:pPr>
        <w:pStyle w:val="FigureNo"/>
      </w:pPr>
      <w:r w:rsidRPr="00DD27AC">
        <w:t>figure 29</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5815" w:dyaOrig="2071">
          <v:shape id="_x0000_i1052" type="#_x0000_t75" style="width:481.45pt;height:170.9pt" o:ole="">
            <v:imagedata r:id="rId66" o:title=""/>
          </v:shape>
          <o:OLEObject Type="Embed" ProgID="CorelDRAW.Graphic.14" ShapeID="_x0000_i1052" DrawAspect="Content" ObjectID="_1591008006" r:id="rId67"/>
        </w:objec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i/>
          <w:iCs/>
        </w:rPr>
        <w:t>Step 4</w:t>
      </w:r>
      <w:r w:rsidRPr="00DD27AC">
        <w:rPr>
          <w:rFonts w:eastAsia="Times New Roman"/>
        </w:rPr>
        <w:t>:</w:t>
      </w:r>
      <w:r w:rsidRPr="00DD27AC">
        <w:rPr>
          <w:rFonts w:eastAsia="Times New Roman"/>
        </w:rPr>
        <w:tab/>
        <w:t>DL B returns VDL-ACK messages with sequence numbers 0 and 3 to VOL A.</w:t>
      </w:r>
    </w:p>
    <w:p w:rsidR="00DD27AC" w:rsidRPr="00DD27AC" w:rsidRDefault="00DD27AC" w:rsidP="00D758CE">
      <w:pPr>
        <w:pStyle w:val="FigureNo"/>
      </w:pPr>
      <w:r w:rsidRPr="00DD27AC">
        <w:lastRenderedPageBreak/>
        <w:t>figure 30</w:t>
      </w:r>
    </w:p>
    <w:p w:rsidR="00DD27AC" w:rsidRPr="00DD27AC" w:rsidRDefault="00DD27AC" w:rsidP="005B0D0F">
      <w:pPr>
        <w:keepLines/>
        <w:tabs>
          <w:tab w:val="clear" w:pos="1134"/>
          <w:tab w:val="clear" w:pos="1871"/>
          <w:tab w:val="clear" w:pos="2268"/>
          <w:tab w:val="left" w:pos="794"/>
          <w:tab w:val="left" w:pos="1191"/>
          <w:tab w:val="left" w:pos="1588"/>
          <w:tab w:val="left" w:pos="1985"/>
        </w:tabs>
        <w:spacing w:before="0" w:after="240"/>
        <w:jc w:val="center"/>
        <w:rPr>
          <w:rFonts w:eastAsia="Times New Roman"/>
        </w:rPr>
      </w:pPr>
      <w:r w:rsidRPr="00DD27AC">
        <w:rPr>
          <w:rFonts w:eastAsia="Times New Roman"/>
          <w:caps/>
          <w:sz w:val="18"/>
        </w:rPr>
        <w:object w:dxaOrig="5817" w:dyaOrig="2071">
          <v:shape id="_x0000_i1053" type="#_x0000_t75" style="width:482.1pt;height:170.9pt" o:ole="">
            <v:imagedata r:id="rId68" o:title=""/>
          </v:shape>
          <o:OLEObject Type="Embed" ProgID="CorelDRAW.Graphic.14" ShapeID="_x0000_i1053" DrawAspect="Content" ObjectID="_1591008007" r:id="rId69"/>
        </w:object>
      </w:r>
      <w:r w:rsidRPr="00DD27AC">
        <w:rPr>
          <w:rFonts w:eastAsia="Times New Roman"/>
          <w:i/>
          <w:iCs/>
        </w:rPr>
        <w:t>Step 5</w:t>
      </w:r>
      <w:r w:rsidRPr="00DD27AC">
        <w:rPr>
          <w:rFonts w:eastAsia="Times New Roman"/>
        </w:rPr>
        <w:t>:</w:t>
      </w:r>
      <w:r w:rsidRPr="00DD27AC">
        <w:rPr>
          <w:rFonts w:eastAsia="Times New Roman"/>
        </w:rPr>
        <w:tab/>
        <w:t>VDL B delivers addressed messages with sequence numbers 0 and 3 to Application B.</w:t>
      </w:r>
    </w:p>
    <w:p w:rsidR="00DD27AC" w:rsidRPr="00DD27AC" w:rsidRDefault="00DD27AC" w:rsidP="00D758CE">
      <w:pPr>
        <w:pStyle w:val="FigureNo"/>
      </w:pPr>
      <w:r w:rsidRPr="00DD27AC">
        <w:t>figure 31</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5815" w:dyaOrig="2281">
          <v:shape id="_x0000_i1054" type="#_x0000_t75" style="width:481.45pt;height:189.1pt" o:ole="">
            <v:imagedata r:id="rId70" o:title=""/>
          </v:shape>
          <o:OLEObject Type="Embed" ProgID="CorelDRAW.Graphic.14" ShapeID="_x0000_i1054" DrawAspect="Content" ObjectID="_1591008008" r:id="rId71"/>
        </w:objec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i/>
          <w:iCs/>
        </w:rPr>
        <w:t>Step 6</w:t>
      </w:r>
      <w:r w:rsidRPr="00DD27AC">
        <w:rPr>
          <w:rFonts w:eastAsia="Times New Roman"/>
        </w:rPr>
        <w:t>:</w:t>
      </w:r>
      <w:r w:rsidRPr="00DD27AC">
        <w:rPr>
          <w:rFonts w:eastAsia="Times New Roman"/>
        </w:rPr>
        <w:tab/>
        <w:t>VDL A returns PI-ACK (OK) to Application A with sequence numbers 0 and 3.</w:t>
      </w:r>
    </w:p>
    <w:p w:rsidR="00DD27AC" w:rsidRPr="00DD27AC" w:rsidRDefault="00DD27AC" w:rsidP="00D758CE">
      <w:pPr>
        <w:pStyle w:val="FigureNo"/>
      </w:pPr>
      <w:r w:rsidRPr="00DD27AC">
        <w:t>figure 32</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5815" w:dyaOrig="1678">
          <v:shape id="_x0000_i1055" type="#_x0000_t75" style="width:481.45pt;height:139.6pt" o:ole="">
            <v:imagedata r:id="rId72" o:title=""/>
          </v:shape>
          <o:OLEObject Type="Embed" ProgID="CorelDRAW.Graphic.14" ShapeID="_x0000_i1055" DrawAspect="Content" ObjectID="_1591008009" r:id="rId73"/>
        </w:objec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i/>
          <w:iCs/>
        </w:rPr>
        <w:t>Step 7</w:t>
      </w:r>
      <w:r w:rsidRPr="00DD27AC">
        <w:rPr>
          <w:rFonts w:eastAsia="Times New Roman"/>
        </w:rPr>
        <w:t>:</w:t>
      </w:r>
      <w:r w:rsidRPr="00DD27AC">
        <w:rPr>
          <w:rFonts w:eastAsia="Times New Roman"/>
        </w:rPr>
        <w:tab/>
        <w:t>VDL A times out on sequence numbers 1 and 2 and retransmits the addressed messages to VDL B.</w:t>
      </w:r>
    </w:p>
    <w:p w:rsidR="00DD27AC" w:rsidRPr="00DD27AC" w:rsidRDefault="00DD27AC" w:rsidP="00D758CE">
      <w:pPr>
        <w:pStyle w:val="FigureNo"/>
      </w:pPr>
      <w:r w:rsidRPr="00DD27AC">
        <w:lastRenderedPageBreak/>
        <w:t>figure 33</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5815" w:dyaOrig="2088">
          <v:shape id="_x0000_i1056" type="#_x0000_t75" style="width:481.45pt;height:172.15pt" o:ole="">
            <v:imagedata r:id="rId74" o:title=""/>
          </v:shape>
          <o:OLEObject Type="Embed" ProgID="CorelDRAW.Graphic.14" ShapeID="_x0000_i1056" DrawAspect="Content" ObjectID="_1591008010" r:id="rId75"/>
        </w:objec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i/>
          <w:iCs/>
        </w:rPr>
        <w:t>Step 8</w:t>
      </w:r>
      <w:r w:rsidRPr="00DD27AC">
        <w:rPr>
          <w:rFonts w:eastAsia="Times New Roman"/>
        </w:rPr>
        <w:t>:</w:t>
      </w:r>
      <w:r w:rsidRPr="00DD27AC">
        <w:rPr>
          <w:rFonts w:eastAsia="Times New Roman"/>
        </w:rPr>
        <w:tab/>
        <w:t>VDL B successfully receives Message 2 and returns a VDL-ACK with sequence number 2.</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i/>
          <w:iCs/>
        </w:rPr>
        <w:t>Step 9</w:t>
      </w:r>
      <w:r w:rsidRPr="00DD27AC">
        <w:rPr>
          <w:rFonts w:eastAsia="Times New Roman"/>
        </w:rPr>
        <w:t>:</w:t>
      </w:r>
      <w:r w:rsidRPr="00DD27AC">
        <w:rPr>
          <w:rFonts w:eastAsia="Times New Roman"/>
        </w:rPr>
        <w:tab/>
        <w:t>VDL B delivers ABM (addressed binary message) message with sequence number 2 to Application B.</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i/>
          <w:iCs/>
        </w:rPr>
        <w:t>Step 10</w:t>
      </w:r>
      <w:r w:rsidRPr="00DD27AC">
        <w:rPr>
          <w:rFonts w:eastAsia="Times New Roman"/>
        </w:rPr>
        <w:t>:</w:t>
      </w:r>
      <w:r w:rsidRPr="00DD27AC">
        <w:rPr>
          <w:rFonts w:eastAsia="Times New Roman"/>
        </w:rPr>
        <w:tab/>
      </w:r>
      <w:r w:rsidRPr="00DD27AC">
        <w:rPr>
          <w:rFonts w:eastAsia="Times New Roman"/>
        </w:rPr>
        <w:tab/>
        <w:t>VDL A delivers PI-ACK (OK) with sequence number 2 to Application A.</w:t>
      </w:r>
    </w:p>
    <w:p w:rsidR="00DD27AC" w:rsidRPr="00DD27AC" w:rsidRDefault="00DD27AC" w:rsidP="00D758CE">
      <w:pPr>
        <w:pStyle w:val="FigureNo"/>
      </w:pPr>
      <w:r w:rsidRPr="00DD27AC">
        <w:t>figure 34</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5832" w:dyaOrig="1884">
          <v:shape id="_x0000_i1057" type="#_x0000_t75" style="width:479.6pt;height:154.65pt" o:ole="">
            <v:imagedata r:id="rId76" o:title=""/>
          </v:shape>
          <o:OLEObject Type="Embed" ProgID="CorelDRAW.Graphic.14" ShapeID="_x0000_i1057" DrawAspect="Content" ObjectID="_1591008011" r:id="rId77"/>
        </w:objec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i/>
          <w:iCs/>
        </w:rPr>
        <w:t>Step 11</w:t>
      </w:r>
      <w:r w:rsidRPr="00DD27AC">
        <w:rPr>
          <w:rFonts w:eastAsia="Times New Roman"/>
        </w:rPr>
        <w:t>:</w:t>
      </w:r>
      <w:r w:rsidRPr="00DD27AC">
        <w:rPr>
          <w:rFonts w:eastAsia="Times New Roman"/>
        </w:rPr>
        <w:tab/>
      </w:r>
      <w:r w:rsidRPr="00DD27AC">
        <w:rPr>
          <w:rFonts w:eastAsia="Times New Roman"/>
        </w:rPr>
        <w:tab/>
        <w:t>VDL A retransmits message, with sequence number 1, but does not receive a VDL</w:t>
      </w:r>
      <w:r w:rsidRPr="00DD27AC">
        <w:rPr>
          <w:rFonts w:eastAsia="Times New Roman"/>
        </w:rPr>
        <w:noBreakHyphen/>
        <w:t>ACK from VDL B. It does this two times and is unsuccessful in delivering message.</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i/>
          <w:iCs/>
        </w:rPr>
        <w:t>Step 12</w:t>
      </w:r>
      <w:r w:rsidRPr="00DD27AC">
        <w:rPr>
          <w:rFonts w:eastAsia="Times New Roman"/>
        </w:rPr>
        <w:t>:</w:t>
      </w:r>
      <w:r w:rsidRPr="00DD27AC">
        <w:rPr>
          <w:rFonts w:eastAsia="Times New Roman"/>
        </w:rPr>
        <w:tab/>
      </w:r>
      <w:r w:rsidRPr="00DD27AC">
        <w:rPr>
          <w:rFonts w:eastAsia="Times New Roman"/>
        </w:rPr>
        <w:tab/>
        <w:t>VDL A, upon failing the transmit transaction of message with sequence number 1, delivers a PI-ACK (FAIL) to Application A.</w:t>
      </w:r>
    </w:p>
    <w:p w:rsidR="00DD27AC" w:rsidRDefault="00DD27AC" w:rsidP="00D758CE"/>
    <w:p w:rsidR="00D758CE" w:rsidRPr="00DD27AC" w:rsidRDefault="00D758CE" w:rsidP="00D758CE"/>
    <w:p w:rsidR="00DD27AC" w:rsidRPr="00DD27AC" w:rsidRDefault="00DD27AC" w:rsidP="00DD27AC">
      <w:pPr>
        <w:keepNext/>
        <w:keepLines/>
        <w:tabs>
          <w:tab w:val="clear" w:pos="1134"/>
          <w:tab w:val="clear" w:pos="1871"/>
          <w:tab w:val="clear" w:pos="2268"/>
          <w:tab w:val="left" w:pos="794"/>
          <w:tab w:val="left" w:pos="1191"/>
          <w:tab w:val="left" w:pos="1588"/>
          <w:tab w:val="left" w:pos="1985"/>
        </w:tabs>
        <w:spacing w:before="480" w:after="80"/>
        <w:jc w:val="center"/>
        <w:rPr>
          <w:rFonts w:eastAsia="Times New Roman"/>
          <w:b/>
          <w:sz w:val="28"/>
        </w:rPr>
      </w:pPr>
      <w:r w:rsidRPr="00DD27AC">
        <w:rPr>
          <w:rFonts w:eastAsia="Times New Roman"/>
          <w:b/>
          <w:sz w:val="28"/>
        </w:rPr>
        <w:lastRenderedPageBreak/>
        <w:t>Annex 7</w:t>
      </w:r>
      <w:r w:rsidRPr="00DD27AC">
        <w:rPr>
          <w:rFonts w:eastAsia="Times New Roman"/>
          <w:b/>
          <w:sz w:val="28"/>
        </w:rPr>
        <w:br/>
      </w:r>
      <w:r w:rsidRPr="00DD27AC">
        <w:rPr>
          <w:rFonts w:eastAsia="Times New Roman"/>
          <w:b/>
          <w:sz w:val="28"/>
        </w:rPr>
        <w:br/>
        <w:t xml:space="preserve">Class B automatic identification system using carrier sense time </w:t>
      </w:r>
      <w:r w:rsidRPr="00DD27AC">
        <w:rPr>
          <w:rFonts w:eastAsia="Times New Roman"/>
          <w:b/>
          <w:sz w:val="28"/>
        </w:rPr>
        <w:br/>
        <w:t>division multiple access technology</w:t>
      </w:r>
    </w:p>
    <w:p w:rsidR="00DD27AC" w:rsidRPr="00DD27AC" w:rsidRDefault="00DD27AC" w:rsidP="00D758CE">
      <w:pPr>
        <w:pStyle w:val="Heading1"/>
      </w:pPr>
      <w:r w:rsidRPr="00DD27AC">
        <w:t>1</w:t>
      </w:r>
      <w:r w:rsidRPr="00DD27AC">
        <w:tab/>
        <w:t>Definition</w:t>
      </w:r>
    </w:p>
    <w:p w:rsidR="00DD27AC" w:rsidRPr="00DD27AC" w:rsidRDefault="00DD27AC" w:rsidP="00D758CE">
      <w:r w:rsidRPr="00DD27AC">
        <w:t xml:space="preserve">This Annex describes a Class B AIS using </w:t>
      </w:r>
      <w:del w:id="580" w:author="Author" w:date="2018-06-14T23:23:00Z">
        <w:r w:rsidRPr="00DD27AC" w:rsidDel="005242BE">
          <w:delText>carrier-sense TDMA (</w:delText>
        </w:r>
      </w:del>
      <w:r w:rsidRPr="00DD27AC">
        <w:t>CSTDMA</w:t>
      </w:r>
      <w:del w:id="581" w:author="Author" w:date="2018-06-14T23:23:00Z">
        <w:r w:rsidRPr="00DD27AC" w:rsidDel="005242BE">
          <w:delText>)</w:delText>
        </w:r>
      </w:del>
      <w:r w:rsidRPr="00DD27AC">
        <w:t xml:space="preserve"> technology, subsequently referred to as Class B “CS”. The CSTDMA technology requires that the Class B “CS” unit listens to the AIS network to determine if the network is free of activity and transmits only when the network is free. The Class B “CS” unit is also required to listen for reservation messages and comply with these reservations. This polite operation ensures that a Class B “CS” will be interoperable and will not interfere with equipment that complies with Annex 2.</w:t>
      </w:r>
    </w:p>
    <w:p w:rsidR="00DD27AC" w:rsidRPr="00DD27AC" w:rsidRDefault="00DD27AC" w:rsidP="00D758CE">
      <w:pPr>
        <w:pStyle w:val="Heading1"/>
      </w:pPr>
      <w:r w:rsidRPr="00DD27AC">
        <w:t>2</w:t>
      </w:r>
      <w:r w:rsidRPr="00DD27AC">
        <w:tab/>
        <w:t>General requirements</w:t>
      </w:r>
    </w:p>
    <w:p w:rsidR="00DD27AC" w:rsidRPr="00DD27AC" w:rsidRDefault="00DD27AC" w:rsidP="00D758CE">
      <w:pPr>
        <w:pStyle w:val="Heading2"/>
      </w:pPr>
      <w:r w:rsidRPr="00DD27AC">
        <w:t>2.1</w:t>
      </w:r>
      <w:r w:rsidRPr="00DD27AC">
        <w:tab/>
        <w:t>General</w:t>
      </w:r>
    </w:p>
    <w:p w:rsidR="00DD27AC" w:rsidRPr="00DD27AC" w:rsidRDefault="00DD27AC" w:rsidP="00D758CE">
      <w:pPr>
        <w:pStyle w:val="Heading3"/>
      </w:pPr>
      <w:r w:rsidRPr="00DD27AC">
        <w:t>2.1.1</w:t>
      </w:r>
      <w:r w:rsidRPr="00DD27AC">
        <w:tab/>
        <w:t>Capabilities of the Class B “CS” automatic identification system</w:t>
      </w:r>
    </w:p>
    <w:p w:rsidR="00DD27AC" w:rsidRPr="00DD27AC" w:rsidRDefault="00DD27AC" w:rsidP="00557A2D">
      <w:pPr>
        <w:rPr>
          <w:snapToGrid w:val="0"/>
        </w:rPr>
      </w:pPr>
      <w:r w:rsidRPr="00DD27AC">
        <w:rPr>
          <w:snapToGrid w:val="0"/>
        </w:rPr>
        <w:t xml:space="preserve">The Class B </w:t>
      </w:r>
      <w:r w:rsidRPr="00DD27AC">
        <w:t>“</w:t>
      </w:r>
      <w:r w:rsidRPr="00DD27AC">
        <w:rPr>
          <w:snapToGrid w:val="0"/>
        </w:rPr>
        <w:t>CS</w:t>
      </w:r>
      <w:r w:rsidRPr="00DD27AC">
        <w:t>”</w:t>
      </w:r>
      <w:r w:rsidRPr="00DD27AC">
        <w:rPr>
          <w:snapToGrid w:val="0"/>
        </w:rPr>
        <w:t xml:space="preserve"> AIS station should be inter-operable and compatible with Class A or other Class B shipborne mobile AIS stations or any other AIS station operating on the AIS VHF data link. In particular, Class B </w:t>
      </w:r>
      <w:r w:rsidRPr="00DD27AC">
        <w:t>“</w:t>
      </w:r>
      <w:r w:rsidRPr="00DD27AC">
        <w:rPr>
          <w:snapToGrid w:val="0"/>
        </w:rPr>
        <w:t>CS</w:t>
      </w:r>
      <w:r w:rsidRPr="00DD27AC">
        <w:t>”</w:t>
      </w:r>
      <w:r w:rsidRPr="00DD27AC">
        <w:rPr>
          <w:snapToGrid w:val="0"/>
        </w:rPr>
        <w:t xml:space="preserve"> AIS stations should receive other stations, should be received by other stations and should not degrade the integrity of the AIS VHF data link.</w:t>
      </w:r>
    </w:p>
    <w:p w:rsidR="00DD27AC" w:rsidRPr="00DD27AC" w:rsidRDefault="00DD27AC" w:rsidP="00557A2D">
      <w:pPr>
        <w:rPr>
          <w:snapToGrid w:val="0"/>
        </w:rPr>
      </w:pPr>
      <w:r w:rsidRPr="00DD27AC">
        <w:rPr>
          <w:snapToGrid w:val="0"/>
        </w:rPr>
        <w:t xml:space="preserve">Transmissions from Class B </w:t>
      </w:r>
      <w:r w:rsidRPr="00DD27AC">
        <w:t>“</w:t>
      </w:r>
      <w:r w:rsidRPr="00DD27AC">
        <w:rPr>
          <w:snapToGrid w:val="0"/>
        </w:rPr>
        <w:t>CS</w:t>
      </w:r>
      <w:r w:rsidRPr="00DD27AC">
        <w:t>”</w:t>
      </w:r>
      <w:r w:rsidRPr="00DD27AC">
        <w:rPr>
          <w:snapToGrid w:val="0"/>
        </w:rPr>
        <w:t xml:space="preserve"> AIS stations should be organized in </w:t>
      </w:r>
      <w:r w:rsidRPr="00DD27AC">
        <w:t>“</w:t>
      </w:r>
      <w:r w:rsidRPr="00DD27AC">
        <w:rPr>
          <w:snapToGrid w:val="0"/>
        </w:rPr>
        <w:t>time periods</w:t>
      </w:r>
      <w:r w:rsidRPr="00DD27AC">
        <w:t>”</w:t>
      </w:r>
      <w:r w:rsidRPr="00DD27AC">
        <w:rPr>
          <w:snapToGrid w:val="0"/>
        </w:rPr>
        <w:t xml:space="preserve"> that are synchronized to VDL activity.</w:t>
      </w:r>
    </w:p>
    <w:p w:rsidR="00DD27AC" w:rsidRPr="00DD27AC" w:rsidRDefault="00DD27AC" w:rsidP="00557A2D">
      <w:r w:rsidRPr="00DD27AC">
        <w:rPr>
          <w:snapToGrid w:val="0"/>
        </w:rPr>
        <w:t xml:space="preserve">The Class B </w:t>
      </w:r>
      <w:r w:rsidRPr="00DD27AC">
        <w:t>“</w:t>
      </w:r>
      <w:r w:rsidRPr="00DD27AC">
        <w:rPr>
          <w:snapToGrid w:val="0"/>
        </w:rPr>
        <w:t>CS</w:t>
      </w:r>
      <w:r w:rsidRPr="00DD27AC">
        <w:t>”</w:t>
      </w:r>
      <w:r w:rsidRPr="00DD27AC">
        <w:rPr>
          <w:snapToGrid w:val="0"/>
        </w:rPr>
        <w:t xml:space="preserve"> AIS should only transmit if it has verified that the time period intended for transmission does not interfere with transmissions made by equipment complying with Annex 2. Transmissions of the Class B </w:t>
      </w:r>
      <w:r w:rsidRPr="00DD27AC">
        <w:t>“</w:t>
      </w:r>
      <w:r w:rsidRPr="00DD27AC">
        <w:rPr>
          <w:snapToGrid w:val="0"/>
        </w:rPr>
        <w:t>CS</w:t>
      </w:r>
      <w:r w:rsidRPr="00DD27AC">
        <w:t>”</w:t>
      </w:r>
      <w:r w:rsidRPr="00DD27AC">
        <w:rPr>
          <w:snapToGrid w:val="0"/>
        </w:rPr>
        <w:t xml:space="preserve"> AIS should not exceed one nominal time period.</w:t>
      </w:r>
    </w:p>
    <w:p w:rsidR="00DD27AC" w:rsidRPr="00DD27AC" w:rsidRDefault="00DD27AC" w:rsidP="00557A2D">
      <w:r w:rsidRPr="00DD27AC">
        <w:t>An AIS station intended to operate in receive-only mode should not be considered a Class B shipborne mobile AIS station.</w:t>
      </w:r>
    </w:p>
    <w:p w:rsidR="00DD27AC" w:rsidRPr="00DD27AC" w:rsidRDefault="00DD27AC" w:rsidP="00D758CE">
      <w:pPr>
        <w:pStyle w:val="Heading3"/>
      </w:pPr>
      <w:r w:rsidRPr="00DD27AC">
        <w:t>2.1.2</w:t>
      </w:r>
      <w:r w:rsidRPr="00DD27AC">
        <w:tab/>
        <w:t>Modes of operation</w:t>
      </w:r>
    </w:p>
    <w:p w:rsidR="00DD27AC" w:rsidRPr="00DD27AC" w:rsidRDefault="00DD27AC" w:rsidP="00557A2D">
      <w:r w:rsidRPr="00DD27AC">
        <w:t>The system should be capable of operating in a number of modes as described below subject to the transmission of messages by a competent authority. It should not retransmit received messages.</w:t>
      </w:r>
    </w:p>
    <w:p w:rsidR="00DD27AC" w:rsidRPr="00DD27AC" w:rsidRDefault="00DD27AC" w:rsidP="00D758CE">
      <w:pPr>
        <w:pStyle w:val="Heading4"/>
      </w:pPr>
      <w:r w:rsidRPr="00DD27AC">
        <w:t>2.1.2.1</w:t>
      </w:r>
      <w:r w:rsidRPr="00DD27AC">
        <w:tab/>
        <w:t>Autonomous and continuous mode</w:t>
      </w:r>
    </w:p>
    <w:p w:rsidR="00DD27AC" w:rsidRPr="00DD27AC" w:rsidRDefault="00DD27AC" w:rsidP="00557A2D">
      <w:r w:rsidRPr="00DD27AC">
        <w:t>An “autonomous and continuous” mode for operation in all areas transmitting Message 18 for scheduled position reporting and Message 24 for static data.</w:t>
      </w:r>
    </w:p>
    <w:p w:rsidR="00DD27AC" w:rsidRPr="00DD27AC" w:rsidRDefault="00DD27AC" w:rsidP="00557A2D">
      <w:r w:rsidRPr="00DD27AC">
        <w:t>The Class B “CS” AIS should be able to receive and process messages at any time except during time periods of own transmission.</w:t>
      </w:r>
    </w:p>
    <w:p w:rsidR="00DD27AC" w:rsidRPr="00DD27AC" w:rsidRDefault="00DD27AC" w:rsidP="00D758CE">
      <w:pPr>
        <w:pStyle w:val="Heading4"/>
      </w:pPr>
      <w:r w:rsidRPr="00DD27AC">
        <w:t>2.1.2.2</w:t>
      </w:r>
      <w:r w:rsidRPr="00DD27AC">
        <w:tab/>
        <w:t>Assigned mode</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 xml:space="preserve">An “assigned” mode for operation in an area subject </w:t>
      </w:r>
      <w:r w:rsidRPr="00557A2D">
        <w:t>to a competent authority responsible for traffic monitoring such that:</w:t>
      </w:r>
    </w:p>
    <w:p w:rsidR="00DD27AC" w:rsidRPr="00DD27AC" w:rsidRDefault="00DD27AC" w:rsidP="00D758CE">
      <w:pPr>
        <w:pStyle w:val="enumlev1"/>
      </w:pPr>
      <w:r w:rsidRPr="00DD27AC">
        <w:t>–</w:t>
      </w:r>
      <w:r w:rsidRPr="00DD27AC">
        <w:tab/>
      </w:r>
      <w:proofErr w:type="gramStart"/>
      <w:r w:rsidRPr="00DD27AC">
        <w:t>the</w:t>
      </w:r>
      <w:proofErr w:type="gramEnd"/>
      <w:r w:rsidRPr="00DD27AC">
        <w:t xml:space="preserve"> reporting interval, silent mode and/or transceiver behaviour may be set remotely by that authority using group assignment by Message 23; or </w:t>
      </w:r>
    </w:p>
    <w:p w:rsidR="00DD27AC" w:rsidRPr="00DD27AC" w:rsidRDefault="00DD27AC" w:rsidP="00D758CE">
      <w:pPr>
        <w:pStyle w:val="enumlev1"/>
      </w:pPr>
      <w:r w:rsidRPr="00DD27AC">
        <w:t>–</w:t>
      </w:r>
      <w:r w:rsidRPr="00DD27AC">
        <w:tab/>
      </w:r>
      <w:proofErr w:type="gramStart"/>
      <w:r w:rsidRPr="00DD27AC">
        <w:t>time</w:t>
      </w:r>
      <w:proofErr w:type="gramEnd"/>
      <w:r w:rsidRPr="00DD27AC">
        <w:t xml:space="preserve"> periods are reserved by Message 20 (see § 3.18, Annex 8).</w:t>
      </w:r>
    </w:p>
    <w:p w:rsidR="00DD27AC" w:rsidRPr="00DD27AC" w:rsidRDefault="00DD27AC" w:rsidP="00D758CE">
      <w:pPr>
        <w:pStyle w:val="Heading4"/>
      </w:pPr>
      <w:r w:rsidRPr="00DD27AC">
        <w:lastRenderedPageBreak/>
        <w:t>2.1.2.3</w:t>
      </w:r>
      <w:r w:rsidRPr="00DD27AC">
        <w:tab/>
        <w:t>Interrogation mode</w:t>
      </w:r>
    </w:p>
    <w:p w:rsidR="00DD27AC" w:rsidRPr="00DD27AC" w:rsidRDefault="00DD27AC" w:rsidP="00557A2D">
      <w:r w:rsidRPr="00DD27AC">
        <w:t>A “polling” or controlled mode where the Class B “CS” AIS responds to interrogations for Messages 18 and 24 from a Class A AIS or a base station. An interrogation overrides a silent period defined by Message 23 (see § 3.21, Annex 8).</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A Class B “CS” AIS should not interrogate other stations.</w:t>
      </w:r>
    </w:p>
    <w:p w:rsidR="00DD27AC" w:rsidRPr="00DD27AC" w:rsidRDefault="00DD27AC" w:rsidP="00D758CE">
      <w:pPr>
        <w:pStyle w:val="Heading1"/>
      </w:pPr>
      <w:r w:rsidRPr="00DD27AC">
        <w:t>3</w:t>
      </w:r>
      <w:r w:rsidRPr="00DD27AC">
        <w:tab/>
        <w:t>Performance requirements</w:t>
      </w:r>
    </w:p>
    <w:p w:rsidR="00DD27AC" w:rsidRPr="00DD27AC" w:rsidRDefault="00DD27AC" w:rsidP="00D758CE">
      <w:pPr>
        <w:pStyle w:val="Heading2"/>
      </w:pPr>
      <w:r w:rsidRPr="00DD27AC">
        <w:t>3.1</w:t>
      </w:r>
      <w:r w:rsidRPr="00DD27AC">
        <w:tab/>
        <w:t xml:space="preserve">Composition </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Class B “CS” AIS should comprise:</w:t>
      </w:r>
    </w:p>
    <w:p w:rsidR="00DD27AC" w:rsidRPr="00DD27AC" w:rsidRDefault="00DD27AC" w:rsidP="00557A2D">
      <w:pPr>
        <w:pStyle w:val="enumlev1"/>
      </w:pPr>
      <w:r w:rsidRPr="00DD27AC">
        <w:t>–</w:t>
      </w:r>
      <w:r w:rsidRPr="00DD27AC">
        <w:tab/>
        <w:t xml:space="preserve">A communication processor, capable of operating in a part of the VHF maritime mobile service </w:t>
      </w:r>
      <w:ins w:id="582" w:author="Author" w:date="2018-06-16T11:31:00Z">
        <w:r w:rsidRPr="00DD27AC">
          <w:t xml:space="preserve">(MMS) frequency </w:t>
        </w:r>
      </w:ins>
      <w:r w:rsidRPr="00DD27AC">
        <w:t>band, in support of short-range, VHF, applications.</w:t>
      </w:r>
    </w:p>
    <w:p w:rsidR="00DD27AC" w:rsidRPr="00DD27AC" w:rsidRDefault="00DD27AC" w:rsidP="00557A2D">
      <w:pPr>
        <w:pStyle w:val="enumlev1"/>
        <w:rPr>
          <w:i/>
        </w:rPr>
      </w:pPr>
      <w:r w:rsidRPr="00DD27AC">
        <w:t>–</w:t>
      </w:r>
      <w:r w:rsidRPr="00DD27AC">
        <w:tab/>
        <w:t>At least one transmitter and three receiving processes, two for TDMA and one for DSC on channel 70. The DSC process may use the receiving resources on a time-share basis as described in § 4.2.1.6. Outside the DSC receiving periods the two TDMA receiving processes should work independently and simultaneously on AIS channels A and B</w:t>
      </w:r>
      <w:r w:rsidRPr="00DD27AC">
        <w:rPr>
          <w:position w:val="6"/>
          <w:sz w:val="18"/>
        </w:rPr>
        <w:footnoteReference w:id="16"/>
      </w:r>
      <w:r w:rsidRPr="00DD27AC">
        <w:t>.</w:t>
      </w:r>
    </w:p>
    <w:p w:rsidR="00DD27AC" w:rsidRPr="00DD27AC" w:rsidRDefault="00DD27AC" w:rsidP="00557A2D">
      <w:pPr>
        <w:pStyle w:val="enumlev1"/>
      </w:pPr>
      <w:r w:rsidRPr="00DD27AC">
        <w:t>–</w:t>
      </w:r>
      <w:r w:rsidRPr="00DD27AC">
        <w:tab/>
        <w:t>A means for automatic channel switching in the maritime mobile band (by Message 22 and DSC; Message 22 should have precedence). Manual channel switching should not be provided.</w:t>
      </w:r>
    </w:p>
    <w:p w:rsidR="00DD27AC" w:rsidRPr="00DD27AC" w:rsidRDefault="00DD27AC" w:rsidP="00557A2D">
      <w:pPr>
        <w:pStyle w:val="enumlev1"/>
      </w:pPr>
      <w:r w:rsidRPr="00DD27AC">
        <w:t>–</w:t>
      </w:r>
      <w:r w:rsidRPr="00DD27AC">
        <w:tab/>
        <w:t>An internal GNSS position sensor, which provides a resolution of one ten thousandth of a minute of arc and uses the WGS-84 datum (see § 3.3).</w:t>
      </w:r>
    </w:p>
    <w:p w:rsidR="00DD27AC" w:rsidRPr="00DD27AC" w:rsidRDefault="00DD27AC" w:rsidP="00557A2D">
      <w:pPr>
        <w:pStyle w:val="Heading2"/>
      </w:pPr>
      <w:r w:rsidRPr="00DD27AC">
        <w:t>3.2</w:t>
      </w:r>
      <w:r w:rsidRPr="00DD27AC">
        <w:tab/>
        <w:t>Operating frequency channels</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Class B “CS” AIS should operate at least on the frequency channels with 25 kHz bandwidth in the range from 161.500 MHz to 162.025 MHz of the RR Appendix 18 and in accordance with Recommendation ITU-R M.1084, Annex 4. The DSC receiving process should be tuned to channel 70.</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Class B “CS” AIS should automatically revert to receive-only mode on the channels AIS 1 and AIS 2 when commanded to operate at frequency channels outside its operating range and/or bandwidth.</w:t>
      </w:r>
    </w:p>
    <w:p w:rsidR="00DD27AC" w:rsidRPr="00DD27AC" w:rsidRDefault="00DD27AC" w:rsidP="00557A2D">
      <w:pPr>
        <w:pStyle w:val="Heading2"/>
      </w:pPr>
      <w:r w:rsidRPr="00DD27AC">
        <w:t>3.3</w:t>
      </w:r>
      <w:r w:rsidRPr="00DD27AC">
        <w:tab/>
        <w:t>Internal global navigation satellite system receiver for position reporting</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Class B “CS” AIS should have an internal GNSS receiver as source for position, COG, SOG.</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internal GNSS receiver may be capable of being differentially corrected, e.g. by evaluation of Message 17.</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If the internal GNSS receiver is inoperative, the unit should not transmit Messages 18 and 24 unless interrogated by a base station</w:t>
      </w:r>
      <w:r w:rsidRPr="00DD27AC">
        <w:rPr>
          <w:rFonts w:eastAsia="Times New Roman"/>
          <w:position w:val="6"/>
          <w:sz w:val="18"/>
        </w:rPr>
        <w:footnoteReference w:id="17"/>
      </w:r>
      <w:r w:rsidRPr="00DD27AC">
        <w:rPr>
          <w:rFonts w:eastAsia="Times New Roman"/>
        </w:rPr>
        <w:t>.</w:t>
      </w:r>
    </w:p>
    <w:p w:rsidR="00DD27AC" w:rsidRPr="00DD27AC" w:rsidRDefault="00DD27AC" w:rsidP="00557A2D">
      <w:pPr>
        <w:pStyle w:val="Heading2"/>
      </w:pPr>
      <w:r w:rsidRPr="00DD27AC">
        <w:t>3.4</w:t>
      </w:r>
      <w:r w:rsidRPr="00DD27AC">
        <w:tab/>
        <w:t>Identification</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For the purpose of ship and message identification, the appropriate MMSI number should be used. The unit should only transmit if an </w:t>
      </w:r>
      <w:r w:rsidRPr="00DD27AC">
        <w:rPr>
          <w:rFonts w:eastAsia="Times New Roman"/>
          <w:lang w:eastAsia="ja-JP"/>
        </w:rPr>
        <w:t xml:space="preserve">appropriate </w:t>
      </w:r>
      <w:r w:rsidRPr="00DD27AC">
        <w:rPr>
          <w:rFonts w:eastAsia="Times New Roman"/>
        </w:rPr>
        <w:t xml:space="preserve">MMSI is programmed. </w:t>
      </w:r>
    </w:p>
    <w:p w:rsidR="00DD27AC" w:rsidRPr="00DD27AC" w:rsidRDefault="00DD27AC" w:rsidP="008C70F9">
      <w:pPr>
        <w:pStyle w:val="Heading2"/>
      </w:pPr>
      <w:r w:rsidRPr="00DD27AC">
        <w:lastRenderedPageBreak/>
        <w:t>3.5</w:t>
      </w:r>
      <w:r w:rsidRPr="00DD27AC">
        <w:tab/>
        <w:t>Automatic identification system Information</w:t>
      </w:r>
    </w:p>
    <w:p w:rsidR="00DD27AC" w:rsidRPr="00DD27AC" w:rsidRDefault="00DD27AC" w:rsidP="008C70F9">
      <w:pPr>
        <w:pStyle w:val="Heading3"/>
      </w:pPr>
      <w:r w:rsidRPr="00DD27AC">
        <w:t>3.5.1</w:t>
      </w:r>
      <w:r w:rsidRPr="00DD27AC">
        <w:tab/>
        <w:t>Information content</w:t>
      </w:r>
    </w:p>
    <w:p w:rsidR="00DD27AC" w:rsidRPr="00DD27AC" w:rsidRDefault="00DD27AC" w:rsidP="00DD27AC">
      <w:pPr>
        <w:tabs>
          <w:tab w:val="clear" w:pos="1134"/>
          <w:tab w:val="clear" w:pos="1871"/>
          <w:tab w:val="clear" w:pos="2268"/>
          <w:tab w:val="left" w:pos="794"/>
          <w:tab w:val="left" w:pos="1191"/>
          <w:tab w:val="left" w:pos="1588"/>
          <w:tab w:val="left" w:pos="1985"/>
        </w:tabs>
        <w:ind w:right="-426"/>
        <w:jc w:val="both"/>
        <w:rPr>
          <w:rFonts w:eastAsia="Times New Roman"/>
          <w:szCs w:val="24"/>
        </w:rPr>
      </w:pPr>
      <w:r w:rsidRPr="00DD27AC">
        <w:rPr>
          <w:rFonts w:eastAsia="Times New Roman"/>
          <w:szCs w:val="24"/>
        </w:rPr>
        <w:t xml:space="preserve">The information provided by the Class B </w:t>
      </w:r>
      <w:r w:rsidRPr="00DD27AC">
        <w:rPr>
          <w:rFonts w:eastAsia="Times New Roman"/>
        </w:rPr>
        <w:t>“</w:t>
      </w:r>
      <w:r w:rsidRPr="00DD27AC">
        <w:rPr>
          <w:rFonts w:eastAsia="Times New Roman"/>
          <w:szCs w:val="24"/>
        </w:rPr>
        <w:t>CS</w:t>
      </w:r>
      <w:r w:rsidRPr="00DD27AC">
        <w:rPr>
          <w:rFonts w:eastAsia="Times New Roman"/>
        </w:rPr>
        <w:t>”</w:t>
      </w:r>
      <w:r w:rsidRPr="00DD27AC">
        <w:rPr>
          <w:rFonts w:eastAsia="Times New Roman"/>
          <w:szCs w:val="24"/>
        </w:rPr>
        <w:t xml:space="preserve"> AIS should include (see Message 18, Table 70):</w:t>
      </w:r>
    </w:p>
    <w:p w:rsidR="00DD27AC" w:rsidRPr="00DD27AC" w:rsidRDefault="00DD27AC" w:rsidP="008C70F9">
      <w:pPr>
        <w:pStyle w:val="Heading4"/>
      </w:pPr>
      <w:r w:rsidRPr="00DD27AC">
        <w:t>3.5.1.1</w:t>
      </w:r>
      <w:r w:rsidRPr="00DD27AC">
        <w:tab/>
        <w:t>Static</w:t>
      </w:r>
    </w:p>
    <w:p w:rsidR="00DD27AC" w:rsidRPr="00DD27AC" w:rsidRDefault="00DD27AC" w:rsidP="008C70F9">
      <w:pPr>
        <w:pStyle w:val="enumlev1"/>
      </w:pPr>
      <w:r w:rsidRPr="00DD27AC">
        <w:t>–</w:t>
      </w:r>
      <w:r w:rsidRPr="00DD27AC">
        <w:tab/>
        <w:t>Identification (MMSI)</w:t>
      </w:r>
    </w:p>
    <w:p w:rsidR="00DD27AC" w:rsidRPr="00DD27AC" w:rsidRDefault="00DD27AC" w:rsidP="008C70F9">
      <w:pPr>
        <w:pStyle w:val="enumlev1"/>
      </w:pPr>
      <w:r w:rsidRPr="00DD27AC">
        <w:t>–</w:t>
      </w:r>
      <w:r w:rsidRPr="00DD27AC">
        <w:tab/>
        <w:t>Name of ship</w:t>
      </w:r>
    </w:p>
    <w:p w:rsidR="00DD27AC" w:rsidRPr="00DD27AC" w:rsidRDefault="00DD27AC" w:rsidP="008C70F9">
      <w:pPr>
        <w:pStyle w:val="enumlev1"/>
      </w:pPr>
      <w:r w:rsidRPr="00DD27AC">
        <w:t>–</w:t>
      </w:r>
      <w:r w:rsidRPr="00DD27AC">
        <w:tab/>
        <w:t xml:space="preserve">Type of ship </w:t>
      </w:r>
    </w:p>
    <w:p w:rsidR="00DD27AC" w:rsidRPr="00DD27AC" w:rsidRDefault="00DD27AC" w:rsidP="008C70F9">
      <w:pPr>
        <w:pStyle w:val="enumlev1"/>
      </w:pPr>
      <w:r w:rsidRPr="00DD27AC">
        <w:t>–</w:t>
      </w:r>
      <w:r w:rsidRPr="00DD27AC">
        <w:tab/>
        <w:t>Vendor ID (optional)</w:t>
      </w:r>
    </w:p>
    <w:p w:rsidR="00DD27AC" w:rsidRPr="00DD27AC" w:rsidRDefault="00DD27AC" w:rsidP="008C70F9">
      <w:pPr>
        <w:pStyle w:val="enumlev1"/>
      </w:pPr>
      <w:r w:rsidRPr="00DD27AC">
        <w:t>–</w:t>
      </w:r>
      <w:r w:rsidRPr="00DD27AC">
        <w:tab/>
        <w:t>Call sign</w:t>
      </w:r>
    </w:p>
    <w:p w:rsidR="00DD27AC" w:rsidRPr="00DD27AC" w:rsidRDefault="00DD27AC" w:rsidP="008C70F9">
      <w:pPr>
        <w:pStyle w:val="enumlev1"/>
      </w:pPr>
      <w:r w:rsidRPr="00DD27AC">
        <w:t>–</w:t>
      </w:r>
      <w:r w:rsidRPr="00DD27AC">
        <w:tab/>
        <w:t>Dimensions of ship and reference for position.</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default value for type of ship should be 37 (pleasure craft).</w:t>
      </w:r>
    </w:p>
    <w:p w:rsidR="00DD27AC" w:rsidRPr="00DD27AC" w:rsidRDefault="00DD27AC" w:rsidP="00DD27AC">
      <w:pPr>
        <w:keepNext/>
        <w:keepLines/>
        <w:tabs>
          <w:tab w:val="clear" w:pos="1134"/>
          <w:tab w:val="clear" w:pos="1871"/>
          <w:tab w:val="clear" w:pos="2268"/>
          <w:tab w:val="left" w:pos="992"/>
          <w:tab w:val="left" w:pos="1191"/>
          <w:tab w:val="left" w:pos="1588"/>
          <w:tab w:val="left" w:pos="1985"/>
        </w:tabs>
        <w:spacing w:before="200"/>
        <w:ind w:left="992" w:hanging="992"/>
        <w:jc w:val="both"/>
        <w:outlineLvl w:val="3"/>
        <w:rPr>
          <w:rFonts w:eastAsia="Times New Roman"/>
          <w:b/>
        </w:rPr>
      </w:pPr>
      <w:r w:rsidRPr="00DD27AC">
        <w:rPr>
          <w:rFonts w:eastAsia="Times New Roman"/>
          <w:b/>
        </w:rPr>
        <w:t>3.5.1.2</w:t>
      </w:r>
      <w:r w:rsidRPr="00DD27AC">
        <w:rPr>
          <w:rFonts w:eastAsia="Times New Roman"/>
          <w:b/>
        </w:rPr>
        <w:tab/>
        <w:t>Dynamic</w:t>
      </w:r>
    </w:p>
    <w:p w:rsidR="00DD27AC" w:rsidRPr="00DD27AC" w:rsidRDefault="00DD27AC" w:rsidP="00DD27AC">
      <w:pPr>
        <w:tabs>
          <w:tab w:val="clear" w:pos="1134"/>
          <w:tab w:val="clear" w:pos="1871"/>
          <w:tab w:val="clear" w:pos="2268"/>
          <w:tab w:val="left" w:pos="794"/>
          <w:tab w:val="left" w:pos="1191"/>
          <w:tab w:val="left" w:pos="1588"/>
          <w:tab w:val="left" w:pos="1985"/>
        </w:tabs>
        <w:spacing w:before="80"/>
        <w:ind w:left="794" w:hanging="794"/>
        <w:jc w:val="both"/>
        <w:rPr>
          <w:rFonts w:eastAsia="Times New Roman"/>
        </w:rPr>
      </w:pPr>
      <w:r w:rsidRPr="00DD27AC">
        <w:rPr>
          <w:rFonts w:eastAsia="Times New Roman"/>
        </w:rPr>
        <w:t>–</w:t>
      </w:r>
      <w:r w:rsidRPr="00DD27AC">
        <w:rPr>
          <w:rFonts w:eastAsia="Times New Roman"/>
        </w:rPr>
        <w:tab/>
        <w:t>Ship’s position with accuracy indication and integrity status</w:t>
      </w:r>
    </w:p>
    <w:p w:rsidR="00DD27AC" w:rsidRPr="00DD27AC" w:rsidRDefault="00DD27AC" w:rsidP="00DD27AC">
      <w:pPr>
        <w:tabs>
          <w:tab w:val="clear" w:pos="1134"/>
          <w:tab w:val="clear" w:pos="1871"/>
          <w:tab w:val="clear" w:pos="2268"/>
          <w:tab w:val="left" w:pos="794"/>
          <w:tab w:val="left" w:pos="1191"/>
          <w:tab w:val="left" w:pos="1588"/>
          <w:tab w:val="left" w:pos="1985"/>
        </w:tabs>
        <w:spacing w:before="80"/>
        <w:ind w:left="794" w:hanging="794"/>
        <w:jc w:val="both"/>
        <w:rPr>
          <w:rFonts w:eastAsia="Times New Roman"/>
        </w:rPr>
      </w:pPr>
      <w:r w:rsidRPr="00DD27AC">
        <w:rPr>
          <w:rFonts w:eastAsia="Times New Roman"/>
        </w:rPr>
        <w:t>–</w:t>
      </w:r>
      <w:r w:rsidRPr="00DD27AC">
        <w:rPr>
          <w:rFonts w:eastAsia="Times New Roman"/>
        </w:rPr>
        <w:tab/>
        <w:t xml:space="preserve">Time (UTC seconds) </w:t>
      </w:r>
    </w:p>
    <w:p w:rsidR="00DD27AC" w:rsidRPr="00DD27AC" w:rsidRDefault="00DD27AC" w:rsidP="00DD27AC">
      <w:pPr>
        <w:tabs>
          <w:tab w:val="clear" w:pos="1134"/>
          <w:tab w:val="clear" w:pos="1871"/>
          <w:tab w:val="clear" w:pos="2268"/>
          <w:tab w:val="left" w:pos="794"/>
          <w:tab w:val="left" w:pos="1191"/>
          <w:tab w:val="left" w:pos="1588"/>
          <w:tab w:val="left" w:pos="1985"/>
        </w:tabs>
        <w:spacing w:before="80"/>
        <w:ind w:left="794" w:hanging="794"/>
        <w:jc w:val="both"/>
        <w:rPr>
          <w:rFonts w:eastAsia="Times New Roman"/>
        </w:rPr>
      </w:pPr>
      <w:r w:rsidRPr="00DD27AC">
        <w:rPr>
          <w:rFonts w:eastAsia="Times New Roman"/>
        </w:rPr>
        <w:t>–</w:t>
      </w:r>
      <w:r w:rsidRPr="00DD27AC">
        <w:rPr>
          <w:rFonts w:eastAsia="Times New Roman"/>
        </w:rPr>
        <w:tab/>
        <w:t>Course over ground (COG)</w:t>
      </w:r>
    </w:p>
    <w:p w:rsidR="00DD27AC" w:rsidRPr="00DD27AC" w:rsidRDefault="00DD27AC" w:rsidP="00DD27AC">
      <w:pPr>
        <w:tabs>
          <w:tab w:val="clear" w:pos="1134"/>
          <w:tab w:val="clear" w:pos="1871"/>
          <w:tab w:val="clear" w:pos="2268"/>
          <w:tab w:val="left" w:pos="794"/>
          <w:tab w:val="left" w:pos="1191"/>
          <w:tab w:val="left" w:pos="1588"/>
          <w:tab w:val="left" w:pos="1985"/>
        </w:tabs>
        <w:spacing w:before="80"/>
        <w:ind w:left="794" w:hanging="794"/>
        <w:jc w:val="both"/>
        <w:rPr>
          <w:rFonts w:eastAsia="Times New Roman"/>
        </w:rPr>
      </w:pPr>
      <w:r w:rsidRPr="00DD27AC">
        <w:rPr>
          <w:rFonts w:eastAsia="Times New Roman"/>
        </w:rPr>
        <w:t>–</w:t>
      </w:r>
      <w:r w:rsidRPr="00DD27AC">
        <w:rPr>
          <w:rFonts w:eastAsia="Times New Roman"/>
        </w:rPr>
        <w:tab/>
        <w:t>Speed over ground (SOG)</w:t>
      </w:r>
    </w:p>
    <w:p w:rsidR="00DD27AC" w:rsidRPr="00DD27AC" w:rsidRDefault="00DD27AC" w:rsidP="00DD27AC">
      <w:pPr>
        <w:tabs>
          <w:tab w:val="clear" w:pos="1134"/>
          <w:tab w:val="clear" w:pos="1871"/>
          <w:tab w:val="clear" w:pos="2268"/>
          <w:tab w:val="left" w:pos="794"/>
          <w:tab w:val="left" w:pos="1191"/>
          <w:tab w:val="left" w:pos="1588"/>
          <w:tab w:val="left" w:pos="1985"/>
        </w:tabs>
        <w:spacing w:before="80"/>
        <w:ind w:left="794" w:hanging="794"/>
        <w:jc w:val="both"/>
        <w:rPr>
          <w:rFonts w:eastAsia="Times New Roman"/>
        </w:rPr>
      </w:pPr>
      <w:r w:rsidRPr="00DD27AC">
        <w:rPr>
          <w:rFonts w:eastAsia="Times New Roman"/>
        </w:rPr>
        <w:t>–</w:t>
      </w:r>
      <w:r w:rsidRPr="00DD27AC">
        <w:rPr>
          <w:rFonts w:eastAsia="Times New Roman"/>
        </w:rPr>
        <w:tab/>
        <w:t>True heading (optional).</w:t>
      </w:r>
    </w:p>
    <w:p w:rsidR="00DD27AC" w:rsidRPr="00DD27AC" w:rsidRDefault="00DD27AC" w:rsidP="008C70F9">
      <w:pPr>
        <w:pStyle w:val="Heading4"/>
      </w:pPr>
      <w:r w:rsidRPr="00DD27AC">
        <w:t>3.5.1.3</w:t>
      </w:r>
      <w:r w:rsidRPr="00DD27AC">
        <w:tab/>
        <w:t>Configuration information</w:t>
      </w:r>
    </w:p>
    <w:p w:rsidR="00DD27AC" w:rsidRPr="00DD27AC" w:rsidRDefault="00DD27AC" w:rsidP="00557A2D">
      <w:r w:rsidRPr="00DD27AC">
        <w:t>The following information about configuration and options active in the specific unit should be provided:</w:t>
      </w:r>
    </w:p>
    <w:p w:rsidR="00DD27AC" w:rsidRPr="00DD27AC" w:rsidRDefault="00DD27AC" w:rsidP="008C70F9">
      <w:pPr>
        <w:pStyle w:val="enumlev1"/>
      </w:pPr>
      <w:r w:rsidRPr="00DD27AC">
        <w:t>–</w:t>
      </w:r>
      <w:r w:rsidRPr="00DD27AC">
        <w:tab/>
        <w:t>AIS Class B “CS” unit</w:t>
      </w:r>
    </w:p>
    <w:p w:rsidR="00DD27AC" w:rsidRPr="00DD27AC" w:rsidRDefault="00DD27AC" w:rsidP="008C70F9">
      <w:pPr>
        <w:pStyle w:val="enumlev1"/>
      </w:pPr>
      <w:r w:rsidRPr="00DD27AC">
        <w:t>–</w:t>
      </w:r>
      <w:r w:rsidRPr="00DD27AC">
        <w:tab/>
        <w:t>Availability of minimum keyboard/display facility</w:t>
      </w:r>
    </w:p>
    <w:p w:rsidR="00DD27AC" w:rsidRPr="00DD27AC" w:rsidRDefault="00DD27AC" w:rsidP="008C70F9">
      <w:pPr>
        <w:pStyle w:val="enumlev1"/>
      </w:pPr>
      <w:r w:rsidRPr="00DD27AC">
        <w:t>–</w:t>
      </w:r>
      <w:r w:rsidRPr="00DD27AC">
        <w:tab/>
        <w:t>Availability of DSC channel 70 receiver</w:t>
      </w:r>
    </w:p>
    <w:p w:rsidR="00DD27AC" w:rsidRPr="00DD27AC" w:rsidRDefault="00DD27AC" w:rsidP="008C70F9">
      <w:pPr>
        <w:pStyle w:val="enumlev1"/>
      </w:pPr>
      <w:r w:rsidRPr="00DD27AC">
        <w:t>–</w:t>
      </w:r>
      <w:r w:rsidRPr="00DD27AC">
        <w:tab/>
        <w:t>Ability to operate in the whole marine band or 525 kHz band</w:t>
      </w:r>
    </w:p>
    <w:p w:rsidR="00DD27AC" w:rsidRPr="00DD27AC" w:rsidRDefault="00DD27AC" w:rsidP="008C70F9">
      <w:pPr>
        <w:pStyle w:val="enumlev1"/>
      </w:pPr>
      <w:r w:rsidRPr="00DD27AC">
        <w:t>–</w:t>
      </w:r>
      <w:r w:rsidRPr="00DD27AC">
        <w:tab/>
        <w:t>Ability to process channel management Message 22.</w:t>
      </w:r>
    </w:p>
    <w:p w:rsidR="00DD27AC" w:rsidRPr="00DD27AC" w:rsidRDefault="00DD27AC" w:rsidP="008C70F9">
      <w:pPr>
        <w:pStyle w:val="Heading4"/>
      </w:pPr>
      <w:r w:rsidRPr="00DD27AC">
        <w:t>3.5.1.4</w:t>
      </w:r>
      <w:r w:rsidRPr="00DD27AC">
        <w:tab/>
        <w:t>Short safety-related messages</w:t>
      </w:r>
    </w:p>
    <w:p w:rsidR="00DD27AC" w:rsidRPr="00DD27AC" w:rsidRDefault="00DD27AC" w:rsidP="008C70F9">
      <w:pPr>
        <w:pStyle w:val="enumlev1"/>
      </w:pPr>
      <w:r w:rsidRPr="00DD27AC">
        <w:t>–</w:t>
      </w:r>
      <w:r w:rsidRPr="00DD27AC">
        <w:tab/>
        <w:t>Short safety-related messages, if transmitted, should be in compliance with, § 3.12, Annex 8 and should use pre-configured contents.</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It should not be possible for the user to alter the pre-configured contents.</w:t>
      </w:r>
    </w:p>
    <w:p w:rsidR="00DD27AC" w:rsidRPr="00DD27AC" w:rsidRDefault="00DD27AC" w:rsidP="008C70F9">
      <w:pPr>
        <w:pStyle w:val="Heading3"/>
      </w:pPr>
      <w:r w:rsidRPr="00DD27AC">
        <w:t>3.5.2</w:t>
      </w:r>
      <w:r w:rsidRPr="00DD27AC">
        <w:tab/>
        <w:t>Information reporting intervals</w:t>
      </w:r>
      <w:r w:rsidRPr="00DD27AC">
        <w:rPr>
          <w:bCs/>
          <w:position w:val="6"/>
          <w:sz w:val="18"/>
        </w:rPr>
        <w:footnoteReference w:id="18"/>
      </w:r>
    </w:p>
    <w:p w:rsidR="00DD27AC" w:rsidRPr="00DD27AC" w:rsidRDefault="00DD27AC" w:rsidP="00557A2D">
      <w:r w:rsidRPr="00DD27AC">
        <w:t xml:space="preserve">The Class B “CS” AIS should transmit position reports (Message 18) in reporting intervals of: </w:t>
      </w:r>
    </w:p>
    <w:p w:rsidR="00DD27AC" w:rsidRPr="00DD27AC" w:rsidRDefault="00DD27AC" w:rsidP="008C70F9">
      <w:pPr>
        <w:pStyle w:val="enumlev1"/>
      </w:pPr>
      <w:r w:rsidRPr="00DD27AC">
        <w:t>–</w:t>
      </w:r>
      <w:r w:rsidRPr="00DD27AC">
        <w:tab/>
        <w:t>30 s</w:t>
      </w:r>
      <w:r w:rsidRPr="00DD27AC">
        <w:tab/>
        <w:t>if SOG &gt; 2 knots</w:t>
      </w:r>
    </w:p>
    <w:p w:rsidR="00DD27AC" w:rsidRPr="00DD27AC" w:rsidRDefault="00DD27AC" w:rsidP="008C70F9">
      <w:pPr>
        <w:pStyle w:val="enumlev1"/>
      </w:pPr>
      <w:r w:rsidRPr="00DD27AC">
        <w:lastRenderedPageBreak/>
        <w:t>–</w:t>
      </w:r>
      <w:r w:rsidRPr="00DD27AC">
        <w:tab/>
        <w:t>3 min</w:t>
      </w:r>
      <w:r w:rsidRPr="00DD27AC">
        <w:tab/>
        <w:t xml:space="preserve">if SOG </w:t>
      </w:r>
      <w:r w:rsidRPr="00DD27AC">
        <w:rPr>
          <w:szCs w:val="24"/>
        </w:rPr>
        <w:sym w:font="Symbol" w:char="F0A3"/>
      </w:r>
      <w:r w:rsidRPr="00DD27AC">
        <w:t xml:space="preserve"> 2 knots </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proofErr w:type="gramStart"/>
      <w:r w:rsidRPr="00DD27AC">
        <w:rPr>
          <w:rFonts w:eastAsia="Times New Roman"/>
        </w:rPr>
        <w:t>provided</w:t>
      </w:r>
      <w:proofErr w:type="gramEnd"/>
      <w:r w:rsidRPr="00DD27AC">
        <w:rPr>
          <w:rFonts w:eastAsia="Times New Roman"/>
        </w:rPr>
        <w:t xml:space="preserve"> that transmission time periods are available. A command received by Message 23 should override the reporting interval; a reporting interval of less than 5 s is not required.</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Static data sub-messages 24A and 24B should be transmitted every 6 min in addition to and independent of the position report (see § 4.4.1). Message 24B should be transmitted within 1 min following Message 24A.</w:t>
      </w:r>
    </w:p>
    <w:p w:rsidR="00DD27AC" w:rsidRPr="00DD27AC" w:rsidRDefault="00DD27AC" w:rsidP="00557A2D">
      <w:pPr>
        <w:pStyle w:val="Heading3"/>
      </w:pPr>
      <w:r w:rsidRPr="00DD27AC">
        <w:t>3.5.3</w:t>
      </w:r>
      <w:r w:rsidRPr="00DD27AC">
        <w:tab/>
        <w:t>Transmitter shutdown procedure</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An automatic transmitter shutdown should be provided in the case that a transmitter does not discontinue its transmission within 1 s of the end of its nominal transmission. This procedure should be independent of the operating software.</w:t>
      </w:r>
    </w:p>
    <w:p w:rsidR="00DD27AC" w:rsidRPr="00DD27AC" w:rsidRDefault="00DD27AC" w:rsidP="00557A2D">
      <w:pPr>
        <w:pStyle w:val="Heading3"/>
      </w:pPr>
      <w:r w:rsidRPr="00DD27AC">
        <w:t>3.5.4</w:t>
      </w:r>
      <w:r w:rsidRPr="00DD27AC">
        <w:tab/>
        <w:t>Static data input</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Means should be provided to input and verify the MMSI prior to use. It should not be possible for the user to alter the MMSI once programmed.</w:t>
      </w:r>
    </w:p>
    <w:p w:rsidR="00DD27AC" w:rsidRPr="00DD27AC" w:rsidRDefault="00DD27AC" w:rsidP="00557A2D">
      <w:pPr>
        <w:pStyle w:val="Heading1"/>
      </w:pPr>
      <w:r w:rsidRPr="00DD27AC">
        <w:t>4</w:t>
      </w:r>
      <w:r w:rsidRPr="00DD27AC">
        <w:tab/>
        <w:t>Technical requirements</w:t>
      </w:r>
    </w:p>
    <w:p w:rsidR="00DD27AC" w:rsidRPr="00DD27AC" w:rsidRDefault="00DD27AC" w:rsidP="00557A2D">
      <w:pPr>
        <w:pStyle w:val="Heading2"/>
      </w:pPr>
      <w:r w:rsidRPr="00DD27AC">
        <w:t>4.1</w:t>
      </w:r>
      <w:r w:rsidRPr="00DD27AC">
        <w:tab/>
        <w:t>General</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This section covers layers 1 to 4 (physical layer, link layer, network layer, transport layer) of the OSI model (see Annex 2, § 1).</w:t>
      </w:r>
    </w:p>
    <w:p w:rsidR="00DD27AC" w:rsidRPr="00DD27AC" w:rsidRDefault="00DD27AC" w:rsidP="00557A2D">
      <w:pPr>
        <w:pStyle w:val="Heading2"/>
      </w:pPr>
      <w:r w:rsidRPr="00DD27AC">
        <w:t>4.2</w:t>
      </w:r>
      <w:r w:rsidRPr="00DD27AC">
        <w:tab/>
        <w:t xml:space="preserve">Physical layer </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 physical layer is responsible for the transfer of a bit stream from an originator to the data link. </w:t>
      </w:r>
    </w:p>
    <w:p w:rsidR="00DD27AC" w:rsidRPr="00DD27AC" w:rsidRDefault="00DD27AC" w:rsidP="00557A2D">
      <w:pPr>
        <w:pStyle w:val="Heading3"/>
      </w:pPr>
      <w:r w:rsidRPr="00DD27AC">
        <w:t>4.2.1</w:t>
      </w:r>
      <w:r w:rsidRPr="00DD27AC">
        <w:tab/>
        <w:t>Transceiver characteristics</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szCs w:val="24"/>
        </w:rPr>
      </w:pPr>
      <w:r w:rsidRPr="00DD27AC">
        <w:rPr>
          <w:rFonts w:eastAsia="Times New Roman"/>
          <w:szCs w:val="24"/>
        </w:rPr>
        <w:t>General transceiver characteristics should be as specified in Table 34.</w:t>
      </w:r>
    </w:p>
    <w:p w:rsidR="00DD27AC" w:rsidRPr="00DD27AC" w:rsidRDefault="00DD27AC" w:rsidP="008C70F9">
      <w:pPr>
        <w:pStyle w:val="TableNo"/>
      </w:pPr>
      <w:r w:rsidRPr="00DD27AC">
        <w:t>TABLE 34</w:t>
      </w:r>
    </w:p>
    <w:p w:rsidR="00DD27AC" w:rsidRPr="00DD27AC" w:rsidRDefault="00DD27AC" w:rsidP="008C70F9">
      <w:pPr>
        <w:pStyle w:val="Tabletitle"/>
      </w:pPr>
      <w:r w:rsidRPr="00DD27AC">
        <w:t>Transceiver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4"/>
        <w:gridCol w:w="5198"/>
        <w:gridCol w:w="1443"/>
        <w:gridCol w:w="1444"/>
      </w:tblGrid>
      <w:tr w:rsidR="00DD27AC" w:rsidRPr="00DD27AC" w:rsidTr="00142562">
        <w:trPr>
          <w:tblHeader/>
          <w:jc w:val="center"/>
        </w:trPr>
        <w:tc>
          <w:tcPr>
            <w:tcW w:w="1554" w:type="dxa"/>
          </w:tcPr>
          <w:p w:rsidR="00DD27AC" w:rsidRPr="00DD27AC" w:rsidRDefault="00DD27AC" w:rsidP="008C70F9">
            <w:pPr>
              <w:pStyle w:val="Tablehead"/>
            </w:pPr>
            <w:r w:rsidRPr="00DD27AC">
              <w:t>Symbol</w:t>
            </w:r>
          </w:p>
        </w:tc>
        <w:tc>
          <w:tcPr>
            <w:tcW w:w="5198" w:type="dxa"/>
          </w:tcPr>
          <w:p w:rsidR="00DD27AC" w:rsidRPr="00DD27AC" w:rsidRDefault="00DD27AC" w:rsidP="008C70F9">
            <w:pPr>
              <w:pStyle w:val="Tablehead"/>
            </w:pPr>
            <w:r w:rsidRPr="00DD27AC">
              <w:t>Parameter name</w:t>
            </w:r>
          </w:p>
        </w:tc>
        <w:tc>
          <w:tcPr>
            <w:tcW w:w="1443" w:type="dxa"/>
          </w:tcPr>
          <w:p w:rsidR="00DD27AC" w:rsidRPr="00DD27AC" w:rsidRDefault="00DD27AC" w:rsidP="008C70F9">
            <w:pPr>
              <w:pStyle w:val="Tablehead"/>
            </w:pPr>
            <w:r w:rsidRPr="00DD27AC">
              <w:t>Value</w:t>
            </w:r>
          </w:p>
        </w:tc>
        <w:tc>
          <w:tcPr>
            <w:tcW w:w="1444" w:type="dxa"/>
          </w:tcPr>
          <w:p w:rsidR="00DD27AC" w:rsidRPr="00DD27AC" w:rsidRDefault="00DD27AC" w:rsidP="008C70F9">
            <w:pPr>
              <w:pStyle w:val="Tablehead"/>
            </w:pPr>
            <w:r w:rsidRPr="00DD27AC">
              <w:t>Tolerance</w:t>
            </w:r>
          </w:p>
        </w:tc>
      </w:tr>
      <w:tr w:rsidR="00DD27AC" w:rsidRPr="00DD27AC" w:rsidTr="00142562">
        <w:trPr>
          <w:jc w:val="center"/>
        </w:trPr>
        <w:tc>
          <w:tcPr>
            <w:tcW w:w="1554" w:type="dxa"/>
          </w:tcPr>
          <w:p w:rsidR="00DD27AC" w:rsidRPr="00DD27AC" w:rsidRDefault="00DD27AC" w:rsidP="008C70F9">
            <w:pPr>
              <w:pStyle w:val="Tabletext"/>
            </w:pPr>
            <w:r w:rsidRPr="00DD27AC">
              <w:t>PH.RFR</w:t>
            </w:r>
          </w:p>
        </w:tc>
        <w:tc>
          <w:tcPr>
            <w:tcW w:w="5198" w:type="dxa"/>
          </w:tcPr>
          <w:p w:rsidR="00DD27AC" w:rsidRPr="00DD27AC" w:rsidRDefault="00DD27AC" w:rsidP="008C70F9">
            <w:pPr>
              <w:pStyle w:val="Tabletext"/>
            </w:pPr>
            <w:r w:rsidRPr="00DD27AC">
              <w:t>Regional frequencies (range of frequencies within RR Appendix</w:t>
            </w:r>
            <w:r w:rsidRPr="00DD27AC">
              <w:rPr>
                <w:b/>
                <w:bCs/>
              </w:rPr>
              <w:t xml:space="preserve"> 18</w:t>
            </w:r>
            <w:proofErr w:type="gramStart"/>
            <w:r w:rsidRPr="00DD27AC">
              <w:t>)</w:t>
            </w:r>
            <w:r w:rsidRPr="00DD27AC">
              <w:rPr>
                <w:vertAlign w:val="superscript"/>
              </w:rPr>
              <w:t>(</w:t>
            </w:r>
            <w:proofErr w:type="gramEnd"/>
            <w:r w:rsidRPr="00DD27AC">
              <w:rPr>
                <w:vertAlign w:val="superscript"/>
              </w:rPr>
              <w:t>1)</w:t>
            </w:r>
            <w:r w:rsidRPr="00DD27AC">
              <w:t xml:space="preserve"> (MHz).</w:t>
            </w:r>
            <w:r w:rsidRPr="00DD27AC">
              <w:br/>
              <w:t>Full range 156.025 to 162.025 MHz is also allowed. This capability will be reflected in Message 18</w:t>
            </w:r>
          </w:p>
        </w:tc>
        <w:tc>
          <w:tcPr>
            <w:tcW w:w="1443" w:type="dxa"/>
          </w:tcPr>
          <w:p w:rsidR="00DD27AC" w:rsidRPr="00DD27AC" w:rsidRDefault="00DD27AC" w:rsidP="008C70F9">
            <w:pPr>
              <w:pStyle w:val="Tabletext"/>
              <w:jc w:val="center"/>
            </w:pPr>
            <w:r w:rsidRPr="00DD27AC">
              <w:t>161.500</w:t>
            </w:r>
            <w:r w:rsidRPr="00DD27AC">
              <w:br/>
              <w:t>to</w:t>
            </w:r>
            <w:r w:rsidRPr="00DD27AC">
              <w:br/>
              <w:t>162.025</w:t>
            </w:r>
          </w:p>
        </w:tc>
        <w:tc>
          <w:tcPr>
            <w:tcW w:w="1444" w:type="dxa"/>
          </w:tcPr>
          <w:p w:rsidR="00DD27AC" w:rsidRPr="00DD27AC" w:rsidRDefault="00DD27AC" w:rsidP="008C70F9">
            <w:pPr>
              <w:pStyle w:val="Tabletext"/>
              <w:jc w:val="center"/>
            </w:pPr>
            <w:r w:rsidRPr="00DD27AC">
              <w:t>–</w:t>
            </w:r>
          </w:p>
        </w:tc>
      </w:tr>
      <w:tr w:rsidR="00DD27AC" w:rsidRPr="00DD27AC" w:rsidTr="00142562">
        <w:trPr>
          <w:jc w:val="center"/>
        </w:trPr>
        <w:tc>
          <w:tcPr>
            <w:tcW w:w="1554" w:type="dxa"/>
          </w:tcPr>
          <w:p w:rsidR="00DD27AC" w:rsidRPr="00DD27AC" w:rsidRDefault="00DD27AC" w:rsidP="008C70F9">
            <w:pPr>
              <w:pStyle w:val="Tabletext"/>
            </w:pPr>
            <w:r w:rsidRPr="00DD27AC">
              <w:t>PH.CHS</w:t>
            </w:r>
          </w:p>
        </w:tc>
        <w:tc>
          <w:tcPr>
            <w:tcW w:w="5198" w:type="dxa"/>
          </w:tcPr>
          <w:p w:rsidR="00DD27AC" w:rsidRPr="00DD27AC" w:rsidRDefault="00DD27AC" w:rsidP="008C70F9">
            <w:pPr>
              <w:pStyle w:val="Tabletext"/>
            </w:pPr>
            <w:r w:rsidRPr="00DD27AC">
              <w:t>Channel spacing (encoded according to RR Appendix </w:t>
            </w:r>
            <w:r w:rsidRPr="00DD27AC">
              <w:rPr>
                <w:b/>
                <w:bCs/>
              </w:rPr>
              <w:t xml:space="preserve">18 </w:t>
            </w:r>
            <w:r w:rsidRPr="00DD27AC">
              <w:t>with footnotes)</w:t>
            </w:r>
            <w:r w:rsidRPr="00DD27AC">
              <w:rPr>
                <w:vertAlign w:val="superscript"/>
              </w:rPr>
              <w:t xml:space="preserve">(2) </w:t>
            </w:r>
            <w:r w:rsidRPr="00DD27AC">
              <w:t>(kHz)</w:t>
            </w:r>
            <w:r w:rsidRPr="00DD27AC">
              <w:br/>
              <w:t>Channel bandwidth</w:t>
            </w:r>
          </w:p>
        </w:tc>
        <w:tc>
          <w:tcPr>
            <w:tcW w:w="1443" w:type="dxa"/>
          </w:tcPr>
          <w:p w:rsidR="00DD27AC" w:rsidRPr="00DD27AC" w:rsidRDefault="00DD27AC" w:rsidP="008C70F9">
            <w:pPr>
              <w:pStyle w:val="Tabletext"/>
              <w:jc w:val="center"/>
            </w:pPr>
            <w:r w:rsidRPr="00DD27AC">
              <w:t>25</w:t>
            </w:r>
          </w:p>
        </w:tc>
        <w:tc>
          <w:tcPr>
            <w:tcW w:w="1444" w:type="dxa"/>
          </w:tcPr>
          <w:p w:rsidR="00DD27AC" w:rsidRPr="00DD27AC" w:rsidRDefault="00DD27AC" w:rsidP="008C70F9">
            <w:pPr>
              <w:pStyle w:val="Tabletext"/>
              <w:jc w:val="center"/>
            </w:pPr>
            <w:r w:rsidRPr="00DD27AC">
              <w:t>–</w:t>
            </w:r>
          </w:p>
        </w:tc>
      </w:tr>
      <w:tr w:rsidR="00DD27AC" w:rsidRPr="00DD27AC" w:rsidTr="00142562">
        <w:trPr>
          <w:jc w:val="center"/>
        </w:trPr>
        <w:tc>
          <w:tcPr>
            <w:tcW w:w="1554" w:type="dxa"/>
          </w:tcPr>
          <w:p w:rsidR="00DD27AC" w:rsidRPr="00DD27AC" w:rsidRDefault="00DD27AC" w:rsidP="008C70F9">
            <w:pPr>
              <w:pStyle w:val="Tabletext"/>
            </w:pPr>
            <w:r w:rsidRPr="00DD27AC">
              <w:t>PH.AIS1</w:t>
            </w:r>
          </w:p>
        </w:tc>
        <w:tc>
          <w:tcPr>
            <w:tcW w:w="5198" w:type="dxa"/>
          </w:tcPr>
          <w:p w:rsidR="00DD27AC" w:rsidRPr="00DD27AC" w:rsidRDefault="00DD27AC" w:rsidP="008C70F9">
            <w:pPr>
              <w:pStyle w:val="Tabletext"/>
            </w:pPr>
            <w:r w:rsidRPr="00DD27AC">
              <w:t>AIS 1 (default channel 1) (2 087)</w:t>
            </w:r>
            <w:r w:rsidRPr="00DD27AC">
              <w:rPr>
                <w:vertAlign w:val="superscript"/>
              </w:rPr>
              <w:t xml:space="preserve">(2) </w:t>
            </w:r>
            <w:r w:rsidRPr="00DD27AC">
              <w:t>(MHz)</w:t>
            </w:r>
          </w:p>
        </w:tc>
        <w:tc>
          <w:tcPr>
            <w:tcW w:w="1443" w:type="dxa"/>
          </w:tcPr>
          <w:p w:rsidR="00DD27AC" w:rsidRPr="00DD27AC" w:rsidRDefault="00DD27AC" w:rsidP="008C70F9">
            <w:pPr>
              <w:pStyle w:val="Tabletext"/>
              <w:jc w:val="center"/>
            </w:pPr>
            <w:r w:rsidRPr="00DD27AC">
              <w:t>161.975</w:t>
            </w:r>
          </w:p>
        </w:tc>
        <w:tc>
          <w:tcPr>
            <w:tcW w:w="1444" w:type="dxa"/>
          </w:tcPr>
          <w:p w:rsidR="00DD27AC" w:rsidRPr="00DD27AC" w:rsidRDefault="00DD27AC" w:rsidP="008C70F9">
            <w:pPr>
              <w:pStyle w:val="Tabletext"/>
              <w:jc w:val="center"/>
            </w:pPr>
            <w:r w:rsidRPr="00DD27AC">
              <w:sym w:font="Symbol" w:char="F0B1"/>
            </w:r>
            <w:r w:rsidRPr="00DD27AC">
              <w:t>3 ppm</w:t>
            </w:r>
          </w:p>
        </w:tc>
      </w:tr>
      <w:tr w:rsidR="00DD27AC" w:rsidRPr="00DD27AC" w:rsidTr="00142562">
        <w:trPr>
          <w:jc w:val="center"/>
        </w:trPr>
        <w:tc>
          <w:tcPr>
            <w:tcW w:w="1554" w:type="dxa"/>
          </w:tcPr>
          <w:p w:rsidR="00DD27AC" w:rsidRPr="00DD27AC" w:rsidRDefault="00DD27AC" w:rsidP="008C70F9">
            <w:pPr>
              <w:pStyle w:val="Tabletext"/>
            </w:pPr>
            <w:r w:rsidRPr="00DD27AC">
              <w:t>PH.AIS2</w:t>
            </w:r>
          </w:p>
        </w:tc>
        <w:tc>
          <w:tcPr>
            <w:tcW w:w="5198" w:type="dxa"/>
          </w:tcPr>
          <w:p w:rsidR="00DD27AC" w:rsidRPr="00DD27AC" w:rsidRDefault="00DD27AC" w:rsidP="008C70F9">
            <w:pPr>
              <w:pStyle w:val="Tabletext"/>
            </w:pPr>
            <w:r w:rsidRPr="00DD27AC">
              <w:t>AIS 2 (default channel 2) (2 088)</w:t>
            </w:r>
            <w:r w:rsidRPr="00DD27AC">
              <w:rPr>
                <w:vertAlign w:val="superscript"/>
              </w:rPr>
              <w:t xml:space="preserve">(2) </w:t>
            </w:r>
            <w:r w:rsidRPr="00DD27AC">
              <w:t>(MHz)</w:t>
            </w:r>
          </w:p>
        </w:tc>
        <w:tc>
          <w:tcPr>
            <w:tcW w:w="1443" w:type="dxa"/>
          </w:tcPr>
          <w:p w:rsidR="00DD27AC" w:rsidRPr="00DD27AC" w:rsidRDefault="00DD27AC" w:rsidP="008C70F9">
            <w:pPr>
              <w:pStyle w:val="Tabletext"/>
              <w:jc w:val="center"/>
            </w:pPr>
            <w:r w:rsidRPr="00DD27AC">
              <w:t>162.025</w:t>
            </w:r>
          </w:p>
        </w:tc>
        <w:tc>
          <w:tcPr>
            <w:tcW w:w="1444" w:type="dxa"/>
          </w:tcPr>
          <w:p w:rsidR="00DD27AC" w:rsidRPr="00DD27AC" w:rsidRDefault="00DD27AC" w:rsidP="008C70F9">
            <w:pPr>
              <w:pStyle w:val="Tabletext"/>
              <w:jc w:val="center"/>
            </w:pPr>
            <w:r w:rsidRPr="00DD27AC">
              <w:sym w:font="Symbol" w:char="F0B1"/>
            </w:r>
            <w:r w:rsidRPr="00DD27AC">
              <w:t>3 ppm</w:t>
            </w:r>
          </w:p>
        </w:tc>
      </w:tr>
      <w:tr w:rsidR="00DD27AC" w:rsidRPr="00DD27AC" w:rsidTr="00142562">
        <w:trPr>
          <w:jc w:val="center"/>
        </w:trPr>
        <w:tc>
          <w:tcPr>
            <w:tcW w:w="1554" w:type="dxa"/>
          </w:tcPr>
          <w:p w:rsidR="00DD27AC" w:rsidRPr="00DD27AC" w:rsidRDefault="00DD27AC" w:rsidP="008C70F9">
            <w:pPr>
              <w:pStyle w:val="Tabletext"/>
            </w:pPr>
            <w:r w:rsidRPr="00DD27AC">
              <w:t>PH.BR</w:t>
            </w:r>
          </w:p>
        </w:tc>
        <w:tc>
          <w:tcPr>
            <w:tcW w:w="5198" w:type="dxa"/>
          </w:tcPr>
          <w:p w:rsidR="00DD27AC" w:rsidRPr="00DD27AC" w:rsidRDefault="00DD27AC" w:rsidP="008C70F9">
            <w:pPr>
              <w:pStyle w:val="Tabletext"/>
            </w:pPr>
            <w:r w:rsidRPr="00DD27AC">
              <w:t>Bit rate (bit/s)</w:t>
            </w:r>
          </w:p>
        </w:tc>
        <w:tc>
          <w:tcPr>
            <w:tcW w:w="1443" w:type="dxa"/>
          </w:tcPr>
          <w:p w:rsidR="00DD27AC" w:rsidRPr="00DD27AC" w:rsidRDefault="00DD27AC" w:rsidP="008C70F9">
            <w:pPr>
              <w:pStyle w:val="Tabletext"/>
              <w:jc w:val="center"/>
            </w:pPr>
            <w:r w:rsidRPr="00DD27AC">
              <w:t>9 600</w:t>
            </w:r>
          </w:p>
        </w:tc>
        <w:tc>
          <w:tcPr>
            <w:tcW w:w="1444" w:type="dxa"/>
          </w:tcPr>
          <w:p w:rsidR="00DD27AC" w:rsidRPr="00DD27AC" w:rsidRDefault="00DD27AC" w:rsidP="008C70F9">
            <w:pPr>
              <w:pStyle w:val="Tabletext"/>
              <w:jc w:val="center"/>
            </w:pPr>
            <w:r w:rsidRPr="00DD27AC">
              <w:rPr>
                <w:rFonts w:ascii="Symbol" w:hAnsi="Symbol"/>
              </w:rPr>
              <w:t></w:t>
            </w:r>
            <w:r w:rsidRPr="00DD27AC">
              <w:t>50 ppm</w:t>
            </w:r>
          </w:p>
        </w:tc>
      </w:tr>
    </w:tbl>
    <w:p w:rsidR="00DD27AC" w:rsidRPr="00DD27AC" w:rsidRDefault="00DD27AC" w:rsidP="008C70F9">
      <w:pPr>
        <w:pStyle w:val="TableNo"/>
      </w:pPr>
      <w:r w:rsidRPr="00DD27AC">
        <w:lastRenderedPageBreak/>
        <w:t>TABLE 34 (</w:t>
      </w:r>
      <w:r w:rsidR="008C70F9" w:rsidRPr="00DD27AC">
        <w:rPr>
          <w:i/>
          <w:iCs/>
          <w:caps w:val="0"/>
        </w:rPr>
        <w:t>end</w:t>
      </w:r>
      <w:r w:rsidRPr="00DD27AC">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4"/>
        <w:gridCol w:w="5198"/>
        <w:gridCol w:w="1443"/>
        <w:gridCol w:w="1444"/>
      </w:tblGrid>
      <w:tr w:rsidR="00DD27AC" w:rsidRPr="00DD27AC" w:rsidTr="00142562">
        <w:trPr>
          <w:tblHeader/>
          <w:jc w:val="center"/>
        </w:trPr>
        <w:tc>
          <w:tcPr>
            <w:tcW w:w="1554" w:type="dxa"/>
          </w:tcPr>
          <w:p w:rsidR="00DD27AC" w:rsidRPr="00DD27AC" w:rsidRDefault="00DD27AC" w:rsidP="008C70F9">
            <w:pPr>
              <w:pStyle w:val="Tablehead"/>
            </w:pPr>
            <w:r w:rsidRPr="00DD27AC">
              <w:t>Symbol</w:t>
            </w:r>
          </w:p>
        </w:tc>
        <w:tc>
          <w:tcPr>
            <w:tcW w:w="5198" w:type="dxa"/>
          </w:tcPr>
          <w:p w:rsidR="00DD27AC" w:rsidRPr="00DD27AC" w:rsidRDefault="00DD27AC" w:rsidP="008C70F9">
            <w:pPr>
              <w:pStyle w:val="Tablehead"/>
            </w:pPr>
            <w:r w:rsidRPr="00DD27AC">
              <w:t>Parameter name</w:t>
            </w:r>
          </w:p>
        </w:tc>
        <w:tc>
          <w:tcPr>
            <w:tcW w:w="1443" w:type="dxa"/>
          </w:tcPr>
          <w:p w:rsidR="00DD27AC" w:rsidRPr="00DD27AC" w:rsidRDefault="00DD27AC" w:rsidP="008C70F9">
            <w:pPr>
              <w:pStyle w:val="Tablehead"/>
            </w:pPr>
            <w:r w:rsidRPr="00DD27AC">
              <w:t>Value</w:t>
            </w:r>
          </w:p>
        </w:tc>
        <w:tc>
          <w:tcPr>
            <w:tcW w:w="1444" w:type="dxa"/>
          </w:tcPr>
          <w:p w:rsidR="00DD27AC" w:rsidRPr="00DD27AC" w:rsidRDefault="00DD27AC" w:rsidP="008C70F9">
            <w:pPr>
              <w:pStyle w:val="Tablehead"/>
            </w:pPr>
            <w:r w:rsidRPr="00DD27AC">
              <w:t>Tolerance</w:t>
            </w:r>
          </w:p>
        </w:tc>
      </w:tr>
      <w:tr w:rsidR="00DD27AC" w:rsidRPr="00DD27AC" w:rsidTr="00142562">
        <w:trPr>
          <w:jc w:val="center"/>
        </w:trPr>
        <w:tc>
          <w:tcPr>
            <w:tcW w:w="1554" w:type="dxa"/>
          </w:tcPr>
          <w:p w:rsidR="00DD27AC" w:rsidRPr="00DD27AC" w:rsidRDefault="00DD27AC" w:rsidP="008C70F9">
            <w:pPr>
              <w:pStyle w:val="Tabletext"/>
            </w:pPr>
            <w:r w:rsidRPr="00DD27AC">
              <w:t>PH.TS</w:t>
            </w:r>
          </w:p>
        </w:tc>
        <w:tc>
          <w:tcPr>
            <w:tcW w:w="5198" w:type="dxa"/>
          </w:tcPr>
          <w:p w:rsidR="00DD27AC" w:rsidRPr="00DD27AC" w:rsidRDefault="00DD27AC" w:rsidP="008C70F9">
            <w:pPr>
              <w:pStyle w:val="Tabletext"/>
            </w:pPr>
            <w:r w:rsidRPr="00DD27AC">
              <w:t>Training sequence (bits)</w:t>
            </w:r>
          </w:p>
        </w:tc>
        <w:tc>
          <w:tcPr>
            <w:tcW w:w="1443" w:type="dxa"/>
          </w:tcPr>
          <w:p w:rsidR="00DD27AC" w:rsidRPr="00DD27AC" w:rsidRDefault="00DD27AC" w:rsidP="008C70F9">
            <w:pPr>
              <w:pStyle w:val="Tabletext"/>
              <w:jc w:val="center"/>
            </w:pPr>
            <w:r w:rsidRPr="00DD27AC">
              <w:t>24</w:t>
            </w:r>
          </w:p>
        </w:tc>
        <w:tc>
          <w:tcPr>
            <w:tcW w:w="1444" w:type="dxa"/>
          </w:tcPr>
          <w:p w:rsidR="00DD27AC" w:rsidRPr="00DD27AC" w:rsidRDefault="00DD27AC" w:rsidP="008C70F9">
            <w:pPr>
              <w:pStyle w:val="Tabletext"/>
              <w:jc w:val="center"/>
            </w:pPr>
            <w:r w:rsidRPr="00DD27AC">
              <w:t>–</w:t>
            </w:r>
          </w:p>
        </w:tc>
      </w:tr>
      <w:tr w:rsidR="00DD27AC" w:rsidRPr="00DD27AC" w:rsidTr="00142562">
        <w:trPr>
          <w:jc w:val="center"/>
        </w:trPr>
        <w:tc>
          <w:tcPr>
            <w:tcW w:w="1554" w:type="dxa"/>
          </w:tcPr>
          <w:p w:rsidR="00DD27AC" w:rsidRPr="00DD27AC" w:rsidRDefault="00DD27AC" w:rsidP="008C70F9">
            <w:pPr>
              <w:pStyle w:val="Tabletext"/>
            </w:pPr>
          </w:p>
        </w:tc>
        <w:tc>
          <w:tcPr>
            <w:tcW w:w="5198" w:type="dxa"/>
          </w:tcPr>
          <w:p w:rsidR="00DD27AC" w:rsidRPr="00DD27AC" w:rsidRDefault="00DD27AC" w:rsidP="008C70F9">
            <w:pPr>
              <w:pStyle w:val="Tabletext"/>
            </w:pPr>
            <w:r w:rsidRPr="00DD27AC">
              <w:t xml:space="preserve">GMSK transmitter BT-product </w:t>
            </w:r>
          </w:p>
        </w:tc>
        <w:tc>
          <w:tcPr>
            <w:tcW w:w="1443" w:type="dxa"/>
          </w:tcPr>
          <w:p w:rsidR="00DD27AC" w:rsidRPr="00DD27AC" w:rsidRDefault="00DD27AC" w:rsidP="008C70F9">
            <w:pPr>
              <w:pStyle w:val="Tabletext"/>
              <w:jc w:val="center"/>
            </w:pPr>
            <w:r w:rsidRPr="00DD27AC">
              <w:t>0.4</w:t>
            </w:r>
          </w:p>
        </w:tc>
        <w:tc>
          <w:tcPr>
            <w:tcW w:w="1444" w:type="dxa"/>
          </w:tcPr>
          <w:p w:rsidR="00DD27AC" w:rsidRPr="00DD27AC" w:rsidRDefault="00DD27AC" w:rsidP="008C70F9">
            <w:pPr>
              <w:pStyle w:val="Tabletext"/>
              <w:jc w:val="center"/>
            </w:pPr>
          </w:p>
        </w:tc>
      </w:tr>
      <w:tr w:rsidR="00DD27AC" w:rsidRPr="00DD27AC" w:rsidTr="00142562">
        <w:trPr>
          <w:jc w:val="center"/>
        </w:trPr>
        <w:tc>
          <w:tcPr>
            <w:tcW w:w="1554" w:type="dxa"/>
          </w:tcPr>
          <w:p w:rsidR="00DD27AC" w:rsidRPr="00DD27AC" w:rsidRDefault="00DD27AC" w:rsidP="008C70F9">
            <w:pPr>
              <w:pStyle w:val="Tabletext"/>
            </w:pPr>
          </w:p>
        </w:tc>
        <w:tc>
          <w:tcPr>
            <w:tcW w:w="5198" w:type="dxa"/>
          </w:tcPr>
          <w:p w:rsidR="00DD27AC" w:rsidRPr="00DD27AC" w:rsidRDefault="00DD27AC" w:rsidP="008C70F9">
            <w:pPr>
              <w:pStyle w:val="Tabletext"/>
            </w:pPr>
            <w:r w:rsidRPr="00DD27AC">
              <w:t>GMSK receiver BT-product</w:t>
            </w:r>
          </w:p>
        </w:tc>
        <w:tc>
          <w:tcPr>
            <w:tcW w:w="1443" w:type="dxa"/>
          </w:tcPr>
          <w:p w:rsidR="00DD27AC" w:rsidRPr="00DD27AC" w:rsidRDefault="00DD27AC" w:rsidP="008C70F9">
            <w:pPr>
              <w:pStyle w:val="Tabletext"/>
              <w:jc w:val="center"/>
            </w:pPr>
            <w:r w:rsidRPr="00DD27AC">
              <w:t>0.5</w:t>
            </w:r>
          </w:p>
        </w:tc>
        <w:tc>
          <w:tcPr>
            <w:tcW w:w="1444" w:type="dxa"/>
          </w:tcPr>
          <w:p w:rsidR="00DD27AC" w:rsidRPr="00DD27AC" w:rsidRDefault="00DD27AC" w:rsidP="008C70F9">
            <w:pPr>
              <w:pStyle w:val="Tabletext"/>
              <w:jc w:val="center"/>
            </w:pPr>
          </w:p>
        </w:tc>
      </w:tr>
      <w:tr w:rsidR="00DD27AC" w:rsidRPr="00DD27AC" w:rsidTr="00142562">
        <w:trPr>
          <w:jc w:val="center"/>
        </w:trPr>
        <w:tc>
          <w:tcPr>
            <w:tcW w:w="1554" w:type="dxa"/>
          </w:tcPr>
          <w:p w:rsidR="00DD27AC" w:rsidRPr="00DD27AC" w:rsidRDefault="00DD27AC" w:rsidP="008C70F9">
            <w:pPr>
              <w:pStyle w:val="Tabletext"/>
            </w:pPr>
          </w:p>
        </w:tc>
        <w:tc>
          <w:tcPr>
            <w:tcW w:w="5198" w:type="dxa"/>
          </w:tcPr>
          <w:p w:rsidR="00DD27AC" w:rsidRPr="00DD27AC" w:rsidRDefault="00DD27AC" w:rsidP="008C70F9">
            <w:pPr>
              <w:pStyle w:val="Tabletext"/>
            </w:pPr>
            <w:r w:rsidRPr="00DD27AC">
              <w:t>GMSK modulation index</w:t>
            </w:r>
          </w:p>
        </w:tc>
        <w:tc>
          <w:tcPr>
            <w:tcW w:w="1443" w:type="dxa"/>
          </w:tcPr>
          <w:p w:rsidR="00DD27AC" w:rsidRPr="00DD27AC" w:rsidRDefault="00DD27AC" w:rsidP="008C70F9">
            <w:pPr>
              <w:pStyle w:val="Tabletext"/>
              <w:jc w:val="center"/>
            </w:pPr>
            <w:r w:rsidRPr="00DD27AC">
              <w:t>0.5</w:t>
            </w:r>
          </w:p>
        </w:tc>
        <w:tc>
          <w:tcPr>
            <w:tcW w:w="1444" w:type="dxa"/>
          </w:tcPr>
          <w:p w:rsidR="00DD27AC" w:rsidRPr="00DD27AC" w:rsidRDefault="00DD27AC" w:rsidP="008C70F9">
            <w:pPr>
              <w:pStyle w:val="Tabletext"/>
              <w:jc w:val="center"/>
            </w:pPr>
          </w:p>
        </w:tc>
      </w:tr>
      <w:tr w:rsidR="00DD27AC" w:rsidRPr="00DD27AC" w:rsidTr="00142562">
        <w:trPr>
          <w:jc w:val="center"/>
        </w:trPr>
        <w:tc>
          <w:tcPr>
            <w:tcW w:w="9639" w:type="dxa"/>
            <w:gridSpan w:val="4"/>
            <w:tcBorders>
              <w:left w:val="nil"/>
              <w:bottom w:val="nil"/>
              <w:right w:val="nil"/>
            </w:tcBorders>
          </w:tcPr>
          <w:p w:rsidR="00DD27AC" w:rsidRPr="00DD27AC" w:rsidRDefault="00DD27AC" w:rsidP="008C70F9">
            <w:pPr>
              <w:pStyle w:val="Tabletext"/>
            </w:pPr>
            <w:r w:rsidRPr="00DD27AC">
              <w:rPr>
                <w:szCs w:val="22"/>
                <w:vertAlign w:val="superscript"/>
              </w:rPr>
              <w:t>(1)</w:t>
            </w:r>
            <w:r w:rsidRPr="00DD27AC">
              <w:tab/>
              <w:t>See Recommendation ITU-R M.1084, Annex 4.</w:t>
            </w:r>
          </w:p>
          <w:p w:rsidR="00DD27AC" w:rsidRPr="00DD27AC" w:rsidRDefault="00DD27AC" w:rsidP="008C70F9">
            <w:pPr>
              <w:pStyle w:val="Tabletext"/>
            </w:pPr>
            <w:r w:rsidRPr="00DD27AC">
              <w:rPr>
                <w:vertAlign w:val="superscript"/>
              </w:rPr>
              <w:t>(2)</w:t>
            </w:r>
            <w:r w:rsidRPr="00DD27AC">
              <w:tab/>
              <w:t>In some Regions, the competent authority may not require DSC functionality.</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8C70F9">
      <w:pPr>
        <w:pStyle w:val="Heading4"/>
      </w:pPr>
      <w:r w:rsidRPr="00DD27AC">
        <w:t>4.2.1.1</w:t>
      </w:r>
      <w:r w:rsidRPr="00DD27AC">
        <w:tab/>
        <w:t xml:space="preserve">Dual </w:t>
      </w:r>
      <w:r w:rsidRPr="008C70F9">
        <w:t>channel</w:t>
      </w:r>
      <w:r w:rsidRPr="00DD27AC">
        <w:t xml:space="preserve"> operation</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 AIS should be capable of operating on two parallel channels in accordance with § 4.41. Two separate TDMA receive channels or processes should be used to simultaneously receive information on two independent frequency channels. One TDMA transmitter should be used to alternate TDMA transmissions on two independent frequency channels. </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Data transmissions should default to AIS 1 and AIS 2 unless otherwise specified by a competent authority, as described in § 4.4.1 and § 4.6.</w:t>
      </w:r>
    </w:p>
    <w:p w:rsidR="00DD27AC" w:rsidRPr="00DD27AC" w:rsidRDefault="00DD27AC" w:rsidP="00557A2D">
      <w:pPr>
        <w:pStyle w:val="Heading4"/>
        <w:rPr>
          <w:i/>
        </w:rPr>
      </w:pPr>
      <w:r w:rsidRPr="00DD27AC">
        <w:t>4.2.1.2</w:t>
      </w:r>
      <w:r w:rsidRPr="00DD27AC">
        <w:tab/>
      </w:r>
      <w:r w:rsidRPr="008C70F9">
        <w:t>Bandwidth</w:t>
      </w:r>
    </w:p>
    <w:p w:rsidR="00DD27AC" w:rsidRPr="00DD27AC" w:rsidRDefault="00DD27AC" w:rsidP="00557A2D">
      <w:pPr>
        <w:tabs>
          <w:tab w:val="clear" w:pos="1134"/>
          <w:tab w:val="clear" w:pos="1871"/>
          <w:tab w:val="clear" w:pos="2268"/>
          <w:tab w:val="left" w:pos="794"/>
          <w:tab w:val="left" w:pos="1191"/>
          <w:tab w:val="left" w:pos="1588"/>
          <w:tab w:val="left" w:pos="1985"/>
        </w:tabs>
        <w:ind w:right="-142"/>
        <w:rPr>
          <w:rFonts w:eastAsia="Times New Roman"/>
        </w:rPr>
      </w:pPr>
      <w:r w:rsidRPr="00DD27AC">
        <w:rPr>
          <w:rFonts w:eastAsia="Times New Roman"/>
        </w:rPr>
        <w:t>The Class B AIS should operate on 25 kHz channels according to Recommendation ITU</w:t>
      </w:r>
      <w:r w:rsidRPr="00DD27AC">
        <w:rPr>
          <w:rFonts w:eastAsia="Times New Roman"/>
        </w:rPr>
        <w:noBreakHyphen/>
        <w:t>R M.1084</w:t>
      </w:r>
      <w:r w:rsidRPr="00DD27AC">
        <w:rPr>
          <w:rFonts w:eastAsia="Times New Roman"/>
        </w:rPr>
        <w:noBreakHyphen/>
      </w:r>
      <w:r w:rsidRPr="00DD27AC">
        <w:rPr>
          <w:rFonts w:eastAsia="Times New Roman"/>
          <w:szCs w:val="18"/>
        </w:rPr>
        <w:t>4</w:t>
      </w:r>
      <w:r w:rsidRPr="00DD27AC">
        <w:rPr>
          <w:rFonts w:eastAsia="Times New Roman"/>
        </w:rPr>
        <w:t xml:space="preserve"> and RR Appendix </w:t>
      </w:r>
      <w:r w:rsidRPr="00DD27AC">
        <w:rPr>
          <w:rFonts w:eastAsia="Times New Roman"/>
          <w:b/>
          <w:bCs/>
        </w:rPr>
        <w:t>18</w:t>
      </w:r>
      <w:r w:rsidRPr="00DD27AC">
        <w:rPr>
          <w:rFonts w:eastAsia="Times New Roman"/>
        </w:rPr>
        <w:t>.</w:t>
      </w:r>
    </w:p>
    <w:p w:rsidR="00DD27AC" w:rsidRPr="00DD27AC" w:rsidRDefault="00DD27AC" w:rsidP="00557A2D">
      <w:pPr>
        <w:pStyle w:val="Heading4"/>
        <w:rPr>
          <w:i/>
        </w:rPr>
      </w:pPr>
      <w:r w:rsidRPr="00DD27AC">
        <w:t>4.2.1.3</w:t>
      </w:r>
      <w:r w:rsidRPr="00DD27AC">
        <w:tab/>
        <w:t>Modulation scheme</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modulation scheme is bandwidth adapted frequency modulated Gaussian filtered minimum shift keying (GMSK/FM). The NRZI encoded data should be GMSK coded before frequency modulating the transmitter.</w:t>
      </w:r>
    </w:p>
    <w:p w:rsidR="00DD27AC" w:rsidRPr="00DD27AC" w:rsidRDefault="00DD27AC" w:rsidP="00557A2D">
      <w:pPr>
        <w:pStyle w:val="Heading4"/>
      </w:pPr>
      <w:r w:rsidRPr="00DD27AC">
        <w:t>4.2.1.4</w:t>
      </w:r>
      <w:r w:rsidRPr="00DD27AC">
        <w:tab/>
        <w:t>Training sequence</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Data transmission should begin with a 24-bit demodulator training sequence (preamble) consisting of one segment synchronization. This segment should consist of alternating zeros and ones (0101....). This sequence always starts with a 0.</w:t>
      </w:r>
    </w:p>
    <w:p w:rsidR="00DD27AC" w:rsidRPr="00DD27AC" w:rsidRDefault="00DD27AC" w:rsidP="00557A2D">
      <w:pPr>
        <w:pStyle w:val="Heading4"/>
      </w:pPr>
      <w:r w:rsidRPr="00DD27AC">
        <w:t>4.2.1.5</w:t>
      </w:r>
      <w:r w:rsidRPr="00DD27AC">
        <w:tab/>
        <w:t>Data encoding</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NRZI waveform is used for data encoding. The waveform is specified as giving a change in the level when a zero (0) is encountered in the bit stream.</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Forward-error correction, interleaving or bit scrambling is not used.</w:t>
      </w:r>
    </w:p>
    <w:p w:rsidR="00DD27AC" w:rsidRPr="00DD27AC" w:rsidRDefault="00DD27AC" w:rsidP="00557A2D">
      <w:pPr>
        <w:pStyle w:val="Heading4"/>
      </w:pPr>
      <w:r w:rsidRPr="00DD27AC">
        <w:t>4.2.1.6</w:t>
      </w:r>
      <w:r w:rsidRPr="00DD27AC">
        <w:tab/>
        <w:t>Digital selective calling operation</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Class B “CS” AIS should be capable of receiving DSC channel management commands. It should either have a dedicated receive process, or it should be capable of retuning its TDMA receivers to channel 70 on a time-sharing basis, with each TDMA receiver taking alternate turns to monitor channel 70 (for details see § 4.6)</w:t>
      </w:r>
      <w:r w:rsidRPr="00DD27AC">
        <w:rPr>
          <w:rFonts w:eastAsia="Times New Roman"/>
          <w:position w:val="6"/>
          <w:sz w:val="18"/>
        </w:rPr>
        <w:footnoteReference w:id="19"/>
      </w:r>
      <w:r w:rsidRPr="00DD27AC">
        <w:rPr>
          <w:rFonts w:eastAsia="Times New Roman"/>
        </w:rPr>
        <w:t>.</w:t>
      </w:r>
    </w:p>
    <w:p w:rsidR="00DD27AC" w:rsidRPr="00DD27AC" w:rsidRDefault="00DD27AC" w:rsidP="008C70F9">
      <w:pPr>
        <w:pStyle w:val="Heading3"/>
      </w:pPr>
      <w:r w:rsidRPr="00DD27AC">
        <w:lastRenderedPageBreak/>
        <w:t>4.2.2</w:t>
      </w:r>
      <w:r w:rsidRPr="00DD27AC">
        <w:tab/>
        <w:t>Transmitter requirements</w:t>
      </w:r>
    </w:p>
    <w:p w:rsidR="00DD27AC" w:rsidRPr="00DD27AC" w:rsidRDefault="00DD27AC" w:rsidP="008C70F9">
      <w:pPr>
        <w:pStyle w:val="Heading4"/>
      </w:pPr>
      <w:r w:rsidRPr="00DD27AC">
        <w:t>4.2.2.1</w:t>
      </w:r>
      <w:r w:rsidRPr="00DD27AC">
        <w:tab/>
        <w:t>Transmitter parameters</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szCs w:val="24"/>
        </w:rPr>
      </w:pPr>
      <w:r w:rsidRPr="00DD27AC">
        <w:rPr>
          <w:rFonts w:eastAsia="Times New Roman"/>
          <w:szCs w:val="24"/>
        </w:rPr>
        <w:t>Transmitter parameters should be as given in Table 35.</w:t>
      </w:r>
    </w:p>
    <w:p w:rsidR="00DD27AC" w:rsidRPr="00DD27AC" w:rsidRDefault="00DD27AC" w:rsidP="008C70F9">
      <w:pPr>
        <w:pStyle w:val="TableNo"/>
      </w:pPr>
      <w:r w:rsidRPr="00DD27AC">
        <w:t>TABLE 35</w:t>
      </w:r>
    </w:p>
    <w:p w:rsidR="00DD27AC" w:rsidRPr="00DD27AC" w:rsidRDefault="00DD27AC" w:rsidP="008C70F9">
      <w:pPr>
        <w:pStyle w:val="Tabletitle"/>
      </w:pPr>
      <w:r w:rsidRPr="00DD27AC">
        <w:t>Minimum required carrier sense time division multiple access</w:t>
      </w:r>
      <w:r w:rsidRPr="00DD27AC">
        <w:br/>
        <w:t>transmitter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4"/>
        <w:gridCol w:w="3278"/>
        <w:gridCol w:w="3627"/>
      </w:tblGrid>
      <w:tr w:rsidR="00DD27AC" w:rsidRPr="00DD27AC" w:rsidTr="00142562">
        <w:trPr>
          <w:jc w:val="center"/>
        </w:trPr>
        <w:tc>
          <w:tcPr>
            <w:tcW w:w="2602" w:type="dxa"/>
          </w:tcPr>
          <w:p w:rsidR="00DD27AC" w:rsidRPr="00DD27AC" w:rsidRDefault="00DD27AC" w:rsidP="008C70F9">
            <w:pPr>
              <w:pStyle w:val="Tablehead"/>
            </w:pPr>
            <w:r w:rsidRPr="00DD27AC">
              <w:t>Transmitter parameters</w:t>
            </w:r>
          </w:p>
        </w:tc>
        <w:tc>
          <w:tcPr>
            <w:tcW w:w="3121" w:type="dxa"/>
          </w:tcPr>
          <w:p w:rsidR="00DD27AC" w:rsidRPr="00DD27AC" w:rsidRDefault="00DD27AC" w:rsidP="008C70F9">
            <w:pPr>
              <w:pStyle w:val="Tablehead"/>
            </w:pPr>
            <w:r w:rsidRPr="00DD27AC">
              <w:t>Value</w:t>
            </w:r>
          </w:p>
        </w:tc>
        <w:tc>
          <w:tcPr>
            <w:tcW w:w="3453" w:type="dxa"/>
          </w:tcPr>
          <w:p w:rsidR="00DD27AC" w:rsidRPr="00DD27AC" w:rsidRDefault="00DD27AC" w:rsidP="008C70F9">
            <w:pPr>
              <w:pStyle w:val="Tablehead"/>
            </w:pPr>
            <w:r w:rsidRPr="00DD27AC">
              <w:t>Condition</w:t>
            </w:r>
          </w:p>
        </w:tc>
      </w:tr>
      <w:tr w:rsidR="00DD27AC" w:rsidRPr="00DD27AC" w:rsidTr="00142562">
        <w:trPr>
          <w:jc w:val="center"/>
        </w:trPr>
        <w:tc>
          <w:tcPr>
            <w:tcW w:w="2602" w:type="dxa"/>
          </w:tcPr>
          <w:p w:rsidR="00DD27AC" w:rsidRPr="00DD27AC" w:rsidRDefault="00DD27AC" w:rsidP="008C70F9">
            <w:pPr>
              <w:pStyle w:val="Tabletext"/>
            </w:pPr>
            <w:r w:rsidRPr="00DD27AC">
              <w:t>Frequency error</w:t>
            </w:r>
          </w:p>
        </w:tc>
        <w:tc>
          <w:tcPr>
            <w:tcW w:w="3121" w:type="dxa"/>
          </w:tcPr>
          <w:p w:rsidR="00DD27AC" w:rsidRPr="00DD27AC" w:rsidRDefault="00DD27AC" w:rsidP="008C70F9">
            <w:pPr>
              <w:pStyle w:val="Tabletext"/>
            </w:pPr>
            <w:r w:rsidRPr="00DD27AC">
              <w:t xml:space="preserve">±500 Hz </w:t>
            </w:r>
          </w:p>
        </w:tc>
        <w:tc>
          <w:tcPr>
            <w:tcW w:w="3453" w:type="dxa"/>
          </w:tcPr>
          <w:p w:rsidR="00DD27AC" w:rsidRPr="00DD27AC" w:rsidRDefault="00DD27AC" w:rsidP="008C70F9">
            <w:pPr>
              <w:pStyle w:val="Tabletext"/>
            </w:pPr>
          </w:p>
        </w:tc>
      </w:tr>
      <w:tr w:rsidR="00DD27AC" w:rsidRPr="00DD27AC" w:rsidTr="00142562">
        <w:trPr>
          <w:jc w:val="center"/>
        </w:trPr>
        <w:tc>
          <w:tcPr>
            <w:tcW w:w="2602" w:type="dxa"/>
          </w:tcPr>
          <w:p w:rsidR="00DD27AC" w:rsidRPr="00DD27AC" w:rsidRDefault="00DD27AC" w:rsidP="008C70F9">
            <w:pPr>
              <w:pStyle w:val="Tabletext"/>
            </w:pPr>
            <w:r w:rsidRPr="00DD27AC">
              <w:t>Carrier power</w:t>
            </w:r>
          </w:p>
        </w:tc>
        <w:tc>
          <w:tcPr>
            <w:tcW w:w="3121" w:type="dxa"/>
          </w:tcPr>
          <w:p w:rsidR="00DD27AC" w:rsidRPr="00DD27AC" w:rsidRDefault="00DD27AC" w:rsidP="008C70F9">
            <w:pPr>
              <w:pStyle w:val="Tabletext"/>
            </w:pPr>
            <w:r w:rsidRPr="00DD27AC">
              <w:t>33 dBm ±1.5 dB</w:t>
            </w:r>
          </w:p>
        </w:tc>
        <w:tc>
          <w:tcPr>
            <w:tcW w:w="3453" w:type="dxa"/>
          </w:tcPr>
          <w:p w:rsidR="00DD27AC" w:rsidRPr="00DD27AC" w:rsidRDefault="00DD27AC" w:rsidP="008C70F9">
            <w:pPr>
              <w:pStyle w:val="Tabletext"/>
            </w:pPr>
            <w:r w:rsidRPr="00DD27AC">
              <w:t>Conducted</w:t>
            </w:r>
          </w:p>
        </w:tc>
      </w:tr>
      <w:tr w:rsidR="00DD27AC" w:rsidRPr="00DD27AC" w:rsidTr="00142562">
        <w:trPr>
          <w:jc w:val="center"/>
        </w:trPr>
        <w:tc>
          <w:tcPr>
            <w:tcW w:w="2602" w:type="dxa"/>
          </w:tcPr>
          <w:p w:rsidR="00DD27AC" w:rsidRPr="00DD27AC" w:rsidRDefault="00DD27AC" w:rsidP="008C70F9">
            <w:pPr>
              <w:pStyle w:val="Tabletext"/>
            </w:pPr>
            <w:r w:rsidRPr="00DD27AC">
              <w:t xml:space="preserve">Slotted modulation mask </w:t>
            </w:r>
          </w:p>
        </w:tc>
        <w:tc>
          <w:tcPr>
            <w:tcW w:w="3121" w:type="dxa"/>
          </w:tcPr>
          <w:p w:rsidR="00DD27AC" w:rsidRPr="00DD27AC" w:rsidRDefault="00DD27AC" w:rsidP="008C70F9">
            <w:pPr>
              <w:pStyle w:val="Tabletext"/>
            </w:pPr>
            <w:r w:rsidRPr="00DD27AC">
              <w:t>–25 dBW</w:t>
            </w:r>
            <w:r w:rsidRPr="00DD27AC">
              <w:br/>
              <w:t>–60 dBW</w:t>
            </w:r>
          </w:p>
        </w:tc>
        <w:tc>
          <w:tcPr>
            <w:tcW w:w="3453" w:type="dxa"/>
          </w:tcPr>
          <w:p w:rsidR="00DD27AC" w:rsidRPr="00DD27AC" w:rsidRDefault="00DD27AC" w:rsidP="008C70F9">
            <w:pPr>
              <w:pStyle w:val="Tabletext"/>
            </w:pPr>
            <w:r w:rsidRPr="00DD27AC">
              <w:t>∆</w:t>
            </w:r>
            <w:r w:rsidRPr="00DD27AC">
              <w:rPr>
                <w:i/>
                <w:iCs/>
              </w:rPr>
              <w:t>fc</w:t>
            </w:r>
            <w:r w:rsidRPr="00DD27AC">
              <w:t xml:space="preserve"> &lt; ±10 kHz: 0 dBW</w:t>
            </w:r>
          </w:p>
          <w:p w:rsidR="00DD27AC" w:rsidRPr="00DD27AC" w:rsidRDefault="00DD27AC" w:rsidP="008C70F9">
            <w:pPr>
              <w:pStyle w:val="Tabletext"/>
            </w:pPr>
            <w:r w:rsidRPr="00DD27AC">
              <w:t>±10 kHz &lt; ∆</w:t>
            </w:r>
            <w:r w:rsidRPr="00DD27AC">
              <w:rPr>
                <w:i/>
                <w:iCs/>
              </w:rPr>
              <w:t>fc</w:t>
            </w:r>
            <w:r w:rsidRPr="00DD27AC">
              <w:t xml:space="preserve"> &lt; ±25 kHz: below the straight line between –25 dBW at ±10 kHz and –60 dBW at ±25 kHz</w:t>
            </w:r>
          </w:p>
          <w:p w:rsidR="00DD27AC" w:rsidRPr="00DD27AC" w:rsidRDefault="00DD27AC" w:rsidP="008C70F9">
            <w:pPr>
              <w:pStyle w:val="Tabletext"/>
            </w:pPr>
            <w:r w:rsidRPr="00DD27AC">
              <w:t>±25 kHz &lt; ∆</w:t>
            </w:r>
            <w:r w:rsidRPr="00DD27AC">
              <w:rPr>
                <w:i/>
                <w:iCs/>
              </w:rPr>
              <w:t>fc</w:t>
            </w:r>
            <w:r w:rsidRPr="00DD27AC">
              <w:t xml:space="preserve"> &lt; ±62.5 kHz: –60 dBW</w:t>
            </w:r>
          </w:p>
        </w:tc>
      </w:tr>
      <w:tr w:rsidR="00DD27AC" w:rsidRPr="00DD27AC" w:rsidTr="00142562">
        <w:trPr>
          <w:jc w:val="center"/>
        </w:trPr>
        <w:tc>
          <w:tcPr>
            <w:tcW w:w="2602" w:type="dxa"/>
          </w:tcPr>
          <w:p w:rsidR="00DD27AC" w:rsidRPr="00DD27AC" w:rsidRDefault="00DD27AC" w:rsidP="008C70F9">
            <w:pPr>
              <w:pStyle w:val="Tabletext"/>
            </w:pPr>
            <w:r w:rsidRPr="00DD27AC">
              <w:t>Modulation accuracy</w:t>
            </w:r>
          </w:p>
        </w:tc>
        <w:tc>
          <w:tcPr>
            <w:tcW w:w="3121" w:type="dxa"/>
          </w:tcPr>
          <w:p w:rsidR="00DD27AC" w:rsidRPr="00DD27AC" w:rsidRDefault="00DD27AC" w:rsidP="008C70F9">
            <w:pPr>
              <w:pStyle w:val="Tabletext"/>
            </w:pPr>
            <w:r w:rsidRPr="00DD27AC">
              <w:t>&lt; 3 400 Hz for Bit 0, 1 (normal and extreme</w:t>
            </w:r>
          </w:p>
          <w:p w:rsidR="00DD27AC" w:rsidRPr="00DD27AC" w:rsidRDefault="00DD27AC" w:rsidP="008C70F9">
            <w:pPr>
              <w:pStyle w:val="Tabletext"/>
            </w:pPr>
          </w:p>
          <w:p w:rsidR="00DD27AC" w:rsidRPr="00DD27AC" w:rsidRDefault="00DD27AC" w:rsidP="008C70F9">
            <w:pPr>
              <w:pStyle w:val="Tabletext"/>
            </w:pPr>
            <w:r w:rsidRPr="00DD27AC">
              <w:t>2 400 Hz ± 480 Hz for Bit 2, 3 (normal and extreme)</w:t>
            </w:r>
          </w:p>
          <w:p w:rsidR="00DD27AC" w:rsidRPr="00DD27AC" w:rsidRDefault="00DD27AC" w:rsidP="008C70F9">
            <w:pPr>
              <w:pStyle w:val="Tabletext"/>
            </w:pPr>
          </w:p>
          <w:p w:rsidR="00DD27AC" w:rsidRPr="00DD27AC" w:rsidRDefault="00DD27AC" w:rsidP="008C70F9">
            <w:pPr>
              <w:pStyle w:val="Tabletext"/>
            </w:pPr>
            <w:r w:rsidRPr="00DD27AC">
              <w:t>2 400 Hz ± 240 Hz for Bit 4 ... 31 (normal, 2 400 ± 480 Hz extreme)</w:t>
            </w:r>
          </w:p>
          <w:p w:rsidR="00DD27AC" w:rsidRPr="00DD27AC" w:rsidRDefault="00DD27AC" w:rsidP="008C70F9">
            <w:pPr>
              <w:pStyle w:val="Tabletext"/>
            </w:pPr>
          </w:p>
          <w:p w:rsidR="00DD27AC" w:rsidRPr="00DD27AC" w:rsidRDefault="00DD27AC" w:rsidP="008C70F9">
            <w:pPr>
              <w:pStyle w:val="Tabletext"/>
            </w:pPr>
            <w:r w:rsidRPr="00DD27AC">
              <w:t>For Bits 32 …199</w:t>
            </w:r>
          </w:p>
          <w:p w:rsidR="00DD27AC" w:rsidRPr="00DD27AC" w:rsidRDefault="00DD27AC" w:rsidP="008C70F9">
            <w:pPr>
              <w:pStyle w:val="Tabletext"/>
            </w:pPr>
          </w:p>
          <w:p w:rsidR="00DD27AC" w:rsidRPr="00DD27AC" w:rsidRDefault="00DD27AC" w:rsidP="008C70F9">
            <w:pPr>
              <w:pStyle w:val="Tabletext"/>
            </w:pPr>
            <w:r w:rsidRPr="00DD27AC">
              <w:t xml:space="preserve">1 740 ± 175 Hz (normal, 1 740 ± 350 Hz extreme) </w:t>
            </w:r>
          </w:p>
          <w:p w:rsidR="00DD27AC" w:rsidRPr="00DD27AC" w:rsidRDefault="00DD27AC" w:rsidP="008C70F9">
            <w:pPr>
              <w:pStyle w:val="Tabletext"/>
            </w:pPr>
            <w:r w:rsidRPr="00DD27AC">
              <w:t>for a bit pattern of 0101</w:t>
            </w:r>
          </w:p>
          <w:p w:rsidR="00DD27AC" w:rsidRPr="00DD27AC" w:rsidRDefault="00DD27AC" w:rsidP="008C70F9">
            <w:pPr>
              <w:pStyle w:val="Tabletext"/>
              <w:rPr>
                <w:rFonts w:eastAsia="MS Mincho"/>
              </w:rPr>
            </w:pPr>
          </w:p>
          <w:p w:rsidR="00DD27AC" w:rsidRPr="00DD27AC" w:rsidRDefault="00DD27AC" w:rsidP="008C70F9">
            <w:pPr>
              <w:pStyle w:val="Tabletext"/>
              <w:rPr>
                <w:rFonts w:eastAsia="MS Mincho"/>
              </w:rPr>
            </w:pPr>
            <w:r w:rsidRPr="00DD27AC">
              <w:rPr>
                <w:rFonts w:eastAsia="MS Mincho"/>
              </w:rPr>
              <w:t>2 400 Hz ± 240 Hz (normal, 2 400 ± 480 Hz extreme) for a bit pattern of 00001111</w:t>
            </w:r>
          </w:p>
        </w:tc>
        <w:tc>
          <w:tcPr>
            <w:tcW w:w="3453" w:type="dxa"/>
          </w:tcPr>
          <w:p w:rsidR="00DD27AC" w:rsidRPr="00DD27AC" w:rsidRDefault="00DD27AC" w:rsidP="008C70F9">
            <w:pPr>
              <w:pStyle w:val="Tabletext"/>
            </w:pPr>
            <w:r w:rsidRPr="00DD27AC">
              <w:t>Bit 0, 1</w:t>
            </w:r>
            <w:r w:rsidRPr="00DD27AC">
              <w:br/>
            </w:r>
          </w:p>
          <w:p w:rsidR="00DD27AC" w:rsidRPr="00DD27AC" w:rsidRDefault="00DD27AC" w:rsidP="008C70F9">
            <w:pPr>
              <w:pStyle w:val="Tabletext"/>
            </w:pPr>
          </w:p>
          <w:p w:rsidR="00DD27AC" w:rsidRPr="00DD27AC" w:rsidRDefault="00DD27AC" w:rsidP="008C70F9">
            <w:pPr>
              <w:pStyle w:val="Tabletext"/>
            </w:pPr>
            <w:r w:rsidRPr="00DD27AC">
              <w:t>Bit 2, 3</w:t>
            </w:r>
            <w:r w:rsidRPr="00DD27AC">
              <w:br/>
            </w:r>
          </w:p>
          <w:p w:rsidR="00DD27AC" w:rsidRPr="00DD27AC" w:rsidRDefault="00DD27AC" w:rsidP="008C70F9">
            <w:pPr>
              <w:pStyle w:val="Tabletext"/>
            </w:pPr>
          </w:p>
          <w:p w:rsidR="00DD27AC" w:rsidRPr="00DD27AC" w:rsidRDefault="00DD27AC" w:rsidP="008C70F9">
            <w:pPr>
              <w:pStyle w:val="Tabletext"/>
            </w:pPr>
            <w:r w:rsidRPr="00DD27AC">
              <w:t>Bit 4 ... 31</w:t>
            </w:r>
            <w:r w:rsidRPr="00DD27AC">
              <w:br/>
            </w:r>
          </w:p>
          <w:p w:rsidR="00DD27AC" w:rsidRPr="00DD27AC" w:rsidRDefault="00DD27AC" w:rsidP="008C70F9">
            <w:pPr>
              <w:pStyle w:val="Tabletext"/>
            </w:pPr>
            <w:r w:rsidRPr="00DD27AC">
              <w:t xml:space="preserve">Bit 32 ... 199: </w:t>
            </w:r>
            <w:r w:rsidRPr="00DD27AC">
              <w:br/>
            </w:r>
          </w:p>
          <w:p w:rsidR="00DD27AC" w:rsidRPr="00DD27AC" w:rsidRDefault="00DD27AC" w:rsidP="008C70F9">
            <w:pPr>
              <w:pStyle w:val="Tabletext"/>
            </w:pPr>
            <w:r w:rsidRPr="00DD27AC">
              <w:t>For a bit pattern of 0101...</w:t>
            </w:r>
            <w:r w:rsidRPr="00DD27AC">
              <w:br/>
            </w:r>
          </w:p>
          <w:p w:rsidR="00DD27AC" w:rsidRPr="00DD27AC" w:rsidRDefault="00DD27AC" w:rsidP="008C70F9">
            <w:pPr>
              <w:pStyle w:val="Tabletext"/>
            </w:pPr>
          </w:p>
          <w:p w:rsidR="00DD27AC" w:rsidRPr="00DD27AC" w:rsidRDefault="00DD27AC" w:rsidP="008C70F9">
            <w:pPr>
              <w:pStyle w:val="Tabletext"/>
            </w:pPr>
            <w:r w:rsidRPr="00DD27AC">
              <w:t>For a bit pattern of 00001111...</w:t>
            </w:r>
          </w:p>
        </w:tc>
      </w:tr>
      <w:tr w:rsidR="00DD27AC" w:rsidRPr="00DD27AC" w:rsidTr="00142562">
        <w:trPr>
          <w:jc w:val="center"/>
        </w:trPr>
        <w:tc>
          <w:tcPr>
            <w:tcW w:w="2602" w:type="dxa"/>
          </w:tcPr>
          <w:p w:rsidR="00DD27AC" w:rsidRPr="00DD27AC" w:rsidRDefault="00DD27AC" w:rsidP="008C70F9">
            <w:pPr>
              <w:pStyle w:val="Tabletext"/>
            </w:pPr>
            <w:r w:rsidRPr="00DD27AC">
              <w:t>Power versus time characteristics</w:t>
            </w:r>
          </w:p>
        </w:tc>
        <w:tc>
          <w:tcPr>
            <w:tcW w:w="3121" w:type="dxa"/>
          </w:tcPr>
          <w:p w:rsidR="00DD27AC" w:rsidRPr="00DD27AC" w:rsidRDefault="00DD27AC" w:rsidP="008C70F9">
            <w:pPr>
              <w:pStyle w:val="Tabletext"/>
            </w:pPr>
            <w:r w:rsidRPr="00DD27AC">
              <w:t>Transmission delay: 2 083 µs</w:t>
            </w:r>
            <w:r w:rsidRPr="00DD27AC">
              <w:br/>
              <w:t>Ramp up: ≤ 313 µs</w:t>
            </w:r>
            <w:r w:rsidRPr="00DD27AC">
              <w:br/>
              <w:t xml:space="preserve">Ramp down: ≤ 313 µs </w:t>
            </w:r>
            <w:r w:rsidRPr="00DD27AC">
              <w:br/>
              <w:t xml:space="preserve">Transmission duration: ≤ 23 333 µs </w:t>
            </w:r>
          </w:p>
        </w:tc>
        <w:tc>
          <w:tcPr>
            <w:tcW w:w="3453" w:type="dxa"/>
          </w:tcPr>
          <w:p w:rsidR="00DD27AC" w:rsidRPr="00DD27AC" w:rsidRDefault="00DD27AC" w:rsidP="008C70F9">
            <w:pPr>
              <w:pStyle w:val="Tabletext"/>
            </w:pPr>
            <w:r w:rsidRPr="00DD27AC">
              <w:t>Nominal 1-time period transmission</w:t>
            </w:r>
          </w:p>
        </w:tc>
      </w:tr>
      <w:tr w:rsidR="00DD27AC" w:rsidRPr="00DD27AC" w:rsidTr="00142562">
        <w:trPr>
          <w:jc w:val="center"/>
        </w:trPr>
        <w:tc>
          <w:tcPr>
            <w:tcW w:w="2602" w:type="dxa"/>
          </w:tcPr>
          <w:p w:rsidR="00DD27AC" w:rsidRPr="00DD27AC" w:rsidRDefault="00DD27AC" w:rsidP="008C70F9">
            <w:pPr>
              <w:pStyle w:val="Tabletext"/>
            </w:pPr>
            <w:r w:rsidRPr="00DD27AC">
              <w:t>Spurious emissions</w:t>
            </w:r>
          </w:p>
        </w:tc>
        <w:tc>
          <w:tcPr>
            <w:tcW w:w="3121" w:type="dxa"/>
          </w:tcPr>
          <w:p w:rsidR="00DD27AC" w:rsidRPr="00DD27AC" w:rsidRDefault="00DD27AC" w:rsidP="008C70F9">
            <w:pPr>
              <w:pStyle w:val="Tabletext"/>
            </w:pPr>
            <w:r w:rsidRPr="00DD27AC">
              <w:t>–36 dBm</w:t>
            </w:r>
            <w:r w:rsidRPr="00DD27AC">
              <w:br/>
              <w:t>–30 dBm</w:t>
            </w:r>
          </w:p>
        </w:tc>
        <w:tc>
          <w:tcPr>
            <w:tcW w:w="3453" w:type="dxa"/>
          </w:tcPr>
          <w:p w:rsidR="00DD27AC" w:rsidRPr="00DD27AC" w:rsidRDefault="00DD27AC" w:rsidP="008C70F9">
            <w:pPr>
              <w:pStyle w:val="Tabletext"/>
            </w:pPr>
            <w:r w:rsidRPr="00DD27AC">
              <w:t>9 kHz ... 1 GHz</w:t>
            </w:r>
            <w:r w:rsidRPr="00DD27AC">
              <w:br/>
              <w:t>1 GHz ... 4 GHz</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
        </w:rPr>
      </w:pPr>
    </w:p>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8C70F9">
      <w:pPr>
        <w:pStyle w:val="Heading3"/>
      </w:pPr>
      <w:r w:rsidRPr="00DD27AC">
        <w:t>4.2.3</w:t>
      </w:r>
      <w:r w:rsidRPr="00DD27AC">
        <w:tab/>
        <w:t>Receiver parameters</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szCs w:val="24"/>
        </w:rPr>
      </w:pPr>
      <w:r w:rsidRPr="00DD27AC">
        <w:rPr>
          <w:rFonts w:eastAsia="Times New Roman"/>
          <w:szCs w:val="24"/>
        </w:rPr>
        <w:t>Receiver parameters should be as given in Table 36.</w:t>
      </w:r>
    </w:p>
    <w:p w:rsidR="00DD27AC" w:rsidRPr="00DD27AC" w:rsidRDefault="00DD27AC" w:rsidP="008C70F9">
      <w:pPr>
        <w:pStyle w:val="Heading2"/>
      </w:pPr>
      <w:r w:rsidRPr="00DD27AC">
        <w:t>4.3</w:t>
      </w:r>
      <w:r w:rsidRPr="00DD27AC">
        <w:tab/>
        <w:t xml:space="preserve">Link layer </w:t>
      </w:r>
    </w:p>
    <w:p w:rsidR="00DD27AC" w:rsidRPr="00DD27AC" w:rsidRDefault="00DD27AC" w:rsidP="00557A2D">
      <w:r w:rsidRPr="00DD27AC">
        <w:t>The link layer specifies how data should be packaged in order to apply error detection to the data transfer. The link layer is divided into three sub-layers.</w:t>
      </w:r>
    </w:p>
    <w:p w:rsidR="00DD27AC" w:rsidRPr="00DD27AC" w:rsidRDefault="00DD27AC" w:rsidP="008C70F9">
      <w:pPr>
        <w:pStyle w:val="Heading3"/>
      </w:pPr>
      <w:r w:rsidRPr="00DD27AC">
        <w:lastRenderedPageBreak/>
        <w:t>4.3.1</w:t>
      </w:r>
      <w:r w:rsidRPr="00DD27AC">
        <w:tab/>
        <w:t>Link sub-layer 1: medium access control</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557A2D">
        <w:t xml:space="preserve">The </w:t>
      </w:r>
      <w:del w:id="583" w:author="Author" w:date="2018-06-15T10:01:00Z">
        <w:r w:rsidRPr="00557A2D" w:rsidDel="003819F5">
          <w:delText>medium access control (</w:delText>
        </w:r>
      </w:del>
      <w:r w:rsidRPr="00557A2D">
        <w:t>MAC</w:t>
      </w:r>
      <w:del w:id="584" w:author="Author" w:date="2018-06-15T10:01:00Z">
        <w:r w:rsidRPr="00557A2D" w:rsidDel="003819F5">
          <w:delText>)</w:delText>
        </w:r>
      </w:del>
      <w:r w:rsidRPr="00557A2D">
        <w:t xml:space="preserve"> sub-layer provides a method for granting access to the data</w:t>
      </w:r>
      <w:r w:rsidRPr="00DD27AC">
        <w:rPr>
          <w:rFonts w:eastAsia="Times New Roman"/>
        </w:rPr>
        <w:t xml:space="preserve"> transfer medium, i.e. the VHF data link. The method used should be TDMA.</w:t>
      </w:r>
    </w:p>
    <w:p w:rsidR="00DD27AC" w:rsidRPr="00DD27AC" w:rsidRDefault="00DD27AC" w:rsidP="008C70F9">
      <w:pPr>
        <w:pStyle w:val="Heading4"/>
      </w:pPr>
      <w:r w:rsidRPr="00DD27AC">
        <w:t>4.3.1.1</w:t>
      </w:r>
      <w:r w:rsidRPr="00DD27AC">
        <w:tab/>
        <w:t>Synchronization</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Synchronization should be used to determine the nominal start of the </w:t>
      </w:r>
      <w:ins w:id="585" w:author="Author" w:date="2018-06-14T23:21:00Z">
        <w:r w:rsidRPr="00DD27AC">
          <w:rPr>
            <w:rFonts w:eastAsia="Times New Roman"/>
          </w:rPr>
          <w:t>carrier sense (</w:t>
        </w:r>
      </w:ins>
      <w:r w:rsidRPr="00DD27AC">
        <w:rPr>
          <w:rFonts w:eastAsia="Times New Roman"/>
        </w:rPr>
        <w:t>CS</w:t>
      </w:r>
      <w:ins w:id="586" w:author="Author" w:date="2018-06-14T23:21:00Z">
        <w:r w:rsidRPr="00DD27AC">
          <w:rPr>
            <w:rFonts w:eastAsia="Times New Roman"/>
          </w:rPr>
          <w:t>)</w:t>
        </w:r>
      </w:ins>
      <w:r w:rsidRPr="00DD27AC">
        <w:rPr>
          <w:rFonts w:eastAsia="Times New Roman"/>
        </w:rPr>
        <w:t xml:space="preserve"> time period (</w:t>
      </w:r>
      <w:r w:rsidRPr="00DD27AC">
        <w:rPr>
          <w:rFonts w:eastAsia="Times New Roman"/>
          <w:i/>
          <w:iCs/>
        </w:rPr>
        <w:t>T</w:t>
      </w:r>
      <w:r w:rsidRPr="00DD27AC">
        <w:rPr>
          <w:rFonts w:eastAsia="Times New Roman"/>
          <w:vertAlign w:val="subscript"/>
        </w:rPr>
        <w:t>0</w:t>
      </w:r>
      <w:r w:rsidRPr="00DD27AC">
        <w:rPr>
          <w:rFonts w:eastAsia="Times New Roman"/>
        </w:rPr>
        <w:t>).</w:t>
      </w:r>
    </w:p>
    <w:p w:rsidR="00DD27AC" w:rsidRPr="00DD27AC" w:rsidRDefault="00DD27AC" w:rsidP="008C70F9">
      <w:pPr>
        <w:pStyle w:val="TableNo"/>
      </w:pPr>
      <w:r w:rsidRPr="00DD27AC">
        <w:t>TABLE 36</w:t>
      </w:r>
    </w:p>
    <w:p w:rsidR="00DD27AC" w:rsidRPr="00DD27AC" w:rsidRDefault="00DD27AC" w:rsidP="008C70F9">
      <w:pPr>
        <w:pStyle w:val="Tabletitle"/>
      </w:pPr>
      <w:r w:rsidRPr="00DD27AC">
        <w:t>Receiver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1"/>
        <w:gridCol w:w="1214"/>
        <w:gridCol w:w="2427"/>
        <w:gridCol w:w="2427"/>
      </w:tblGrid>
      <w:tr w:rsidR="00DD27AC" w:rsidRPr="00DD27AC" w:rsidTr="00142562">
        <w:trPr>
          <w:cantSplit/>
          <w:tblHeader/>
          <w:jc w:val="center"/>
        </w:trPr>
        <w:tc>
          <w:tcPr>
            <w:tcW w:w="3571" w:type="dxa"/>
            <w:vMerge w:val="restart"/>
            <w:vAlign w:val="center"/>
          </w:tcPr>
          <w:p w:rsidR="00DD27AC" w:rsidRPr="00DD27AC" w:rsidRDefault="00DD27AC" w:rsidP="008C70F9">
            <w:pPr>
              <w:pStyle w:val="Tablehead"/>
            </w:pPr>
            <w:r w:rsidRPr="00DD27AC">
              <w:t>Receiver parameters</w:t>
            </w:r>
          </w:p>
        </w:tc>
        <w:tc>
          <w:tcPr>
            <w:tcW w:w="6068" w:type="dxa"/>
            <w:gridSpan w:val="3"/>
            <w:vAlign w:val="center"/>
          </w:tcPr>
          <w:p w:rsidR="00DD27AC" w:rsidRPr="00DD27AC" w:rsidRDefault="00DD27AC" w:rsidP="008C70F9">
            <w:pPr>
              <w:pStyle w:val="Tablehead"/>
            </w:pPr>
            <w:r w:rsidRPr="00DD27AC">
              <w:t>Values</w:t>
            </w:r>
          </w:p>
        </w:tc>
      </w:tr>
      <w:tr w:rsidR="00DD27AC" w:rsidRPr="00DD27AC" w:rsidTr="00142562">
        <w:trPr>
          <w:cantSplit/>
          <w:tblHeader/>
          <w:jc w:val="center"/>
        </w:trPr>
        <w:tc>
          <w:tcPr>
            <w:tcW w:w="3571" w:type="dxa"/>
            <w:vMerge/>
            <w:vAlign w:val="center"/>
          </w:tcPr>
          <w:p w:rsidR="00DD27AC" w:rsidRPr="00DD27AC" w:rsidRDefault="00DD27AC" w:rsidP="008C70F9">
            <w:pPr>
              <w:pStyle w:val="Tablehead"/>
            </w:pPr>
          </w:p>
        </w:tc>
        <w:tc>
          <w:tcPr>
            <w:tcW w:w="1214" w:type="dxa"/>
            <w:vAlign w:val="center"/>
          </w:tcPr>
          <w:p w:rsidR="00DD27AC" w:rsidRPr="00DD27AC" w:rsidRDefault="00DD27AC" w:rsidP="008C70F9">
            <w:pPr>
              <w:pStyle w:val="Tablehead"/>
            </w:pPr>
            <w:r w:rsidRPr="00DD27AC">
              <w:t>Results</w:t>
            </w:r>
          </w:p>
        </w:tc>
        <w:tc>
          <w:tcPr>
            <w:tcW w:w="2427" w:type="dxa"/>
            <w:vAlign w:val="center"/>
          </w:tcPr>
          <w:p w:rsidR="00DD27AC" w:rsidRPr="00DD27AC" w:rsidRDefault="00DD27AC" w:rsidP="008C70F9">
            <w:pPr>
              <w:pStyle w:val="Tablehead"/>
            </w:pPr>
            <w:r w:rsidRPr="00DD27AC">
              <w:t>Wanted signal</w:t>
            </w:r>
          </w:p>
        </w:tc>
        <w:tc>
          <w:tcPr>
            <w:tcW w:w="2427" w:type="dxa"/>
            <w:vAlign w:val="center"/>
          </w:tcPr>
          <w:p w:rsidR="00DD27AC" w:rsidRPr="00DD27AC" w:rsidRDefault="00DD27AC" w:rsidP="008C70F9">
            <w:pPr>
              <w:pStyle w:val="Tablehead"/>
            </w:pPr>
            <w:r w:rsidRPr="00DD27AC">
              <w:t>Unwanted signal(s)</w:t>
            </w:r>
          </w:p>
        </w:tc>
      </w:tr>
      <w:tr w:rsidR="00DD27AC" w:rsidRPr="00DD27AC" w:rsidTr="00142562">
        <w:trPr>
          <w:cantSplit/>
          <w:jc w:val="center"/>
        </w:trPr>
        <w:tc>
          <w:tcPr>
            <w:tcW w:w="3571" w:type="dxa"/>
          </w:tcPr>
          <w:p w:rsidR="00DD27AC" w:rsidRPr="00DD27AC" w:rsidRDefault="00DD27AC" w:rsidP="008C70F9">
            <w:pPr>
              <w:pStyle w:val="Tabletext"/>
            </w:pPr>
            <w:r w:rsidRPr="00DD27AC">
              <w:t>Sensitivity</w:t>
            </w:r>
          </w:p>
        </w:tc>
        <w:tc>
          <w:tcPr>
            <w:tcW w:w="1214" w:type="dxa"/>
          </w:tcPr>
          <w:p w:rsidR="00DD27AC" w:rsidRPr="00DD27AC" w:rsidRDefault="00DD27AC" w:rsidP="008C70F9">
            <w:pPr>
              <w:pStyle w:val="Tabletext"/>
            </w:pPr>
            <w:r w:rsidRPr="00DD27AC">
              <w:t>20% per</w:t>
            </w:r>
          </w:p>
        </w:tc>
        <w:tc>
          <w:tcPr>
            <w:tcW w:w="2427" w:type="dxa"/>
          </w:tcPr>
          <w:p w:rsidR="00DD27AC" w:rsidRPr="00DD27AC" w:rsidRDefault="00DD27AC" w:rsidP="008C70F9">
            <w:pPr>
              <w:pStyle w:val="Tabletext"/>
            </w:pPr>
            <w:r w:rsidRPr="00DD27AC">
              <w:t>–107 dBm</w:t>
            </w:r>
            <w:r w:rsidRPr="00DD27AC">
              <w:br/>
              <w:t>–104 dBm at ±500 Hz offset</w:t>
            </w:r>
          </w:p>
        </w:tc>
        <w:tc>
          <w:tcPr>
            <w:tcW w:w="2427" w:type="dxa"/>
          </w:tcPr>
          <w:p w:rsidR="00DD27AC" w:rsidRPr="00DD27AC" w:rsidRDefault="00DD27AC" w:rsidP="008C70F9">
            <w:pPr>
              <w:pStyle w:val="Tabletext"/>
            </w:pPr>
          </w:p>
        </w:tc>
      </w:tr>
      <w:tr w:rsidR="00DD27AC" w:rsidRPr="00DD27AC" w:rsidTr="00142562">
        <w:trPr>
          <w:cantSplit/>
          <w:jc w:val="center"/>
        </w:trPr>
        <w:tc>
          <w:tcPr>
            <w:tcW w:w="3571" w:type="dxa"/>
            <w:vMerge w:val="restart"/>
          </w:tcPr>
          <w:p w:rsidR="00DD27AC" w:rsidRPr="00DD27AC" w:rsidRDefault="00DD27AC" w:rsidP="008C70F9">
            <w:pPr>
              <w:pStyle w:val="Tabletext"/>
            </w:pPr>
            <w:r w:rsidRPr="00DD27AC">
              <w:t>Error at high input levels</w:t>
            </w:r>
          </w:p>
        </w:tc>
        <w:tc>
          <w:tcPr>
            <w:tcW w:w="1214" w:type="dxa"/>
          </w:tcPr>
          <w:p w:rsidR="00DD27AC" w:rsidRPr="00DD27AC" w:rsidRDefault="00DD27AC" w:rsidP="008C70F9">
            <w:pPr>
              <w:pStyle w:val="Tabletext"/>
            </w:pPr>
            <w:r w:rsidRPr="00DD27AC">
              <w:t>2% per</w:t>
            </w:r>
          </w:p>
        </w:tc>
        <w:tc>
          <w:tcPr>
            <w:tcW w:w="2427" w:type="dxa"/>
          </w:tcPr>
          <w:p w:rsidR="00DD27AC" w:rsidRPr="00DD27AC" w:rsidRDefault="00DD27AC" w:rsidP="008C70F9">
            <w:pPr>
              <w:pStyle w:val="Tabletext"/>
            </w:pPr>
            <w:r w:rsidRPr="00DD27AC">
              <w:t xml:space="preserve">–77 dBm </w:t>
            </w:r>
          </w:p>
        </w:tc>
        <w:tc>
          <w:tcPr>
            <w:tcW w:w="2427" w:type="dxa"/>
          </w:tcPr>
          <w:p w:rsidR="00DD27AC" w:rsidRPr="00DD27AC" w:rsidRDefault="00DD27AC" w:rsidP="008C70F9">
            <w:pPr>
              <w:pStyle w:val="Tabletext"/>
            </w:pPr>
            <w:r w:rsidRPr="00DD27AC">
              <w:t>–</w:t>
            </w:r>
          </w:p>
        </w:tc>
      </w:tr>
      <w:tr w:rsidR="00DD27AC" w:rsidRPr="00DD27AC" w:rsidTr="00142562">
        <w:trPr>
          <w:cantSplit/>
          <w:jc w:val="center"/>
        </w:trPr>
        <w:tc>
          <w:tcPr>
            <w:tcW w:w="3571" w:type="dxa"/>
            <w:vMerge/>
          </w:tcPr>
          <w:p w:rsidR="00DD27AC" w:rsidRPr="00DD27AC" w:rsidRDefault="00DD27AC" w:rsidP="008C70F9">
            <w:pPr>
              <w:pStyle w:val="Tabletext"/>
            </w:pPr>
          </w:p>
        </w:tc>
        <w:tc>
          <w:tcPr>
            <w:tcW w:w="1214" w:type="dxa"/>
          </w:tcPr>
          <w:p w:rsidR="00DD27AC" w:rsidRPr="00DD27AC" w:rsidRDefault="00DD27AC" w:rsidP="008C70F9">
            <w:pPr>
              <w:pStyle w:val="Tabletext"/>
            </w:pPr>
            <w:r w:rsidRPr="00DD27AC">
              <w:t>10% per</w:t>
            </w:r>
          </w:p>
        </w:tc>
        <w:tc>
          <w:tcPr>
            <w:tcW w:w="2427" w:type="dxa"/>
          </w:tcPr>
          <w:p w:rsidR="00DD27AC" w:rsidRPr="00DD27AC" w:rsidRDefault="00DD27AC" w:rsidP="008C70F9">
            <w:pPr>
              <w:pStyle w:val="Tabletext"/>
            </w:pPr>
            <w:r w:rsidRPr="00DD27AC">
              <w:t>–7 dBm</w:t>
            </w:r>
          </w:p>
        </w:tc>
        <w:tc>
          <w:tcPr>
            <w:tcW w:w="2427" w:type="dxa"/>
          </w:tcPr>
          <w:p w:rsidR="00DD27AC" w:rsidRPr="00DD27AC" w:rsidRDefault="00DD27AC" w:rsidP="008C70F9">
            <w:pPr>
              <w:pStyle w:val="Tabletext"/>
            </w:pPr>
            <w:r w:rsidRPr="00DD27AC">
              <w:t>–</w:t>
            </w:r>
          </w:p>
        </w:tc>
      </w:tr>
      <w:tr w:rsidR="00DD27AC" w:rsidRPr="00DD27AC" w:rsidTr="00142562">
        <w:trPr>
          <w:cantSplit/>
          <w:jc w:val="center"/>
        </w:trPr>
        <w:tc>
          <w:tcPr>
            <w:tcW w:w="3571" w:type="dxa"/>
          </w:tcPr>
          <w:p w:rsidR="00DD27AC" w:rsidRPr="00DD27AC" w:rsidRDefault="00DD27AC" w:rsidP="008C70F9">
            <w:pPr>
              <w:pStyle w:val="Tabletext"/>
            </w:pPr>
            <w:r w:rsidRPr="00DD27AC">
              <w:t>Co-channel rejection</w:t>
            </w:r>
          </w:p>
        </w:tc>
        <w:tc>
          <w:tcPr>
            <w:tcW w:w="1214" w:type="dxa"/>
          </w:tcPr>
          <w:p w:rsidR="00DD27AC" w:rsidRPr="00DD27AC" w:rsidRDefault="00DD27AC" w:rsidP="008C70F9">
            <w:pPr>
              <w:pStyle w:val="Tabletext"/>
            </w:pPr>
            <w:r w:rsidRPr="00DD27AC">
              <w:t>20% per</w:t>
            </w:r>
          </w:p>
        </w:tc>
        <w:tc>
          <w:tcPr>
            <w:tcW w:w="2427" w:type="dxa"/>
          </w:tcPr>
          <w:p w:rsidR="00DD27AC" w:rsidRPr="00DD27AC" w:rsidRDefault="00DD27AC" w:rsidP="008C70F9">
            <w:pPr>
              <w:pStyle w:val="Tabletext"/>
            </w:pPr>
            <w:r w:rsidRPr="00DD27AC">
              <w:t>–101 dBm</w:t>
            </w:r>
          </w:p>
        </w:tc>
        <w:tc>
          <w:tcPr>
            <w:tcW w:w="2427" w:type="dxa"/>
          </w:tcPr>
          <w:p w:rsidR="00DD27AC" w:rsidRPr="00DD27AC" w:rsidRDefault="00DD27AC" w:rsidP="008C70F9">
            <w:pPr>
              <w:pStyle w:val="Tabletext"/>
            </w:pPr>
            <w:r w:rsidRPr="00DD27AC">
              <w:t xml:space="preserve">–111 dBm </w:t>
            </w:r>
            <w:r w:rsidRPr="00DD27AC">
              <w:br/>
              <w:t xml:space="preserve">–111 dBm at </w:t>
            </w:r>
            <w:r w:rsidRPr="00DD27AC">
              <w:br/>
              <w:t>±1 kHz offset</w:t>
            </w:r>
          </w:p>
        </w:tc>
      </w:tr>
      <w:tr w:rsidR="00DD27AC" w:rsidRPr="00DD27AC" w:rsidTr="00142562">
        <w:trPr>
          <w:cantSplit/>
          <w:jc w:val="center"/>
        </w:trPr>
        <w:tc>
          <w:tcPr>
            <w:tcW w:w="3571" w:type="dxa"/>
          </w:tcPr>
          <w:p w:rsidR="00DD27AC" w:rsidRPr="00DD27AC" w:rsidRDefault="00DD27AC" w:rsidP="008C70F9">
            <w:pPr>
              <w:pStyle w:val="Tabletext"/>
            </w:pPr>
            <w:r w:rsidRPr="00DD27AC">
              <w:t>Adjacent channel selectivity</w:t>
            </w:r>
          </w:p>
        </w:tc>
        <w:tc>
          <w:tcPr>
            <w:tcW w:w="1214" w:type="dxa"/>
          </w:tcPr>
          <w:p w:rsidR="00DD27AC" w:rsidRPr="00DD27AC" w:rsidRDefault="00DD27AC" w:rsidP="008C70F9">
            <w:pPr>
              <w:pStyle w:val="Tabletext"/>
            </w:pPr>
            <w:r w:rsidRPr="00DD27AC">
              <w:t>20% per</w:t>
            </w:r>
          </w:p>
        </w:tc>
        <w:tc>
          <w:tcPr>
            <w:tcW w:w="2427" w:type="dxa"/>
          </w:tcPr>
          <w:p w:rsidR="00DD27AC" w:rsidRPr="00DD27AC" w:rsidRDefault="00DD27AC" w:rsidP="008C70F9">
            <w:pPr>
              <w:pStyle w:val="Tabletext"/>
            </w:pPr>
            <w:r w:rsidRPr="00DD27AC">
              <w:t>–101 dBm</w:t>
            </w:r>
          </w:p>
        </w:tc>
        <w:tc>
          <w:tcPr>
            <w:tcW w:w="2427" w:type="dxa"/>
          </w:tcPr>
          <w:p w:rsidR="00DD27AC" w:rsidRPr="00DD27AC" w:rsidRDefault="00DD27AC" w:rsidP="008C70F9">
            <w:pPr>
              <w:pStyle w:val="Tabletext"/>
            </w:pPr>
            <w:r w:rsidRPr="00DD27AC">
              <w:t xml:space="preserve">–31 dBm </w:t>
            </w:r>
          </w:p>
        </w:tc>
      </w:tr>
      <w:tr w:rsidR="00DD27AC" w:rsidRPr="00DD27AC" w:rsidTr="00142562">
        <w:trPr>
          <w:cantSplit/>
          <w:jc w:val="center"/>
        </w:trPr>
        <w:tc>
          <w:tcPr>
            <w:tcW w:w="3571" w:type="dxa"/>
          </w:tcPr>
          <w:p w:rsidR="00DD27AC" w:rsidRPr="00DD27AC" w:rsidRDefault="00DD27AC" w:rsidP="008C70F9">
            <w:pPr>
              <w:pStyle w:val="Tabletext"/>
            </w:pPr>
            <w:r w:rsidRPr="00DD27AC">
              <w:t>Spurious response rejection</w:t>
            </w:r>
          </w:p>
        </w:tc>
        <w:tc>
          <w:tcPr>
            <w:tcW w:w="1214" w:type="dxa"/>
          </w:tcPr>
          <w:p w:rsidR="00DD27AC" w:rsidRPr="00DD27AC" w:rsidRDefault="00DD27AC" w:rsidP="008C70F9">
            <w:pPr>
              <w:pStyle w:val="Tabletext"/>
            </w:pPr>
            <w:r w:rsidRPr="00DD27AC">
              <w:t>20% per</w:t>
            </w:r>
          </w:p>
        </w:tc>
        <w:tc>
          <w:tcPr>
            <w:tcW w:w="2427" w:type="dxa"/>
          </w:tcPr>
          <w:p w:rsidR="00DD27AC" w:rsidRPr="00DD27AC" w:rsidRDefault="00DD27AC" w:rsidP="008C70F9">
            <w:pPr>
              <w:pStyle w:val="Tabletext"/>
            </w:pPr>
            <w:r w:rsidRPr="00DD27AC">
              <w:t>–101 dBm</w:t>
            </w:r>
          </w:p>
        </w:tc>
        <w:tc>
          <w:tcPr>
            <w:tcW w:w="2427" w:type="dxa"/>
          </w:tcPr>
          <w:p w:rsidR="00DD27AC" w:rsidRPr="00DD27AC" w:rsidRDefault="00DD27AC" w:rsidP="008C70F9">
            <w:pPr>
              <w:pStyle w:val="Tabletext"/>
            </w:pPr>
            <w:r w:rsidRPr="00DD27AC">
              <w:t>–31 dBm</w:t>
            </w:r>
          </w:p>
        </w:tc>
      </w:tr>
      <w:tr w:rsidR="00DD27AC" w:rsidRPr="00DD27AC" w:rsidTr="00142562">
        <w:trPr>
          <w:cantSplit/>
          <w:jc w:val="center"/>
        </w:trPr>
        <w:tc>
          <w:tcPr>
            <w:tcW w:w="3571" w:type="dxa"/>
          </w:tcPr>
          <w:p w:rsidR="00DD27AC" w:rsidRPr="00DD27AC" w:rsidRDefault="00DD27AC" w:rsidP="008C70F9">
            <w:pPr>
              <w:pStyle w:val="Tabletext"/>
            </w:pPr>
            <w:r w:rsidRPr="00DD27AC">
              <w:t xml:space="preserve">Intermodulation response rejection </w:t>
            </w:r>
          </w:p>
        </w:tc>
        <w:tc>
          <w:tcPr>
            <w:tcW w:w="1214" w:type="dxa"/>
          </w:tcPr>
          <w:p w:rsidR="00DD27AC" w:rsidRPr="00DD27AC" w:rsidRDefault="00DD27AC" w:rsidP="008C70F9">
            <w:pPr>
              <w:pStyle w:val="Tabletext"/>
            </w:pPr>
            <w:r w:rsidRPr="00DD27AC">
              <w:t>20% per</w:t>
            </w:r>
          </w:p>
        </w:tc>
        <w:tc>
          <w:tcPr>
            <w:tcW w:w="2427" w:type="dxa"/>
          </w:tcPr>
          <w:p w:rsidR="00DD27AC" w:rsidRPr="00DD27AC" w:rsidRDefault="00DD27AC" w:rsidP="008C70F9">
            <w:pPr>
              <w:pStyle w:val="Tabletext"/>
            </w:pPr>
            <w:r w:rsidRPr="00DD27AC">
              <w:t>–101 dBm</w:t>
            </w:r>
          </w:p>
        </w:tc>
        <w:tc>
          <w:tcPr>
            <w:tcW w:w="2427" w:type="dxa"/>
          </w:tcPr>
          <w:p w:rsidR="00DD27AC" w:rsidRPr="00DD27AC" w:rsidRDefault="00DD27AC" w:rsidP="008C70F9">
            <w:pPr>
              <w:pStyle w:val="Tabletext"/>
            </w:pPr>
            <w:r w:rsidRPr="00DD27AC">
              <w:t>–36 dBm</w:t>
            </w:r>
          </w:p>
        </w:tc>
      </w:tr>
      <w:tr w:rsidR="00DD27AC" w:rsidRPr="00DD27AC" w:rsidTr="00142562">
        <w:trPr>
          <w:cantSplit/>
          <w:jc w:val="center"/>
        </w:trPr>
        <w:tc>
          <w:tcPr>
            <w:tcW w:w="3571" w:type="dxa"/>
          </w:tcPr>
          <w:p w:rsidR="00DD27AC" w:rsidRPr="00DD27AC" w:rsidRDefault="00DD27AC" w:rsidP="008C70F9">
            <w:pPr>
              <w:pStyle w:val="Tabletext"/>
            </w:pPr>
            <w:r w:rsidRPr="00DD27AC">
              <w:t>Blocking and desensitization</w:t>
            </w:r>
          </w:p>
        </w:tc>
        <w:tc>
          <w:tcPr>
            <w:tcW w:w="1214" w:type="dxa"/>
          </w:tcPr>
          <w:p w:rsidR="00DD27AC" w:rsidRPr="00DD27AC" w:rsidRDefault="00DD27AC" w:rsidP="008C70F9">
            <w:pPr>
              <w:pStyle w:val="Tabletext"/>
            </w:pPr>
            <w:r w:rsidRPr="00DD27AC">
              <w:t>20% per</w:t>
            </w:r>
          </w:p>
        </w:tc>
        <w:tc>
          <w:tcPr>
            <w:tcW w:w="2427" w:type="dxa"/>
          </w:tcPr>
          <w:p w:rsidR="00DD27AC" w:rsidRPr="00DD27AC" w:rsidRDefault="00DD27AC" w:rsidP="008C70F9">
            <w:pPr>
              <w:pStyle w:val="Tabletext"/>
            </w:pPr>
            <w:r w:rsidRPr="00DD27AC">
              <w:t>–101 dBm</w:t>
            </w:r>
          </w:p>
        </w:tc>
        <w:tc>
          <w:tcPr>
            <w:tcW w:w="2427" w:type="dxa"/>
          </w:tcPr>
          <w:p w:rsidR="00DD27AC" w:rsidRPr="00DD27AC" w:rsidRDefault="00DD27AC" w:rsidP="008C70F9">
            <w:pPr>
              <w:pStyle w:val="Tabletext"/>
            </w:pPr>
            <w:r w:rsidRPr="00DD27AC">
              <w:t>–23 dBm (&lt;5 MHz)</w:t>
            </w:r>
            <w:r w:rsidRPr="00DD27AC">
              <w:br/>
              <w:t>–15 dBm (&gt;5 MHz)</w:t>
            </w:r>
          </w:p>
        </w:tc>
      </w:tr>
      <w:tr w:rsidR="00DD27AC" w:rsidRPr="00DD27AC" w:rsidTr="00142562">
        <w:trPr>
          <w:cantSplit/>
          <w:jc w:val="center"/>
        </w:trPr>
        <w:tc>
          <w:tcPr>
            <w:tcW w:w="3571" w:type="dxa"/>
          </w:tcPr>
          <w:p w:rsidR="00DD27AC" w:rsidRPr="00DD27AC" w:rsidRDefault="00DD27AC" w:rsidP="008C70F9">
            <w:pPr>
              <w:pStyle w:val="Tabletext"/>
            </w:pPr>
            <w:r w:rsidRPr="00DD27AC">
              <w:t>Spurious emissions</w:t>
            </w:r>
          </w:p>
        </w:tc>
        <w:tc>
          <w:tcPr>
            <w:tcW w:w="1214" w:type="dxa"/>
          </w:tcPr>
          <w:p w:rsidR="00DD27AC" w:rsidRPr="00DD27AC" w:rsidRDefault="00DD27AC" w:rsidP="008C70F9">
            <w:pPr>
              <w:pStyle w:val="Tabletext"/>
            </w:pPr>
            <w:r w:rsidRPr="00DD27AC">
              <w:t>–57 dBm</w:t>
            </w:r>
            <w:r w:rsidRPr="00DD27AC">
              <w:br/>
              <w:t>–47 dBm</w:t>
            </w:r>
          </w:p>
        </w:tc>
        <w:tc>
          <w:tcPr>
            <w:tcW w:w="4854" w:type="dxa"/>
            <w:gridSpan w:val="2"/>
          </w:tcPr>
          <w:p w:rsidR="00DD27AC" w:rsidRPr="00DD27AC" w:rsidRDefault="00DD27AC" w:rsidP="008C70F9">
            <w:pPr>
              <w:pStyle w:val="Tabletext"/>
            </w:pPr>
            <w:r w:rsidRPr="00DD27AC">
              <w:t>9 kHz ... 1 GHz</w:t>
            </w:r>
            <w:r w:rsidRPr="00DD27AC">
              <w:br/>
              <w:t>1 GHz ... 4 GHz</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lang w:eastAsia="de-AT"/>
        </w:rPr>
      </w:pPr>
    </w:p>
    <w:p w:rsidR="00DD27AC" w:rsidRPr="00DD27AC" w:rsidRDefault="00DD27AC" w:rsidP="008C70F9">
      <w:pPr>
        <w:pStyle w:val="Heading5"/>
        <w:rPr>
          <w:lang w:eastAsia="de-AT"/>
        </w:rPr>
      </w:pPr>
      <w:r w:rsidRPr="00DD27AC">
        <w:rPr>
          <w:lang w:eastAsia="de-AT"/>
        </w:rPr>
        <w:t>4.3.1.1.1</w:t>
      </w:r>
      <w:r w:rsidRPr="00DD27AC">
        <w:rPr>
          <w:lang w:eastAsia="de-AT"/>
        </w:rPr>
        <w:tab/>
        <w:t xml:space="preserve">Sync mode 1: Automatic identification system stations other than Class B </w:t>
      </w:r>
      <w:r w:rsidRPr="00DD27AC">
        <w:t>“</w:t>
      </w:r>
      <w:r w:rsidRPr="00DD27AC">
        <w:rPr>
          <w:lang w:eastAsia="de-AT"/>
        </w:rPr>
        <w:t>CS</w:t>
      </w:r>
      <w:r w:rsidRPr="00DD27AC">
        <w:t>”</w:t>
      </w:r>
      <w:r w:rsidRPr="00DD27AC">
        <w:rPr>
          <w:lang w:eastAsia="de-AT"/>
        </w:rPr>
        <w:t xml:space="preserve"> are received </w:t>
      </w:r>
    </w:p>
    <w:p w:rsidR="00DD27AC" w:rsidRPr="00DD27AC" w:rsidRDefault="00DD27AC" w:rsidP="00557A2D">
      <w:pPr>
        <w:rPr>
          <w:lang w:eastAsia="de-AT"/>
        </w:rPr>
      </w:pPr>
      <w:r w:rsidRPr="00DD27AC">
        <w:t xml:space="preserve">If signals from other AIS stations complying with Annex 2 are received, the Class B “CS” should synchronize its time periods to their scheduled position reports (suitable account </w:t>
      </w:r>
      <w:r w:rsidRPr="00DD27AC">
        <w:rPr>
          <w:lang w:eastAsia="de-AT"/>
        </w:rPr>
        <w:t>should be taken of the propagation delays from the individual stations). This applies to message types 1, 2, 3, 4 and 18 as far as they are providing position data and have not been repeated (repeat indicator = 0).</w:t>
      </w:r>
    </w:p>
    <w:p w:rsidR="00DD27AC" w:rsidRPr="00DD27AC" w:rsidRDefault="00DD27AC" w:rsidP="00557A2D">
      <w:pPr>
        <w:rPr>
          <w:lang w:eastAsia="de-AT"/>
        </w:rPr>
      </w:pPr>
      <w:r w:rsidRPr="00DD27AC">
        <w:rPr>
          <w:lang w:eastAsia="de-AT"/>
        </w:rPr>
        <w:t xml:space="preserve">Synchronization jitter should not exceed ±3 bits (±312 </w:t>
      </w:r>
      <w:r w:rsidRPr="00DD27AC">
        <w:rPr>
          <w:szCs w:val="24"/>
          <w:lang w:eastAsia="de-AT"/>
        </w:rPr>
        <w:sym w:font="Symbol" w:char="F06D"/>
      </w:r>
      <w:r w:rsidRPr="00DD27AC">
        <w:rPr>
          <w:lang w:eastAsia="de-AT"/>
        </w:rPr>
        <w:t>s) from the average of the received position reports. That average should be calculated over a rolling 60 s period.</w:t>
      </w:r>
    </w:p>
    <w:p w:rsidR="00DD27AC" w:rsidRPr="00DD27AC" w:rsidRDefault="00DD27AC" w:rsidP="00557A2D">
      <w:pPr>
        <w:rPr>
          <w:lang w:eastAsia="de-AT"/>
        </w:rPr>
      </w:pPr>
      <w:r w:rsidRPr="00DD27AC">
        <w:rPr>
          <w:lang w:eastAsia="de-AT"/>
        </w:rPr>
        <w:t>If these AIS stations are no longer received, the unit should maintain synchronization for a minimum of 30 s and switch back to sync mode 2 after that.</w:t>
      </w:r>
    </w:p>
    <w:p w:rsidR="00DD27AC" w:rsidRPr="00DD27AC" w:rsidRDefault="00DD27AC" w:rsidP="00557A2D">
      <w:pPr>
        <w:rPr>
          <w:lang w:eastAsia="de-AT"/>
        </w:rPr>
      </w:pPr>
      <w:r w:rsidRPr="00DD27AC">
        <w:rPr>
          <w:lang w:eastAsia="de-AT"/>
        </w:rPr>
        <w:t>Other synchronization sources fulfilling the same requirements are allowed (optionally) instead of the above.</w:t>
      </w:r>
    </w:p>
    <w:p w:rsidR="00DD27AC" w:rsidRPr="00DD27AC" w:rsidRDefault="00DD27AC" w:rsidP="008C70F9">
      <w:pPr>
        <w:pStyle w:val="Heading5"/>
        <w:rPr>
          <w:lang w:eastAsia="de-AT"/>
        </w:rPr>
      </w:pPr>
      <w:r w:rsidRPr="00DD27AC">
        <w:rPr>
          <w:lang w:eastAsia="de-AT"/>
        </w:rPr>
        <w:lastRenderedPageBreak/>
        <w:t>4.3.1.1.2</w:t>
      </w:r>
      <w:r w:rsidRPr="00DD27AC">
        <w:rPr>
          <w:lang w:eastAsia="de-AT"/>
        </w:rPr>
        <w:tab/>
        <w:t xml:space="preserve">Sync mode 2: no station other than Class B </w:t>
      </w:r>
      <w:r w:rsidRPr="00DD27AC">
        <w:t>“</w:t>
      </w:r>
      <w:r w:rsidRPr="00DD27AC">
        <w:rPr>
          <w:lang w:eastAsia="de-AT"/>
        </w:rPr>
        <w:t>CS</w:t>
      </w:r>
      <w:r w:rsidRPr="00DD27AC">
        <w:t>”</w:t>
      </w:r>
      <w:r w:rsidRPr="00DD27AC">
        <w:rPr>
          <w:lang w:eastAsia="de-AT"/>
        </w:rPr>
        <w:t xml:space="preserve"> is received</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In the case of a population of Class B “CS” stations alone (in the absence of any other class of station that can be used as a synchronization source) the Class B “CS” station should determine the start of time periods (</w:t>
      </w:r>
      <w:r w:rsidRPr="00DD27AC">
        <w:rPr>
          <w:rFonts w:eastAsia="Times New Roman"/>
          <w:i/>
          <w:iCs/>
        </w:rPr>
        <w:t>T</w:t>
      </w:r>
      <w:r w:rsidRPr="00DD27AC">
        <w:rPr>
          <w:rFonts w:eastAsia="Times New Roman"/>
          <w:vertAlign w:val="subscript"/>
        </w:rPr>
        <w:t>0</w:t>
      </w:r>
      <w:r w:rsidRPr="00DD27AC">
        <w:rPr>
          <w:rFonts w:eastAsia="Times New Roman"/>
        </w:rPr>
        <w:t xml:space="preserve">) according to its internal timing. </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If the Class B “CS” unit receives an AIS station that can be used as a synchronization source (being in sync mode 2) it should evaluate timing and synchronize its next transmission to this station.</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lang w:eastAsia="de-AT"/>
        </w:rPr>
      </w:pPr>
      <w:r w:rsidRPr="00DD27AC">
        <w:rPr>
          <w:rFonts w:eastAsia="Times New Roman"/>
          <w:lang w:eastAsia="de-AT"/>
        </w:rPr>
        <w:t>Time periods reserved by a base station should still be respected.</w:t>
      </w:r>
    </w:p>
    <w:p w:rsidR="00DD27AC" w:rsidRPr="00DD27AC" w:rsidRDefault="00DD27AC" w:rsidP="008C70F9">
      <w:pPr>
        <w:pStyle w:val="Heading4"/>
      </w:pPr>
      <w:r w:rsidRPr="00DD27AC">
        <w:t>4.3.1.2</w:t>
      </w:r>
      <w:r w:rsidRPr="00DD27AC">
        <w:tab/>
        <w:t>Carrier sense detection method</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Within a time window of 1 146 µs starting at 833 µs and ending at 1 979 µs after the start of the time period intended for transmission (</w:t>
      </w:r>
      <w:r w:rsidRPr="00DD27AC">
        <w:rPr>
          <w:rFonts w:eastAsia="Times New Roman"/>
          <w:i/>
          <w:iCs/>
        </w:rPr>
        <w:t>T</w:t>
      </w:r>
      <w:r w:rsidRPr="00DD27AC">
        <w:rPr>
          <w:rFonts w:eastAsia="Times New Roman"/>
          <w:vertAlign w:val="subscript"/>
        </w:rPr>
        <w:t>0</w:t>
      </w:r>
      <w:r w:rsidRPr="00DD27AC">
        <w:rPr>
          <w:rFonts w:eastAsia="Times New Roman"/>
        </w:rPr>
        <w:t xml:space="preserve">) the AIS Class B “CS” should detect if that time period is used (CS detection window). </w:t>
      </w:r>
    </w:p>
    <w:p w:rsidR="00DD27AC" w:rsidRPr="00DD27AC" w:rsidRDefault="00DD27AC" w:rsidP="00557A2D">
      <w:pPr>
        <w:tabs>
          <w:tab w:val="clear" w:pos="1134"/>
          <w:tab w:val="clear" w:pos="1871"/>
          <w:tab w:val="clear" w:pos="2268"/>
        </w:tabs>
        <w:spacing w:before="80"/>
        <w:rPr>
          <w:rFonts w:eastAsia="Times New Roman"/>
          <w:sz w:val="22"/>
        </w:rPr>
      </w:pPr>
      <w:r w:rsidRPr="00DD27AC">
        <w:rPr>
          <w:rFonts w:eastAsia="Times New Roman"/>
          <w:sz w:val="22"/>
        </w:rPr>
        <w:t>NOTE 1 – Signals within the first 8 bits (833 µs) of the time period are excluded from the decision (to allow for propagation delays and ramp down periods of other units).</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Class B “CS” AIS should not transmit on any time period in which, during the CS detection window, a signal level greater than the “CS detection threshold” (§ 4.3.1.3) is detected.</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transmission of a CSTDMA packet should commence 20 bits (</w:t>
      </w:r>
      <w:r w:rsidRPr="00DD27AC">
        <w:rPr>
          <w:rFonts w:eastAsia="Times New Roman"/>
          <w:i/>
          <w:iCs/>
        </w:rPr>
        <w:t>T</w:t>
      </w:r>
      <w:r w:rsidRPr="00DD27AC">
        <w:rPr>
          <w:rFonts w:eastAsia="Times New Roman"/>
          <w:i/>
          <w:iCs/>
          <w:vertAlign w:val="subscript"/>
        </w:rPr>
        <w:t>A</w:t>
      </w:r>
      <w:r w:rsidRPr="00DD27AC">
        <w:rPr>
          <w:rFonts w:eastAsia="Times New Roman"/>
        </w:rPr>
        <w:t xml:space="preserve"> = 2 083 µs + </w:t>
      </w:r>
      <w:r w:rsidRPr="00DD27AC">
        <w:rPr>
          <w:rFonts w:eastAsia="Times New Roman"/>
          <w:i/>
          <w:iCs/>
        </w:rPr>
        <w:t>T</w:t>
      </w:r>
      <w:r w:rsidRPr="00DD27AC">
        <w:rPr>
          <w:rFonts w:eastAsia="Times New Roman"/>
          <w:vertAlign w:val="subscript"/>
        </w:rPr>
        <w:t>0</w:t>
      </w:r>
      <w:r w:rsidRPr="00DD27AC">
        <w:rPr>
          <w:rFonts w:eastAsia="Times New Roman"/>
        </w:rPr>
        <w:t>) after the nominal start of the time period (see Fig. 35).</w:t>
      </w:r>
    </w:p>
    <w:p w:rsidR="00DD27AC" w:rsidRPr="00DD27AC" w:rsidRDefault="00DD27AC" w:rsidP="008C70F9">
      <w:pPr>
        <w:pStyle w:val="FigureNo"/>
      </w:pPr>
      <w:r w:rsidRPr="00DD27AC">
        <w:t>Figure 35</w:t>
      </w:r>
    </w:p>
    <w:p w:rsidR="00DD27AC" w:rsidRPr="00DD27AC" w:rsidRDefault="00DD27AC" w:rsidP="00DD27AC">
      <w:pPr>
        <w:keepNext/>
        <w:tabs>
          <w:tab w:val="clear" w:pos="1134"/>
          <w:tab w:val="clear" w:pos="1871"/>
          <w:tab w:val="clear" w:pos="2268"/>
          <w:tab w:val="left" w:pos="794"/>
          <w:tab w:val="left" w:pos="1191"/>
          <w:tab w:val="left" w:pos="1588"/>
          <w:tab w:val="left" w:pos="1985"/>
        </w:tabs>
        <w:spacing w:before="0" w:after="120"/>
        <w:jc w:val="center"/>
        <w:rPr>
          <w:rFonts w:ascii="Times New Roman Bold" w:eastAsia="Times New Roman" w:hAnsi="Times New Roman Bold"/>
          <w:b/>
          <w:sz w:val="18"/>
        </w:rPr>
      </w:pPr>
      <w:r w:rsidRPr="00DD27AC">
        <w:rPr>
          <w:rFonts w:ascii="Times New Roman Bold" w:eastAsia="Times New Roman" w:hAnsi="Times New Roman Bold"/>
          <w:b/>
          <w:sz w:val="18"/>
        </w:rPr>
        <w:t>Carrier sense timing</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4592" w:dyaOrig="2362">
          <v:shape id="_x0000_i1058" type="#_x0000_t75" style="width:380.05pt;height:194.7pt" o:ole="">
            <v:imagedata r:id="rId78" o:title=""/>
          </v:shape>
          <o:OLEObject Type="Embed" ProgID="CorelDRAW.Graphic.14" ShapeID="_x0000_i1058" DrawAspect="Content" ObjectID="_1591008012" r:id="rId79"/>
        </w:object>
      </w:r>
    </w:p>
    <w:p w:rsidR="005B0D0F" w:rsidRDefault="005B0D0F">
      <w:pPr>
        <w:tabs>
          <w:tab w:val="clear" w:pos="1134"/>
          <w:tab w:val="clear" w:pos="1871"/>
          <w:tab w:val="clear" w:pos="2268"/>
        </w:tabs>
        <w:overflowPunct/>
        <w:autoSpaceDE/>
        <w:autoSpaceDN/>
        <w:adjustRightInd/>
        <w:spacing w:before="0"/>
        <w:textAlignment w:val="auto"/>
        <w:rPr>
          <w:b/>
        </w:rPr>
      </w:pPr>
      <w:r>
        <w:br w:type="page"/>
      </w:r>
    </w:p>
    <w:p w:rsidR="00DD27AC" w:rsidRPr="00DD27AC" w:rsidRDefault="00DD27AC" w:rsidP="008C70F9">
      <w:pPr>
        <w:pStyle w:val="Heading4"/>
      </w:pPr>
      <w:r w:rsidRPr="00DD27AC">
        <w:lastRenderedPageBreak/>
        <w:t>4.3.1.3</w:t>
      </w:r>
      <w:r w:rsidRPr="00DD27AC">
        <w:tab/>
        <w:t xml:space="preserve">Carrier </w:t>
      </w:r>
      <w:r w:rsidRPr="008C70F9">
        <w:t>sense</w:t>
      </w:r>
      <w:r w:rsidRPr="00DD27AC">
        <w:t xml:space="preserve"> detection threshold</w:t>
      </w:r>
    </w:p>
    <w:p w:rsidR="00DD27AC" w:rsidRPr="00DD27AC" w:rsidRDefault="00DD27AC" w:rsidP="00557A2D">
      <w:r w:rsidRPr="00DD27AC">
        <w:t>The carrier sense (CS) detection threshold should be determined over a rolling 60 s interval on each Rx channel separately. The threshold should be determined by measuring the minimum energy level (representing the background noise) plus an offset of 10 dB. The minimum CS detection threshold should be –107 dBm and background noise should be tracked for a range of at least 30 dB (which results in a maximum threshold level of –7 dBm)</w:t>
      </w:r>
      <w:r w:rsidRPr="00DD27AC">
        <w:rPr>
          <w:position w:val="6"/>
          <w:sz w:val="18"/>
        </w:rPr>
        <w:footnoteReference w:id="20"/>
      </w:r>
      <w:r w:rsidRPr="00DD27AC">
        <w:t>.</w:t>
      </w:r>
    </w:p>
    <w:p w:rsidR="00DD27AC" w:rsidRPr="00DD27AC" w:rsidRDefault="00DD27AC" w:rsidP="008C70F9">
      <w:pPr>
        <w:pStyle w:val="Heading4"/>
      </w:pPr>
      <w:r w:rsidRPr="00DD27AC">
        <w:t>4.3.1.4</w:t>
      </w:r>
      <w:r w:rsidRPr="00DD27AC">
        <w:tab/>
        <w:t xml:space="preserve">VHF data </w:t>
      </w:r>
      <w:r w:rsidRPr="008C70F9">
        <w:t>link</w:t>
      </w:r>
      <w:r w:rsidRPr="00DD27AC">
        <w:t xml:space="preserve"> access</w:t>
      </w:r>
    </w:p>
    <w:p w:rsidR="00DD27AC" w:rsidRPr="00DD27AC" w:rsidRDefault="00DD27AC" w:rsidP="00557A2D">
      <w:r w:rsidRPr="00DD27AC">
        <w:t>The transmitter should begin transmission by turning on the RF power immediately after the duration of the carrier sense window (</w:t>
      </w:r>
      <w:r w:rsidRPr="00DD27AC">
        <w:rPr>
          <w:i/>
          <w:iCs/>
        </w:rPr>
        <w:t>T</w:t>
      </w:r>
      <w:r w:rsidRPr="00DD27AC">
        <w:rPr>
          <w:i/>
          <w:iCs/>
          <w:vertAlign w:val="subscript"/>
        </w:rPr>
        <w:t>A</w:t>
      </w:r>
      <w:r w:rsidRPr="00DD27AC">
        <w:t>).</w:t>
      </w:r>
    </w:p>
    <w:p w:rsidR="00DD27AC" w:rsidRPr="00DD27AC" w:rsidRDefault="00DD27AC" w:rsidP="00557A2D">
      <w:r w:rsidRPr="00DD27AC">
        <w:t xml:space="preserve">The transmitter should be turned off after the last bit of the transmission packet has left the transmitting unit (nominal transmission end </w:t>
      </w:r>
      <w:r w:rsidRPr="00DD27AC">
        <w:rPr>
          <w:i/>
          <w:iCs/>
        </w:rPr>
        <w:t>T</w:t>
      </w:r>
      <w:r w:rsidRPr="00DD27AC">
        <w:rPr>
          <w:i/>
          <w:iCs/>
          <w:vertAlign w:val="subscript"/>
        </w:rPr>
        <w:t>E</w:t>
      </w:r>
      <w:r w:rsidRPr="00DD27AC">
        <w:t xml:space="preserve"> assuming no bit stuffing). </w:t>
      </w:r>
    </w:p>
    <w:p w:rsidR="00DD27AC" w:rsidRPr="00DD27AC" w:rsidRDefault="00DD27AC" w:rsidP="00557A2D">
      <w:pPr>
        <w:rPr>
          <w:szCs w:val="24"/>
        </w:rPr>
      </w:pPr>
      <w:r w:rsidRPr="00DD27AC">
        <w:rPr>
          <w:szCs w:val="24"/>
        </w:rPr>
        <w:t>The access to the medium is performed as shown in Fig. 36 and Table 37:</w:t>
      </w:r>
    </w:p>
    <w:p w:rsidR="00DD27AC" w:rsidRPr="00DD27AC" w:rsidRDefault="00DD27AC" w:rsidP="008C70F9">
      <w:pPr>
        <w:pStyle w:val="FigureNo"/>
      </w:pPr>
      <w:r w:rsidRPr="00DD27AC">
        <w:t>Figure 36</w:t>
      </w:r>
    </w:p>
    <w:p w:rsidR="00DD27AC" w:rsidRPr="00DD27AC" w:rsidRDefault="00DD27AC" w:rsidP="008C70F9">
      <w:pPr>
        <w:pStyle w:val="Figuretitle"/>
      </w:pPr>
      <w:r w:rsidRPr="00DD27AC">
        <w:t>Power versus time mask</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4991" w:dyaOrig="3042">
          <v:shape id="_x0000_i1059" type="#_x0000_t75" style="width:413.2pt;height:252.3pt" o:ole="">
            <v:imagedata r:id="rId80" o:title=""/>
          </v:shape>
          <o:OLEObject Type="Embed" ProgID="CorelDRAW.Graphic.14" ShapeID="_x0000_i1059" DrawAspect="Content" ObjectID="_1591008013" r:id="rId81"/>
        </w:object>
      </w:r>
    </w:p>
    <w:p w:rsidR="00DD27AC" w:rsidRPr="00DD27AC" w:rsidRDefault="00DD27AC" w:rsidP="008C70F9">
      <w:pPr>
        <w:pStyle w:val="TableNo"/>
      </w:pPr>
      <w:r w:rsidRPr="00DD27AC">
        <w:lastRenderedPageBreak/>
        <w:t>TABLE 37</w:t>
      </w:r>
    </w:p>
    <w:p w:rsidR="00DD27AC" w:rsidRPr="00DD27AC" w:rsidRDefault="00DD27AC" w:rsidP="008C70F9">
      <w:pPr>
        <w:pStyle w:val="Tabletitle"/>
      </w:pPr>
      <w:r w:rsidRPr="00DD27AC">
        <w:t>Definition of timings for Figure 36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
        <w:gridCol w:w="773"/>
        <w:gridCol w:w="863"/>
        <w:gridCol w:w="1581"/>
        <w:gridCol w:w="5488"/>
      </w:tblGrid>
      <w:tr w:rsidR="00DD27AC" w:rsidRPr="00DD27AC" w:rsidTr="00142562">
        <w:trPr>
          <w:cantSplit/>
          <w:jc w:val="center"/>
        </w:trPr>
        <w:tc>
          <w:tcPr>
            <w:tcW w:w="1555" w:type="dxa"/>
            <w:gridSpan w:val="2"/>
            <w:vAlign w:val="center"/>
          </w:tcPr>
          <w:p w:rsidR="00DD27AC" w:rsidRPr="00DD27AC" w:rsidRDefault="00DD27AC" w:rsidP="008C70F9">
            <w:pPr>
              <w:pStyle w:val="Tablehead"/>
            </w:pPr>
            <w:r w:rsidRPr="00DD27AC">
              <w:t>Reference</w:t>
            </w:r>
          </w:p>
        </w:tc>
        <w:tc>
          <w:tcPr>
            <w:tcW w:w="786" w:type="dxa"/>
            <w:vAlign w:val="center"/>
          </w:tcPr>
          <w:p w:rsidR="00DD27AC" w:rsidRPr="00DD27AC" w:rsidRDefault="00DD27AC" w:rsidP="008C70F9">
            <w:pPr>
              <w:pStyle w:val="Tablehead"/>
            </w:pPr>
            <w:r w:rsidRPr="00DD27AC">
              <w:t>Bits</w:t>
            </w:r>
          </w:p>
        </w:tc>
        <w:tc>
          <w:tcPr>
            <w:tcW w:w="1440" w:type="dxa"/>
            <w:vAlign w:val="center"/>
          </w:tcPr>
          <w:p w:rsidR="00DD27AC" w:rsidRPr="00DD27AC" w:rsidRDefault="00DD27AC" w:rsidP="008C70F9">
            <w:pPr>
              <w:pStyle w:val="Tablehead"/>
            </w:pPr>
            <w:r w:rsidRPr="00DD27AC">
              <w:t>Time</w:t>
            </w:r>
            <w:r w:rsidRPr="00DD27AC">
              <w:br/>
              <w:t>(ms)</w:t>
            </w:r>
          </w:p>
        </w:tc>
        <w:tc>
          <w:tcPr>
            <w:tcW w:w="4998" w:type="dxa"/>
            <w:vAlign w:val="center"/>
          </w:tcPr>
          <w:p w:rsidR="00DD27AC" w:rsidRPr="00DD27AC" w:rsidRDefault="00DD27AC" w:rsidP="008C70F9">
            <w:pPr>
              <w:pStyle w:val="Tablehead"/>
            </w:pPr>
            <w:r w:rsidRPr="00DD27AC">
              <w:t>Definition</w:t>
            </w:r>
          </w:p>
        </w:tc>
      </w:tr>
      <w:tr w:rsidR="00DD27AC" w:rsidRPr="00DD27AC" w:rsidTr="00142562">
        <w:trPr>
          <w:cantSplit/>
          <w:jc w:val="center"/>
        </w:trPr>
        <w:tc>
          <w:tcPr>
            <w:tcW w:w="1555" w:type="dxa"/>
            <w:gridSpan w:val="2"/>
          </w:tcPr>
          <w:p w:rsidR="00DD27AC" w:rsidRPr="00DD27AC" w:rsidRDefault="00DD27AC" w:rsidP="008C70F9">
            <w:pPr>
              <w:pStyle w:val="Tabletext"/>
            </w:pPr>
            <w:r w:rsidRPr="00DD27AC">
              <w:rPr>
                <w:i/>
                <w:iCs/>
              </w:rPr>
              <w:t>T</w:t>
            </w:r>
            <w:r w:rsidRPr="00DD27AC">
              <w:rPr>
                <w:vertAlign w:val="subscript"/>
              </w:rPr>
              <w:t xml:space="preserve">0 </w:t>
            </w:r>
            <w:r w:rsidRPr="00DD27AC">
              <w:t xml:space="preserve">to </w:t>
            </w:r>
            <w:r w:rsidRPr="00DD27AC">
              <w:rPr>
                <w:i/>
                <w:iCs/>
              </w:rPr>
              <w:t>T</w:t>
            </w:r>
            <w:r w:rsidRPr="00DD27AC">
              <w:rPr>
                <w:i/>
                <w:iCs/>
                <w:vertAlign w:val="subscript"/>
              </w:rPr>
              <w:t>A</w:t>
            </w:r>
          </w:p>
        </w:tc>
        <w:tc>
          <w:tcPr>
            <w:tcW w:w="786" w:type="dxa"/>
          </w:tcPr>
          <w:p w:rsidR="00DD27AC" w:rsidRPr="00DD27AC" w:rsidRDefault="00DD27AC" w:rsidP="008C70F9">
            <w:pPr>
              <w:pStyle w:val="Tabletext"/>
              <w:jc w:val="center"/>
            </w:pPr>
            <w:r w:rsidRPr="00DD27AC">
              <w:t>0</w:t>
            </w:r>
          </w:p>
        </w:tc>
        <w:tc>
          <w:tcPr>
            <w:tcW w:w="1440" w:type="dxa"/>
          </w:tcPr>
          <w:p w:rsidR="00DD27AC" w:rsidRPr="00DD27AC" w:rsidRDefault="00DD27AC" w:rsidP="008C70F9">
            <w:pPr>
              <w:pStyle w:val="Tabletext"/>
              <w:jc w:val="center"/>
            </w:pPr>
            <w:r w:rsidRPr="00DD27AC">
              <w:t>0</w:t>
            </w:r>
          </w:p>
        </w:tc>
        <w:tc>
          <w:tcPr>
            <w:tcW w:w="4998" w:type="dxa"/>
          </w:tcPr>
          <w:p w:rsidR="00DD27AC" w:rsidRPr="00DD27AC" w:rsidRDefault="00DD27AC" w:rsidP="008C70F9">
            <w:pPr>
              <w:pStyle w:val="Tabletext"/>
            </w:pPr>
            <w:r w:rsidRPr="00DD27AC">
              <w:t>Start of candidate transmission time period</w:t>
            </w:r>
            <w:r w:rsidRPr="00DD27AC">
              <w:br/>
              <w:t xml:space="preserve">Power should not exceed –50 dB of </w:t>
            </w:r>
            <w:r w:rsidRPr="00DD27AC">
              <w:rPr>
                <w:i/>
                <w:iCs/>
              </w:rPr>
              <w:t>P</w:t>
            </w:r>
            <w:r w:rsidRPr="00DD27AC">
              <w:rPr>
                <w:i/>
                <w:iCs/>
                <w:vertAlign w:val="subscript"/>
              </w:rPr>
              <w:t>ss</w:t>
            </w:r>
          </w:p>
        </w:tc>
      </w:tr>
      <w:tr w:rsidR="00DD27AC" w:rsidRPr="00DD27AC" w:rsidTr="00142562">
        <w:trPr>
          <w:cantSplit/>
          <w:jc w:val="center"/>
        </w:trPr>
        <w:tc>
          <w:tcPr>
            <w:tcW w:w="1555" w:type="dxa"/>
            <w:gridSpan w:val="2"/>
          </w:tcPr>
          <w:p w:rsidR="00DD27AC" w:rsidRPr="00DD27AC" w:rsidRDefault="00DD27AC" w:rsidP="008C70F9">
            <w:pPr>
              <w:pStyle w:val="Tabletext"/>
            </w:pPr>
            <w:r w:rsidRPr="00DD27AC">
              <w:rPr>
                <w:i/>
                <w:iCs/>
              </w:rPr>
              <w:t>T</w:t>
            </w:r>
            <w:r w:rsidRPr="00DD27AC">
              <w:rPr>
                <w:i/>
                <w:iCs/>
                <w:vertAlign w:val="subscript"/>
              </w:rPr>
              <w:t>A</w:t>
            </w:r>
            <w:r w:rsidRPr="00DD27AC">
              <w:rPr>
                <w:vertAlign w:val="subscript"/>
              </w:rPr>
              <w:t xml:space="preserve"> </w:t>
            </w:r>
            <w:r w:rsidRPr="00DD27AC">
              <w:t xml:space="preserve">to </w:t>
            </w:r>
            <w:r w:rsidRPr="00DD27AC">
              <w:rPr>
                <w:i/>
                <w:iCs/>
              </w:rPr>
              <w:t>T</w:t>
            </w:r>
            <w:r w:rsidRPr="00DD27AC">
              <w:rPr>
                <w:i/>
                <w:iCs/>
                <w:vertAlign w:val="subscript"/>
              </w:rPr>
              <w:t>B</w:t>
            </w:r>
          </w:p>
        </w:tc>
        <w:tc>
          <w:tcPr>
            <w:tcW w:w="786" w:type="dxa"/>
          </w:tcPr>
          <w:p w:rsidR="00DD27AC" w:rsidRPr="00DD27AC" w:rsidRDefault="00DD27AC" w:rsidP="008C70F9">
            <w:pPr>
              <w:pStyle w:val="Tabletext"/>
              <w:jc w:val="center"/>
            </w:pPr>
            <w:r w:rsidRPr="00DD27AC">
              <w:t>20</w:t>
            </w:r>
          </w:p>
        </w:tc>
        <w:tc>
          <w:tcPr>
            <w:tcW w:w="1440" w:type="dxa"/>
          </w:tcPr>
          <w:p w:rsidR="00DD27AC" w:rsidRPr="00DD27AC" w:rsidRDefault="00DD27AC" w:rsidP="008C70F9">
            <w:pPr>
              <w:pStyle w:val="Tabletext"/>
              <w:jc w:val="center"/>
            </w:pPr>
            <w:r w:rsidRPr="00DD27AC">
              <w:t>2 083</w:t>
            </w:r>
          </w:p>
        </w:tc>
        <w:tc>
          <w:tcPr>
            <w:tcW w:w="4998" w:type="dxa"/>
          </w:tcPr>
          <w:p w:rsidR="00DD27AC" w:rsidRPr="00DD27AC" w:rsidRDefault="00DD27AC" w:rsidP="008C70F9">
            <w:pPr>
              <w:pStyle w:val="Tabletext"/>
            </w:pPr>
            <w:r w:rsidRPr="00DD27AC">
              <w:t>Begin of upramping</w:t>
            </w:r>
          </w:p>
        </w:tc>
      </w:tr>
      <w:tr w:rsidR="00DD27AC" w:rsidRPr="00DD27AC" w:rsidTr="00142562">
        <w:trPr>
          <w:cantSplit/>
          <w:jc w:val="center"/>
        </w:trPr>
        <w:tc>
          <w:tcPr>
            <w:tcW w:w="851" w:type="dxa"/>
            <w:vMerge w:val="restart"/>
          </w:tcPr>
          <w:p w:rsidR="00DD27AC" w:rsidRPr="00DD27AC" w:rsidRDefault="00DD27AC" w:rsidP="008C70F9">
            <w:pPr>
              <w:pStyle w:val="Tabletext"/>
              <w:rPr>
                <w:i/>
                <w:iCs/>
              </w:rPr>
            </w:pPr>
            <w:r w:rsidRPr="00DD27AC">
              <w:rPr>
                <w:i/>
                <w:iCs/>
              </w:rPr>
              <w:t>T</w:t>
            </w:r>
            <w:r w:rsidRPr="00DD27AC">
              <w:rPr>
                <w:i/>
                <w:iCs/>
                <w:vertAlign w:val="subscript"/>
              </w:rPr>
              <w:t>B</w:t>
            </w:r>
          </w:p>
        </w:tc>
        <w:tc>
          <w:tcPr>
            <w:tcW w:w="704" w:type="dxa"/>
          </w:tcPr>
          <w:p w:rsidR="00DD27AC" w:rsidRPr="00DD27AC" w:rsidRDefault="00DD27AC" w:rsidP="008C70F9">
            <w:pPr>
              <w:pStyle w:val="Tabletext"/>
            </w:pPr>
            <w:r w:rsidRPr="00DD27AC">
              <w:rPr>
                <w:i/>
                <w:iCs/>
              </w:rPr>
              <w:t>T</w:t>
            </w:r>
            <w:r w:rsidRPr="00DD27AC">
              <w:rPr>
                <w:i/>
                <w:iCs/>
                <w:vertAlign w:val="subscript"/>
              </w:rPr>
              <w:t>B</w:t>
            </w:r>
            <w:r w:rsidRPr="00DD27AC">
              <w:rPr>
                <w:vertAlign w:val="subscript"/>
              </w:rPr>
              <w:t>1</w:t>
            </w:r>
          </w:p>
        </w:tc>
        <w:tc>
          <w:tcPr>
            <w:tcW w:w="786" w:type="dxa"/>
          </w:tcPr>
          <w:p w:rsidR="00DD27AC" w:rsidRPr="00DD27AC" w:rsidRDefault="00DD27AC" w:rsidP="008C70F9">
            <w:pPr>
              <w:pStyle w:val="Tabletext"/>
              <w:jc w:val="center"/>
            </w:pPr>
            <w:r w:rsidRPr="00DD27AC">
              <w:t>23</w:t>
            </w:r>
          </w:p>
        </w:tc>
        <w:tc>
          <w:tcPr>
            <w:tcW w:w="1440" w:type="dxa"/>
          </w:tcPr>
          <w:p w:rsidR="00DD27AC" w:rsidRPr="00DD27AC" w:rsidRDefault="00DD27AC" w:rsidP="008C70F9">
            <w:pPr>
              <w:pStyle w:val="Tabletext"/>
              <w:jc w:val="center"/>
            </w:pPr>
            <w:r w:rsidRPr="00DD27AC">
              <w:t>2 396</w:t>
            </w:r>
          </w:p>
        </w:tc>
        <w:tc>
          <w:tcPr>
            <w:tcW w:w="4998" w:type="dxa"/>
          </w:tcPr>
          <w:p w:rsidR="00DD27AC" w:rsidRPr="00DD27AC" w:rsidRDefault="00DD27AC" w:rsidP="008C70F9">
            <w:pPr>
              <w:pStyle w:val="Tabletext"/>
            </w:pPr>
            <w:r w:rsidRPr="00DD27AC">
              <w:t xml:space="preserve">Power should reach within +1.5 or –3 dB of </w:t>
            </w:r>
            <w:r w:rsidRPr="00DD27AC">
              <w:rPr>
                <w:i/>
                <w:iCs/>
              </w:rPr>
              <w:t>P</w:t>
            </w:r>
            <w:r w:rsidRPr="00DD27AC">
              <w:rPr>
                <w:i/>
                <w:iCs/>
                <w:vertAlign w:val="subscript"/>
              </w:rPr>
              <w:t>ss</w:t>
            </w:r>
          </w:p>
        </w:tc>
      </w:tr>
      <w:tr w:rsidR="00DD27AC" w:rsidRPr="00DD27AC" w:rsidTr="00142562">
        <w:trPr>
          <w:cantSplit/>
          <w:jc w:val="center"/>
        </w:trPr>
        <w:tc>
          <w:tcPr>
            <w:tcW w:w="851" w:type="dxa"/>
            <w:vMerge/>
          </w:tcPr>
          <w:p w:rsidR="00DD27AC" w:rsidRPr="00DD27AC" w:rsidRDefault="00DD27AC" w:rsidP="008C70F9">
            <w:pPr>
              <w:pStyle w:val="Tabletext"/>
            </w:pPr>
          </w:p>
        </w:tc>
        <w:tc>
          <w:tcPr>
            <w:tcW w:w="704" w:type="dxa"/>
          </w:tcPr>
          <w:p w:rsidR="00DD27AC" w:rsidRPr="00DD27AC" w:rsidRDefault="00DD27AC" w:rsidP="008C70F9">
            <w:pPr>
              <w:pStyle w:val="Tabletext"/>
            </w:pPr>
            <w:r w:rsidRPr="00DD27AC">
              <w:rPr>
                <w:i/>
                <w:iCs/>
              </w:rPr>
              <w:t>T</w:t>
            </w:r>
            <w:r w:rsidRPr="00DD27AC">
              <w:rPr>
                <w:i/>
                <w:iCs/>
                <w:vertAlign w:val="subscript"/>
              </w:rPr>
              <w:t>B</w:t>
            </w:r>
            <w:r w:rsidRPr="00DD27AC">
              <w:rPr>
                <w:vertAlign w:val="subscript"/>
              </w:rPr>
              <w:t>2</w:t>
            </w:r>
          </w:p>
        </w:tc>
        <w:tc>
          <w:tcPr>
            <w:tcW w:w="786" w:type="dxa"/>
          </w:tcPr>
          <w:p w:rsidR="00DD27AC" w:rsidRPr="00DD27AC" w:rsidRDefault="00DD27AC" w:rsidP="008C70F9">
            <w:pPr>
              <w:pStyle w:val="Tabletext"/>
              <w:jc w:val="center"/>
            </w:pPr>
            <w:r w:rsidRPr="00DD27AC">
              <w:t>25</w:t>
            </w:r>
          </w:p>
        </w:tc>
        <w:tc>
          <w:tcPr>
            <w:tcW w:w="1440" w:type="dxa"/>
          </w:tcPr>
          <w:p w:rsidR="00DD27AC" w:rsidRPr="00DD27AC" w:rsidRDefault="00DD27AC" w:rsidP="008C70F9">
            <w:pPr>
              <w:pStyle w:val="Tabletext"/>
              <w:jc w:val="center"/>
            </w:pPr>
            <w:r w:rsidRPr="00DD27AC">
              <w:t>2 604</w:t>
            </w:r>
          </w:p>
        </w:tc>
        <w:tc>
          <w:tcPr>
            <w:tcW w:w="4998" w:type="dxa"/>
          </w:tcPr>
          <w:p w:rsidR="00DD27AC" w:rsidRPr="00DD27AC" w:rsidRDefault="00DD27AC" w:rsidP="008C70F9">
            <w:pPr>
              <w:pStyle w:val="Tabletext"/>
            </w:pPr>
            <w:r w:rsidRPr="00DD27AC">
              <w:t xml:space="preserve">Power should reach within +1.5 or –1 dB of </w:t>
            </w:r>
            <w:r w:rsidRPr="00DD27AC">
              <w:rPr>
                <w:i/>
                <w:iCs/>
              </w:rPr>
              <w:t>P</w:t>
            </w:r>
            <w:r w:rsidRPr="00DD27AC">
              <w:rPr>
                <w:i/>
                <w:iCs/>
                <w:vertAlign w:val="subscript"/>
              </w:rPr>
              <w:t>ss</w:t>
            </w:r>
          </w:p>
        </w:tc>
      </w:tr>
      <w:tr w:rsidR="00DD27AC" w:rsidRPr="00DD27AC" w:rsidTr="00142562">
        <w:trPr>
          <w:cantSplit/>
          <w:jc w:val="center"/>
        </w:trPr>
        <w:tc>
          <w:tcPr>
            <w:tcW w:w="1555" w:type="dxa"/>
            <w:gridSpan w:val="2"/>
          </w:tcPr>
          <w:p w:rsidR="00DD27AC" w:rsidRPr="00DD27AC" w:rsidRDefault="00DD27AC" w:rsidP="008C70F9">
            <w:pPr>
              <w:pStyle w:val="Tabletext"/>
            </w:pPr>
            <w:r w:rsidRPr="00DD27AC">
              <w:rPr>
                <w:i/>
                <w:iCs/>
              </w:rPr>
              <w:t>T</w:t>
            </w:r>
            <w:r w:rsidRPr="00DD27AC">
              <w:rPr>
                <w:i/>
                <w:iCs/>
                <w:vertAlign w:val="subscript"/>
              </w:rPr>
              <w:t>E</w:t>
            </w:r>
            <w:r w:rsidRPr="00DD27AC">
              <w:rPr>
                <w:szCs w:val="22"/>
                <w:vertAlign w:val="subscript"/>
              </w:rPr>
              <w:t xml:space="preserve"> </w:t>
            </w:r>
            <w:r w:rsidRPr="00DD27AC">
              <w:t>(plus 1 stuffing bit)</w:t>
            </w:r>
          </w:p>
        </w:tc>
        <w:tc>
          <w:tcPr>
            <w:tcW w:w="786" w:type="dxa"/>
          </w:tcPr>
          <w:p w:rsidR="00DD27AC" w:rsidRPr="00DD27AC" w:rsidRDefault="00DD27AC" w:rsidP="008C70F9">
            <w:pPr>
              <w:pStyle w:val="Tabletext"/>
              <w:jc w:val="center"/>
            </w:pPr>
            <w:r w:rsidRPr="00DD27AC">
              <w:t>248</w:t>
            </w:r>
          </w:p>
        </w:tc>
        <w:tc>
          <w:tcPr>
            <w:tcW w:w="1440" w:type="dxa"/>
          </w:tcPr>
          <w:p w:rsidR="00DD27AC" w:rsidRPr="00DD27AC" w:rsidRDefault="00DD27AC" w:rsidP="008C70F9">
            <w:pPr>
              <w:pStyle w:val="Tabletext"/>
              <w:jc w:val="center"/>
            </w:pPr>
            <w:r w:rsidRPr="00DD27AC">
              <w:t>25 833</w:t>
            </w:r>
          </w:p>
        </w:tc>
        <w:tc>
          <w:tcPr>
            <w:tcW w:w="4998" w:type="dxa"/>
          </w:tcPr>
          <w:p w:rsidR="00DD27AC" w:rsidRPr="00DD27AC" w:rsidRDefault="00DD27AC" w:rsidP="008C70F9">
            <w:pPr>
              <w:pStyle w:val="Tabletext"/>
            </w:pPr>
            <w:r w:rsidRPr="00DD27AC">
              <w:t xml:space="preserve">Power should still remain within +1.5 or –1 dB of </w:t>
            </w:r>
            <w:r w:rsidRPr="00DD27AC">
              <w:rPr>
                <w:i/>
                <w:iCs/>
              </w:rPr>
              <w:t>P</w:t>
            </w:r>
            <w:r w:rsidRPr="00DD27AC">
              <w:rPr>
                <w:i/>
                <w:iCs/>
                <w:vertAlign w:val="subscript"/>
              </w:rPr>
              <w:t>ss</w:t>
            </w:r>
          </w:p>
        </w:tc>
      </w:tr>
      <w:tr w:rsidR="00DD27AC" w:rsidRPr="00DD27AC" w:rsidTr="00142562">
        <w:trPr>
          <w:cantSplit/>
          <w:jc w:val="center"/>
        </w:trPr>
        <w:tc>
          <w:tcPr>
            <w:tcW w:w="1555" w:type="dxa"/>
            <w:gridSpan w:val="2"/>
          </w:tcPr>
          <w:p w:rsidR="00DD27AC" w:rsidRPr="00DD27AC" w:rsidRDefault="00DD27AC" w:rsidP="008C70F9">
            <w:pPr>
              <w:pStyle w:val="Tabletext"/>
            </w:pPr>
            <w:r w:rsidRPr="00DD27AC">
              <w:rPr>
                <w:i/>
                <w:iCs/>
              </w:rPr>
              <w:t>T</w:t>
            </w:r>
            <w:r w:rsidRPr="00DD27AC">
              <w:rPr>
                <w:i/>
                <w:iCs/>
                <w:vertAlign w:val="subscript"/>
              </w:rPr>
              <w:t>F</w:t>
            </w:r>
            <w:r w:rsidRPr="00DD27AC">
              <w:t xml:space="preserve"> (plus 1 stuffing bit)</w:t>
            </w:r>
          </w:p>
        </w:tc>
        <w:tc>
          <w:tcPr>
            <w:tcW w:w="786" w:type="dxa"/>
          </w:tcPr>
          <w:p w:rsidR="00DD27AC" w:rsidRPr="00DD27AC" w:rsidRDefault="00DD27AC" w:rsidP="008C70F9">
            <w:pPr>
              <w:pStyle w:val="Tabletext"/>
              <w:jc w:val="center"/>
            </w:pPr>
            <w:r w:rsidRPr="00DD27AC">
              <w:t>251</w:t>
            </w:r>
          </w:p>
        </w:tc>
        <w:tc>
          <w:tcPr>
            <w:tcW w:w="1440" w:type="dxa"/>
          </w:tcPr>
          <w:p w:rsidR="00DD27AC" w:rsidRPr="00DD27AC" w:rsidRDefault="00DD27AC" w:rsidP="008C70F9">
            <w:pPr>
              <w:pStyle w:val="Tabletext"/>
              <w:jc w:val="center"/>
            </w:pPr>
            <w:r w:rsidRPr="00DD27AC">
              <w:t>26 146</w:t>
            </w:r>
          </w:p>
        </w:tc>
        <w:tc>
          <w:tcPr>
            <w:tcW w:w="4998" w:type="dxa"/>
          </w:tcPr>
          <w:p w:rsidR="00DD27AC" w:rsidRPr="00DD27AC" w:rsidRDefault="00DD27AC" w:rsidP="008C70F9">
            <w:pPr>
              <w:pStyle w:val="Tabletext"/>
            </w:pPr>
            <w:r w:rsidRPr="00DD27AC">
              <w:t>Power should reach –50 dB of steady state RF output power (</w:t>
            </w:r>
            <w:r w:rsidRPr="00DD27AC">
              <w:rPr>
                <w:i/>
                <w:iCs/>
              </w:rPr>
              <w:t>P</w:t>
            </w:r>
            <w:r w:rsidRPr="00DD27AC">
              <w:rPr>
                <w:i/>
                <w:iCs/>
                <w:vertAlign w:val="subscript"/>
              </w:rPr>
              <w:t>ss</w:t>
            </w:r>
            <w:r w:rsidRPr="00DD27AC">
              <w:t>) and stay below this</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lang w:eastAsia="de-DE"/>
        </w:rPr>
      </w:pP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b/>
        </w:rPr>
      </w:pPr>
      <w:r w:rsidRPr="00DD27AC">
        <w:rPr>
          <w:rFonts w:eastAsia="Times New Roman"/>
          <w:lang w:eastAsia="de-DE"/>
        </w:rPr>
        <w:t>There should be no modulation of the RF after the termination of transmission (</w:t>
      </w:r>
      <w:r w:rsidRPr="00DD27AC">
        <w:rPr>
          <w:rFonts w:eastAsia="Times New Roman"/>
          <w:i/>
          <w:iCs/>
          <w:lang w:eastAsia="de-DE"/>
        </w:rPr>
        <w:t>T</w:t>
      </w:r>
      <w:r w:rsidRPr="00DD27AC">
        <w:rPr>
          <w:rFonts w:eastAsia="Times New Roman"/>
          <w:i/>
          <w:iCs/>
          <w:vertAlign w:val="subscript"/>
          <w:lang w:eastAsia="de-DE"/>
        </w:rPr>
        <w:t>E</w:t>
      </w:r>
      <w:r w:rsidRPr="00DD27AC">
        <w:rPr>
          <w:rFonts w:eastAsia="Times New Roman"/>
          <w:lang w:eastAsia="de-DE"/>
        </w:rPr>
        <w:t>) until the power has reached zero and next time period begins (</w:t>
      </w:r>
      <w:r w:rsidRPr="00DD27AC">
        <w:rPr>
          <w:rFonts w:eastAsia="Times New Roman"/>
          <w:i/>
          <w:iCs/>
          <w:lang w:eastAsia="de-DE"/>
        </w:rPr>
        <w:t>T</w:t>
      </w:r>
      <w:r w:rsidRPr="00DD27AC">
        <w:rPr>
          <w:rFonts w:eastAsia="Times New Roman"/>
          <w:i/>
          <w:iCs/>
          <w:vertAlign w:val="subscript"/>
          <w:lang w:eastAsia="de-DE"/>
        </w:rPr>
        <w:t>G</w:t>
      </w:r>
      <w:r w:rsidRPr="00DD27AC">
        <w:rPr>
          <w:rFonts w:eastAsia="Times New Roman"/>
          <w:lang w:eastAsia="de-DE"/>
        </w:rPr>
        <w:t>).</w:t>
      </w:r>
    </w:p>
    <w:p w:rsidR="00DD27AC" w:rsidRPr="00DD27AC" w:rsidRDefault="00DD27AC" w:rsidP="00557A2D">
      <w:pPr>
        <w:pStyle w:val="Heading4"/>
      </w:pPr>
      <w:r w:rsidRPr="00DD27AC">
        <w:t>4.3.1.5</w:t>
      </w:r>
      <w:r w:rsidRPr="00DD27AC">
        <w:tab/>
        <w:t>VHF data link state</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VDL state is based on the result of the carrier sense detection (see § 4.3.1.2) for a time period. A VDL time period can be in one of the following states:</w:t>
      </w:r>
    </w:p>
    <w:p w:rsidR="00DD27AC" w:rsidRPr="00DD27AC" w:rsidRDefault="00DD27AC" w:rsidP="00557A2D">
      <w:pPr>
        <w:pStyle w:val="enumlev1"/>
      </w:pPr>
      <w:r w:rsidRPr="00DD27AC">
        <w:t>–</w:t>
      </w:r>
      <w:r w:rsidRPr="00DD27AC">
        <w:tab/>
        <w:t>FREE: time period is available and has not been identified as used in reference to § 4.3.1.2.</w:t>
      </w:r>
    </w:p>
    <w:p w:rsidR="00DD27AC" w:rsidRPr="00DD27AC" w:rsidRDefault="00DD27AC" w:rsidP="00557A2D">
      <w:pPr>
        <w:pStyle w:val="enumlev1"/>
      </w:pPr>
      <w:r w:rsidRPr="00DD27AC">
        <w:t>–</w:t>
      </w:r>
      <w:r w:rsidRPr="00DD27AC">
        <w:tab/>
        <w:t>USED: VDL has been identified as used in reference to § 4.3.1.2.</w:t>
      </w:r>
    </w:p>
    <w:p w:rsidR="00DD27AC" w:rsidRPr="00DD27AC" w:rsidRDefault="00DD27AC" w:rsidP="00557A2D">
      <w:pPr>
        <w:pStyle w:val="enumlev1"/>
      </w:pPr>
      <w:r w:rsidRPr="00DD27AC">
        <w:t>–</w:t>
      </w:r>
      <w:r w:rsidRPr="00DD27AC">
        <w:tab/>
        <w:t>UNAVAILABLE: time periods should be indicated as “UNAVAILABLE” if they are reserved by base stations using Message 20 regardless of their range.</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Time periods indicated as “UNAVAILABLE” should not be considered as a candidate time period for use by own station and may be used again after a time-out. The time-out should be 3 min if not specified or as specified in Message 20.</w:t>
      </w:r>
    </w:p>
    <w:p w:rsidR="00DD27AC" w:rsidRPr="00DD27AC" w:rsidRDefault="00DD27AC" w:rsidP="00557A2D">
      <w:pPr>
        <w:pStyle w:val="Heading3"/>
      </w:pPr>
      <w:r w:rsidRPr="00DD27AC">
        <w:t>4.3.2</w:t>
      </w:r>
      <w:r w:rsidRPr="00DD27AC">
        <w:tab/>
        <w:t>Link sub-layer 2: data link service</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 </w:t>
      </w:r>
      <w:del w:id="587" w:author="Author" w:date="2018-06-14T23:27:00Z">
        <w:r w:rsidRPr="00DD27AC" w:rsidDel="00D91B82">
          <w:rPr>
            <w:rFonts w:eastAsia="Times New Roman"/>
          </w:rPr>
          <w:delText>data link service (</w:delText>
        </w:r>
      </w:del>
      <w:r w:rsidRPr="00DD27AC">
        <w:rPr>
          <w:rFonts w:eastAsia="Times New Roman"/>
        </w:rPr>
        <w:t>DLS</w:t>
      </w:r>
      <w:del w:id="588" w:author="Author" w:date="2018-06-14T23:27:00Z">
        <w:r w:rsidRPr="00DD27AC" w:rsidDel="00D91B82">
          <w:rPr>
            <w:rFonts w:eastAsia="Times New Roman"/>
          </w:rPr>
          <w:delText>)</w:delText>
        </w:r>
      </w:del>
      <w:r w:rsidRPr="00DD27AC">
        <w:rPr>
          <w:rFonts w:eastAsia="Times New Roman"/>
        </w:rPr>
        <w:t xml:space="preserve"> sub-layer provides methods for:</w:t>
      </w:r>
    </w:p>
    <w:p w:rsidR="00DD27AC" w:rsidRPr="00DD27AC" w:rsidRDefault="00DD27AC" w:rsidP="00557A2D">
      <w:pPr>
        <w:pStyle w:val="enumlev1"/>
      </w:pPr>
      <w:r w:rsidRPr="00DD27AC">
        <w:t>–</w:t>
      </w:r>
      <w:r w:rsidRPr="00DD27AC">
        <w:tab/>
      </w:r>
      <w:proofErr w:type="gramStart"/>
      <w:r w:rsidRPr="00DD27AC">
        <w:t>data</w:t>
      </w:r>
      <w:proofErr w:type="gramEnd"/>
      <w:r w:rsidRPr="00DD27AC">
        <w:t xml:space="preserve"> link activation and release;</w:t>
      </w:r>
    </w:p>
    <w:p w:rsidR="00DD27AC" w:rsidRPr="00DD27AC" w:rsidRDefault="00DD27AC" w:rsidP="00557A2D">
      <w:pPr>
        <w:pStyle w:val="enumlev1"/>
      </w:pPr>
      <w:r w:rsidRPr="00DD27AC">
        <w:t>–</w:t>
      </w:r>
      <w:r w:rsidRPr="00DD27AC">
        <w:tab/>
      </w:r>
      <w:proofErr w:type="gramStart"/>
      <w:r w:rsidRPr="00DD27AC">
        <w:t>data</w:t>
      </w:r>
      <w:proofErr w:type="gramEnd"/>
      <w:r w:rsidRPr="00DD27AC">
        <w:t xml:space="preserve"> transfer; or</w:t>
      </w:r>
    </w:p>
    <w:p w:rsidR="00DD27AC" w:rsidRPr="00DD27AC" w:rsidRDefault="00DD27AC" w:rsidP="00557A2D">
      <w:pPr>
        <w:pStyle w:val="enumlev1"/>
      </w:pPr>
      <w:r w:rsidRPr="00DD27AC">
        <w:t>–</w:t>
      </w:r>
      <w:r w:rsidRPr="00DD27AC">
        <w:tab/>
      </w:r>
      <w:proofErr w:type="gramStart"/>
      <w:r w:rsidRPr="00DD27AC">
        <w:t>error</w:t>
      </w:r>
      <w:proofErr w:type="gramEnd"/>
      <w:r w:rsidRPr="00DD27AC">
        <w:t xml:space="preserve"> detection and control.</w:t>
      </w:r>
    </w:p>
    <w:p w:rsidR="00DD27AC" w:rsidRPr="00DD27AC" w:rsidRDefault="00DD27AC" w:rsidP="00557A2D">
      <w:pPr>
        <w:pStyle w:val="Heading4"/>
        <w:rPr>
          <w:lang w:eastAsia="de-DE"/>
        </w:rPr>
      </w:pPr>
      <w:r w:rsidRPr="00DD27AC">
        <w:rPr>
          <w:lang w:eastAsia="de-DE"/>
        </w:rPr>
        <w:t>4.3.2.1</w:t>
      </w:r>
      <w:r w:rsidRPr="00DD27AC">
        <w:rPr>
          <w:lang w:eastAsia="de-DE"/>
        </w:rPr>
        <w:tab/>
        <w:t>Data link activation and release</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i/>
        </w:rPr>
      </w:pPr>
      <w:r w:rsidRPr="00DD27AC">
        <w:rPr>
          <w:rFonts w:eastAsia="Times New Roman"/>
          <w:lang w:eastAsia="de-DE"/>
        </w:rPr>
        <w:t>Based on the MAC sub-layer the DLS will listen, activate or release the data link. Activation and release should be in accordance with § 4.3.1.4.</w:t>
      </w:r>
    </w:p>
    <w:p w:rsidR="00DD27AC" w:rsidRPr="00DD27AC" w:rsidRDefault="00DD27AC" w:rsidP="00557A2D">
      <w:pPr>
        <w:pStyle w:val="Heading4"/>
        <w:rPr>
          <w:lang w:eastAsia="de-DE"/>
        </w:rPr>
      </w:pPr>
      <w:r w:rsidRPr="00DD27AC">
        <w:rPr>
          <w:lang w:eastAsia="de-DE"/>
        </w:rPr>
        <w:t>4.3.2.2</w:t>
      </w:r>
      <w:r w:rsidRPr="00DD27AC">
        <w:rPr>
          <w:lang w:eastAsia="de-DE"/>
        </w:rPr>
        <w:tab/>
        <w:t>Data transfer</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lang w:eastAsia="de-DE"/>
        </w:rPr>
      </w:pPr>
      <w:r w:rsidRPr="00DD27AC">
        <w:rPr>
          <w:rFonts w:eastAsia="Times New Roman"/>
          <w:lang w:eastAsia="de-DE"/>
        </w:rPr>
        <w:t>Data transfer should use a bit-oriented protocol which is based on the high-level data link control (HDLC) as specified by ISO/IEC 13239:2002 – Definition of packet structure. Information packets (I-Packets) should be used with the exception that the control field is omitted (see Fig. 37).</w:t>
      </w:r>
    </w:p>
    <w:p w:rsidR="00DD27AC" w:rsidRPr="00DD27AC" w:rsidRDefault="00DD27AC" w:rsidP="008C70F9">
      <w:pPr>
        <w:pStyle w:val="FigureNo"/>
        <w:rPr>
          <w:lang w:eastAsia="de-DE"/>
        </w:rPr>
      </w:pPr>
      <w:r w:rsidRPr="00DD27AC">
        <w:rPr>
          <w:lang w:eastAsia="de-DE"/>
        </w:rPr>
        <w:lastRenderedPageBreak/>
        <w:t>FIGURE 37</w:t>
      </w:r>
    </w:p>
    <w:p w:rsidR="00DD27AC" w:rsidRPr="00DD27AC" w:rsidRDefault="00DD27AC" w:rsidP="008C70F9">
      <w:pPr>
        <w:pStyle w:val="Figuretitle"/>
        <w:rPr>
          <w:lang w:eastAsia="de-DE"/>
        </w:rPr>
      </w:pPr>
      <w:r w:rsidRPr="00DD27AC">
        <w:t>Transmission packet</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10256" w:dyaOrig="1260">
          <v:shape id="_x0000_i1060" type="#_x0000_t75" style="width:481.45pt;height:59.5pt" o:ole="">
            <v:imagedata r:id="rId82" o:title=""/>
          </v:shape>
          <o:OLEObject Type="Embed" ProgID="CorelDRAW.Graphic.14" ShapeID="_x0000_i1060" DrawAspect="Content" ObjectID="_1591008014" r:id="rId83"/>
        </w:object>
      </w:r>
    </w:p>
    <w:p w:rsidR="00DD27AC" w:rsidRPr="00DD27AC" w:rsidRDefault="00DD27AC" w:rsidP="008C70F9">
      <w:pPr>
        <w:pStyle w:val="Heading5"/>
        <w:rPr>
          <w:lang w:eastAsia="de-DE"/>
        </w:rPr>
      </w:pPr>
      <w:r w:rsidRPr="00DD27AC">
        <w:rPr>
          <w:lang w:eastAsia="de-DE"/>
        </w:rPr>
        <w:t>4.3.2.2.1</w:t>
      </w:r>
      <w:r w:rsidRPr="00DD27AC">
        <w:rPr>
          <w:lang w:eastAsia="de-DE"/>
        </w:rPr>
        <w:tab/>
        <w:t>Bit stuffing</w:t>
      </w:r>
    </w:p>
    <w:p w:rsidR="00DD27AC" w:rsidRPr="00DD27AC" w:rsidRDefault="00DD27AC" w:rsidP="00557A2D">
      <w:pPr>
        <w:rPr>
          <w:lang w:eastAsia="de-DE"/>
        </w:rPr>
      </w:pPr>
      <w:r w:rsidRPr="00DD27AC">
        <w:rPr>
          <w:lang w:eastAsia="de-DE"/>
        </w:rPr>
        <w:t>The bit stream should be subject to bit stuffing. This means that if five consecutive ones (1</w:t>
      </w:r>
      <w:r w:rsidRPr="00DD27AC">
        <w:t>’</w:t>
      </w:r>
      <w:r w:rsidRPr="00DD27AC">
        <w:rPr>
          <w:lang w:eastAsia="de-DE"/>
        </w:rPr>
        <w:t>s) are found in the output bit stream, a zero should be inserted. This applies to all bits except the data bits of HDLC flags (start flag and end flag, see Fig. 37).</w:t>
      </w:r>
    </w:p>
    <w:p w:rsidR="00DD27AC" w:rsidRPr="00DD27AC" w:rsidRDefault="00DD27AC" w:rsidP="008C70F9">
      <w:pPr>
        <w:pStyle w:val="Heading5"/>
        <w:rPr>
          <w:lang w:eastAsia="de-DE"/>
        </w:rPr>
      </w:pPr>
      <w:r w:rsidRPr="00DD27AC">
        <w:rPr>
          <w:lang w:eastAsia="de-DE"/>
        </w:rPr>
        <w:t>4.3.2.2.2</w:t>
      </w:r>
      <w:r w:rsidRPr="00DD27AC">
        <w:rPr>
          <w:lang w:eastAsia="de-DE"/>
        </w:rPr>
        <w:tab/>
        <w:t>Packet format</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lang w:eastAsia="de-DE"/>
        </w:rPr>
      </w:pPr>
      <w:r w:rsidRPr="00DD27AC">
        <w:rPr>
          <w:rFonts w:eastAsia="Times New Roman"/>
        </w:rPr>
        <w:t>Data is transferred using a transmission packet as shown in Fig. 37</w:t>
      </w:r>
      <w:r w:rsidRPr="00DD27AC">
        <w:rPr>
          <w:rFonts w:eastAsia="Times New Roman"/>
          <w:lang w:eastAsia="de-DE"/>
        </w:rPr>
        <w:t>.</w:t>
      </w:r>
    </w:p>
    <w:p w:rsidR="00DD27AC" w:rsidRPr="00DD27AC" w:rsidRDefault="00DD27AC" w:rsidP="00557A2D">
      <w:pPr>
        <w:rPr>
          <w:lang w:eastAsia="de-DE"/>
        </w:rPr>
      </w:pPr>
      <w:r w:rsidRPr="00DD27AC">
        <w:rPr>
          <w:lang w:eastAsia="de-DE"/>
        </w:rPr>
        <w:t>The packet should be sent from left to right. This structure is identical to the general HDLC structure, except for the training sequence. The training sequence should be used in order to synchronize the VHF receiver as described in § 4.2.1.4. The total length of the default packet is 256 bits. This is equivalent to 26.7 ms.</w:t>
      </w:r>
    </w:p>
    <w:p w:rsidR="00DD27AC" w:rsidRPr="00DD27AC" w:rsidRDefault="00DD27AC" w:rsidP="008C70F9">
      <w:pPr>
        <w:pStyle w:val="Heading5"/>
        <w:rPr>
          <w:lang w:eastAsia="de-DE"/>
        </w:rPr>
      </w:pPr>
      <w:r w:rsidRPr="00DD27AC">
        <w:rPr>
          <w:lang w:eastAsia="de-DE"/>
        </w:rPr>
        <w:t>4.3.2.2.3</w:t>
      </w:r>
      <w:r w:rsidRPr="00DD27AC">
        <w:rPr>
          <w:lang w:eastAsia="de-DE"/>
        </w:rPr>
        <w:tab/>
        <w:t>Start-buffer</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lang w:eastAsia="de-DE"/>
        </w:rPr>
      </w:pPr>
      <w:r w:rsidRPr="00DD27AC">
        <w:rPr>
          <w:rFonts w:eastAsia="Times New Roman"/>
          <w:lang w:eastAsia="de-DE"/>
        </w:rPr>
        <w:t>The start-buffer (refer to Table 38) is 23 bits long and consists of:</w:t>
      </w:r>
    </w:p>
    <w:p w:rsidR="00DD27AC" w:rsidRPr="00DD27AC" w:rsidRDefault="00DD27AC" w:rsidP="008C70F9">
      <w:pPr>
        <w:pStyle w:val="enumlev1"/>
        <w:rPr>
          <w:lang w:eastAsia="de-DE"/>
        </w:rPr>
      </w:pPr>
      <w:r w:rsidRPr="00DD27AC">
        <w:rPr>
          <w:lang w:eastAsia="de-DE"/>
        </w:rPr>
        <w:t>–</w:t>
      </w:r>
      <w:r w:rsidRPr="00DD27AC">
        <w:rPr>
          <w:lang w:eastAsia="de-DE"/>
        </w:rPr>
        <w:tab/>
        <w:t>CS-delay 20 bits</w:t>
      </w:r>
    </w:p>
    <w:p w:rsidR="00DD27AC" w:rsidRPr="00DD27AC" w:rsidRDefault="00DD27AC" w:rsidP="008C70F9">
      <w:pPr>
        <w:pStyle w:val="enumlev2"/>
        <w:rPr>
          <w:lang w:eastAsia="de-DE"/>
        </w:rPr>
      </w:pPr>
      <w:r w:rsidRPr="00DD27AC">
        <w:rPr>
          <w:lang w:eastAsia="de-DE"/>
        </w:rPr>
        <w:t>–</w:t>
      </w:r>
      <w:r w:rsidRPr="00DD27AC">
        <w:rPr>
          <w:lang w:eastAsia="de-DE"/>
        </w:rPr>
        <w:tab/>
        <w:t xml:space="preserve">Reception delay (sync jitter + distance delay) </w:t>
      </w:r>
    </w:p>
    <w:p w:rsidR="00DD27AC" w:rsidRPr="00DD27AC" w:rsidRDefault="00DD27AC" w:rsidP="008C70F9">
      <w:pPr>
        <w:pStyle w:val="enumlev2"/>
        <w:rPr>
          <w:lang w:eastAsia="de-DE"/>
        </w:rPr>
      </w:pPr>
      <w:r w:rsidRPr="00DD27AC">
        <w:rPr>
          <w:lang w:eastAsia="de-DE"/>
        </w:rPr>
        <w:t>–</w:t>
      </w:r>
      <w:r w:rsidRPr="00DD27AC">
        <w:rPr>
          <w:lang w:eastAsia="de-DE"/>
        </w:rPr>
        <w:tab/>
        <w:t>Own synchronization jitter (relative to synchronization source)</w:t>
      </w:r>
    </w:p>
    <w:p w:rsidR="00DD27AC" w:rsidRPr="00DD27AC" w:rsidRDefault="00DD27AC" w:rsidP="008C70F9">
      <w:pPr>
        <w:pStyle w:val="enumlev2"/>
        <w:rPr>
          <w:lang w:eastAsia="de-DE"/>
        </w:rPr>
      </w:pPr>
      <w:r w:rsidRPr="00DD27AC">
        <w:rPr>
          <w:lang w:eastAsia="de-DE"/>
        </w:rPr>
        <w:t>–</w:t>
      </w:r>
      <w:r w:rsidRPr="00DD27AC">
        <w:rPr>
          <w:lang w:eastAsia="de-DE"/>
        </w:rPr>
        <w:tab/>
        <w:t>Ramp-up (received message)</w:t>
      </w:r>
    </w:p>
    <w:p w:rsidR="00DD27AC" w:rsidRPr="00DD27AC" w:rsidRDefault="00DD27AC" w:rsidP="008C70F9">
      <w:pPr>
        <w:pStyle w:val="enumlev2"/>
        <w:rPr>
          <w:lang w:eastAsia="de-DE"/>
        </w:rPr>
      </w:pPr>
      <w:r w:rsidRPr="00DD27AC">
        <w:rPr>
          <w:lang w:eastAsia="de-DE"/>
        </w:rPr>
        <w:t>–</w:t>
      </w:r>
      <w:r w:rsidRPr="00DD27AC">
        <w:rPr>
          <w:lang w:eastAsia="de-DE"/>
        </w:rPr>
        <w:tab/>
        <w:t>CS detection window</w:t>
      </w:r>
    </w:p>
    <w:p w:rsidR="00DD27AC" w:rsidRPr="00DD27AC" w:rsidRDefault="00DD27AC" w:rsidP="008C70F9">
      <w:pPr>
        <w:pStyle w:val="enumlev2"/>
        <w:rPr>
          <w:lang w:eastAsia="de-DE"/>
        </w:rPr>
      </w:pPr>
      <w:r w:rsidRPr="00DD27AC">
        <w:rPr>
          <w:lang w:eastAsia="de-DE"/>
        </w:rPr>
        <w:t>–</w:t>
      </w:r>
      <w:r w:rsidRPr="00DD27AC">
        <w:rPr>
          <w:lang w:eastAsia="de-DE"/>
        </w:rPr>
        <w:tab/>
        <w:t>Internal processing delay</w:t>
      </w:r>
    </w:p>
    <w:p w:rsidR="00DD27AC" w:rsidRPr="00DD27AC" w:rsidRDefault="00DD27AC" w:rsidP="008C70F9">
      <w:pPr>
        <w:pStyle w:val="enumlev1"/>
        <w:rPr>
          <w:lang w:eastAsia="de-DE"/>
        </w:rPr>
      </w:pPr>
      <w:r w:rsidRPr="00DD27AC">
        <w:rPr>
          <w:lang w:eastAsia="de-DE"/>
        </w:rPr>
        <w:t>–</w:t>
      </w:r>
      <w:r w:rsidRPr="00DD27AC">
        <w:rPr>
          <w:lang w:eastAsia="de-DE"/>
        </w:rPr>
        <w:tab/>
        <w:t>Ramp-up (own transmitter) 3 bits.</w:t>
      </w:r>
    </w:p>
    <w:p w:rsidR="00DD27AC" w:rsidRPr="00DD27AC" w:rsidRDefault="00DD27AC" w:rsidP="008C70F9">
      <w:pPr>
        <w:pStyle w:val="TableNo"/>
      </w:pPr>
      <w:r w:rsidRPr="00DD27AC">
        <w:t>TABLE 38</w:t>
      </w:r>
    </w:p>
    <w:p w:rsidR="00DD27AC" w:rsidRPr="00DD27AC" w:rsidRDefault="00DD27AC" w:rsidP="008C70F9">
      <w:pPr>
        <w:pStyle w:val="Tabletitle"/>
      </w:pPr>
      <w:r w:rsidRPr="00DD27AC">
        <w:t>Start buffer</w:t>
      </w:r>
      <w:r w:rsidRPr="00DD27AC">
        <w:rPr>
          <w:bCs/>
          <w:position w:val="6"/>
          <w:sz w:val="18"/>
        </w:rPr>
        <w:footnoteReference w:id="21"/>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835"/>
        <w:gridCol w:w="709"/>
        <w:gridCol w:w="4961"/>
      </w:tblGrid>
      <w:tr w:rsidR="00DD27AC" w:rsidRPr="00DD27AC" w:rsidTr="00142562">
        <w:trPr>
          <w:trHeight w:val="20"/>
          <w:tblHeader/>
          <w:jc w:val="center"/>
        </w:trPr>
        <w:tc>
          <w:tcPr>
            <w:tcW w:w="1134" w:type="dxa"/>
          </w:tcPr>
          <w:p w:rsidR="00DD27AC" w:rsidRPr="00DD27AC" w:rsidRDefault="00DD27AC" w:rsidP="008C70F9">
            <w:pPr>
              <w:pStyle w:val="Tablehead"/>
            </w:pPr>
            <w:r w:rsidRPr="00DD27AC">
              <w:t>Sequence</w:t>
            </w:r>
          </w:p>
        </w:tc>
        <w:tc>
          <w:tcPr>
            <w:tcW w:w="2835" w:type="dxa"/>
          </w:tcPr>
          <w:p w:rsidR="00DD27AC" w:rsidRPr="00DD27AC" w:rsidRDefault="00DD27AC" w:rsidP="008C70F9">
            <w:pPr>
              <w:pStyle w:val="Tablehead"/>
            </w:pPr>
            <w:r w:rsidRPr="00DD27AC">
              <w:t>Description</w:t>
            </w:r>
          </w:p>
        </w:tc>
        <w:tc>
          <w:tcPr>
            <w:tcW w:w="709" w:type="dxa"/>
          </w:tcPr>
          <w:p w:rsidR="00DD27AC" w:rsidRPr="00DD27AC" w:rsidRDefault="00DD27AC" w:rsidP="008C70F9">
            <w:pPr>
              <w:pStyle w:val="Tablehead"/>
            </w:pPr>
            <w:r w:rsidRPr="00DD27AC">
              <w:t>Bits</w:t>
            </w:r>
          </w:p>
        </w:tc>
        <w:tc>
          <w:tcPr>
            <w:tcW w:w="4961" w:type="dxa"/>
          </w:tcPr>
          <w:p w:rsidR="00DD27AC" w:rsidRPr="00DD27AC" w:rsidRDefault="00DD27AC" w:rsidP="008C70F9">
            <w:pPr>
              <w:pStyle w:val="Tablehead"/>
            </w:pPr>
            <w:r w:rsidRPr="00DD27AC">
              <w:t>Note</w:t>
            </w:r>
          </w:p>
        </w:tc>
      </w:tr>
      <w:tr w:rsidR="00DD27AC" w:rsidRPr="00DD27AC" w:rsidTr="00142562">
        <w:trPr>
          <w:trHeight w:val="20"/>
          <w:jc w:val="center"/>
        </w:trPr>
        <w:tc>
          <w:tcPr>
            <w:tcW w:w="1134" w:type="dxa"/>
          </w:tcPr>
          <w:p w:rsidR="00DD27AC" w:rsidRPr="00DD27AC" w:rsidRDefault="00DD27AC" w:rsidP="008C70F9">
            <w:pPr>
              <w:pStyle w:val="Tabletext"/>
              <w:jc w:val="center"/>
            </w:pPr>
            <w:r w:rsidRPr="00DD27AC">
              <w:t>1</w:t>
            </w:r>
          </w:p>
        </w:tc>
        <w:tc>
          <w:tcPr>
            <w:tcW w:w="2835" w:type="dxa"/>
          </w:tcPr>
          <w:p w:rsidR="00DD27AC" w:rsidRPr="00DD27AC" w:rsidRDefault="00DD27AC" w:rsidP="008C70F9">
            <w:pPr>
              <w:pStyle w:val="Tabletext"/>
            </w:pPr>
            <w:r w:rsidRPr="00DD27AC">
              <w:t>Reception delay (synchronization jitter + distance delay)</w:t>
            </w:r>
          </w:p>
        </w:tc>
        <w:tc>
          <w:tcPr>
            <w:tcW w:w="709" w:type="dxa"/>
          </w:tcPr>
          <w:p w:rsidR="00DD27AC" w:rsidRPr="00DD27AC" w:rsidRDefault="00DD27AC" w:rsidP="008C70F9">
            <w:pPr>
              <w:pStyle w:val="Tabletext"/>
              <w:jc w:val="center"/>
            </w:pPr>
            <w:r w:rsidRPr="00DD27AC">
              <w:t>5</w:t>
            </w:r>
          </w:p>
        </w:tc>
        <w:tc>
          <w:tcPr>
            <w:tcW w:w="4961" w:type="dxa"/>
          </w:tcPr>
          <w:p w:rsidR="00DD27AC" w:rsidRPr="00DD27AC" w:rsidRDefault="00DD27AC" w:rsidP="008C70F9">
            <w:pPr>
              <w:pStyle w:val="Tabletext"/>
            </w:pPr>
            <w:r w:rsidRPr="00DD27AC">
              <w:t>Class A: 3 bits of jitter + 2 bits (30 NM) distance delay; base station: 1 bit of jitter + 4 bits (60 NM) distance delay</w:t>
            </w:r>
          </w:p>
        </w:tc>
      </w:tr>
      <w:tr w:rsidR="00DD27AC" w:rsidRPr="00DD27AC" w:rsidTr="00142562">
        <w:trPr>
          <w:trHeight w:val="20"/>
          <w:jc w:val="center"/>
        </w:trPr>
        <w:tc>
          <w:tcPr>
            <w:tcW w:w="1134" w:type="dxa"/>
          </w:tcPr>
          <w:p w:rsidR="00DD27AC" w:rsidRPr="00DD27AC" w:rsidRDefault="00DD27AC" w:rsidP="008C70F9">
            <w:pPr>
              <w:pStyle w:val="Tabletext"/>
              <w:jc w:val="center"/>
            </w:pPr>
            <w:r w:rsidRPr="00DD27AC">
              <w:t>2</w:t>
            </w:r>
          </w:p>
        </w:tc>
        <w:tc>
          <w:tcPr>
            <w:tcW w:w="2835" w:type="dxa"/>
          </w:tcPr>
          <w:p w:rsidR="00DD27AC" w:rsidRPr="00DD27AC" w:rsidRDefault="00DD27AC" w:rsidP="008C70F9">
            <w:pPr>
              <w:pStyle w:val="Tabletext"/>
            </w:pPr>
            <w:r w:rsidRPr="00DD27AC">
              <w:t xml:space="preserve">Own synchronization jitter (relative to synchronization source) </w:t>
            </w:r>
          </w:p>
        </w:tc>
        <w:tc>
          <w:tcPr>
            <w:tcW w:w="709" w:type="dxa"/>
          </w:tcPr>
          <w:p w:rsidR="00DD27AC" w:rsidRPr="00DD27AC" w:rsidRDefault="00DD27AC" w:rsidP="008C70F9">
            <w:pPr>
              <w:pStyle w:val="Tabletext"/>
              <w:jc w:val="center"/>
            </w:pPr>
            <w:r w:rsidRPr="00DD27AC">
              <w:t>3</w:t>
            </w:r>
          </w:p>
        </w:tc>
        <w:tc>
          <w:tcPr>
            <w:tcW w:w="4961" w:type="dxa"/>
          </w:tcPr>
          <w:p w:rsidR="00DD27AC" w:rsidRPr="00DD27AC" w:rsidRDefault="00DD27AC" w:rsidP="008C70F9">
            <w:pPr>
              <w:pStyle w:val="Tabletext"/>
            </w:pPr>
            <w:r w:rsidRPr="00DD27AC">
              <w:t>3 bits according to § 4.3.1.1</w:t>
            </w:r>
          </w:p>
        </w:tc>
      </w:tr>
      <w:tr w:rsidR="00DD27AC" w:rsidRPr="00DD27AC" w:rsidTr="00142562">
        <w:trPr>
          <w:trHeight w:val="20"/>
          <w:jc w:val="center"/>
        </w:trPr>
        <w:tc>
          <w:tcPr>
            <w:tcW w:w="1134" w:type="dxa"/>
          </w:tcPr>
          <w:p w:rsidR="00DD27AC" w:rsidRPr="00DD27AC" w:rsidRDefault="00DD27AC" w:rsidP="008C70F9">
            <w:pPr>
              <w:pStyle w:val="Tabletext"/>
              <w:jc w:val="center"/>
            </w:pPr>
            <w:r w:rsidRPr="00DD27AC">
              <w:t>3</w:t>
            </w:r>
          </w:p>
        </w:tc>
        <w:tc>
          <w:tcPr>
            <w:tcW w:w="2835" w:type="dxa"/>
          </w:tcPr>
          <w:p w:rsidR="00DD27AC" w:rsidRPr="00DD27AC" w:rsidRDefault="00DD27AC" w:rsidP="008C70F9">
            <w:pPr>
              <w:pStyle w:val="Tabletext"/>
            </w:pPr>
            <w:r w:rsidRPr="00DD27AC">
              <w:t>Ramp-up (received message)</w:t>
            </w:r>
          </w:p>
        </w:tc>
        <w:tc>
          <w:tcPr>
            <w:tcW w:w="709" w:type="dxa"/>
          </w:tcPr>
          <w:p w:rsidR="00DD27AC" w:rsidRPr="00DD27AC" w:rsidRDefault="00DD27AC" w:rsidP="008C70F9">
            <w:pPr>
              <w:pStyle w:val="Tabletext"/>
              <w:jc w:val="center"/>
            </w:pPr>
            <w:r w:rsidRPr="00DD27AC">
              <w:t>8</w:t>
            </w:r>
          </w:p>
        </w:tc>
        <w:tc>
          <w:tcPr>
            <w:tcW w:w="4961" w:type="dxa"/>
          </w:tcPr>
          <w:p w:rsidR="00DD27AC" w:rsidRPr="00DD27AC" w:rsidRDefault="00DD27AC" w:rsidP="008C70F9">
            <w:pPr>
              <w:pStyle w:val="Tabletext"/>
            </w:pPr>
            <w:r w:rsidRPr="00DD27AC">
              <w:t>Refer to Annex 2, start of detection window</w:t>
            </w:r>
          </w:p>
        </w:tc>
      </w:tr>
      <w:tr w:rsidR="00DD27AC" w:rsidRPr="00DD27AC" w:rsidTr="00142562">
        <w:trPr>
          <w:trHeight w:val="20"/>
          <w:jc w:val="center"/>
        </w:trPr>
        <w:tc>
          <w:tcPr>
            <w:tcW w:w="1134" w:type="dxa"/>
          </w:tcPr>
          <w:p w:rsidR="00DD27AC" w:rsidRPr="00DD27AC" w:rsidRDefault="00DD27AC" w:rsidP="008C70F9">
            <w:pPr>
              <w:pStyle w:val="Tabletext"/>
              <w:jc w:val="center"/>
            </w:pPr>
            <w:r w:rsidRPr="00DD27AC">
              <w:lastRenderedPageBreak/>
              <w:t>4</w:t>
            </w:r>
          </w:p>
        </w:tc>
        <w:tc>
          <w:tcPr>
            <w:tcW w:w="2835" w:type="dxa"/>
          </w:tcPr>
          <w:p w:rsidR="00DD27AC" w:rsidRPr="00DD27AC" w:rsidRDefault="00DD27AC" w:rsidP="008C70F9">
            <w:pPr>
              <w:pStyle w:val="Tabletext"/>
            </w:pPr>
            <w:r w:rsidRPr="00DD27AC">
              <w:t>Detection window</w:t>
            </w:r>
          </w:p>
        </w:tc>
        <w:tc>
          <w:tcPr>
            <w:tcW w:w="709" w:type="dxa"/>
          </w:tcPr>
          <w:p w:rsidR="00DD27AC" w:rsidRPr="00DD27AC" w:rsidRDefault="00DD27AC" w:rsidP="008C70F9">
            <w:pPr>
              <w:pStyle w:val="Tabletext"/>
              <w:jc w:val="center"/>
            </w:pPr>
            <w:r w:rsidRPr="00DD27AC">
              <w:t>3</w:t>
            </w:r>
          </w:p>
        </w:tc>
        <w:tc>
          <w:tcPr>
            <w:tcW w:w="4961" w:type="dxa"/>
          </w:tcPr>
          <w:p w:rsidR="00DD27AC" w:rsidRPr="00DD27AC" w:rsidRDefault="00DD27AC" w:rsidP="008C70F9">
            <w:pPr>
              <w:pStyle w:val="Tabletext"/>
            </w:pPr>
          </w:p>
        </w:tc>
      </w:tr>
      <w:tr w:rsidR="00DD27AC" w:rsidRPr="00DD27AC" w:rsidTr="00142562">
        <w:trPr>
          <w:trHeight w:val="20"/>
          <w:jc w:val="center"/>
        </w:trPr>
        <w:tc>
          <w:tcPr>
            <w:tcW w:w="1134" w:type="dxa"/>
          </w:tcPr>
          <w:p w:rsidR="00DD27AC" w:rsidRPr="00DD27AC" w:rsidRDefault="00DD27AC" w:rsidP="008C70F9">
            <w:pPr>
              <w:pStyle w:val="Tabletext"/>
              <w:jc w:val="center"/>
            </w:pPr>
            <w:r w:rsidRPr="00DD27AC">
              <w:t>5</w:t>
            </w:r>
          </w:p>
        </w:tc>
        <w:tc>
          <w:tcPr>
            <w:tcW w:w="2835" w:type="dxa"/>
          </w:tcPr>
          <w:p w:rsidR="00DD27AC" w:rsidRPr="00DD27AC" w:rsidRDefault="00DD27AC" w:rsidP="008C70F9">
            <w:pPr>
              <w:pStyle w:val="Tabletext"/>
            </w:pPr>
            <w:r w:rsidRPr="00DD27AC">
              <w:t>Internal processing delay</w:t>
            </w:r>
          </w:p>
        </w:tc>
        <w:tc>
          <w:tcPr>
            <w:tcW w:w="709" w:type="dxa"/>
          </w:tcPr>
          <w:p w:rsidR="00DD27AC" w:rsidRPr="00DD27AC" w:rsidRDefault="00DD27AC" w:rsidP="008C70F9">
            <w:pPr>
              <w:pStyle w:val="Tabletext"/>
              <w:jc w:val="center"/>
            </w:pPr>
            <w:r w:rsidRPr="00DD27AC">
              <w:t>1</w:t>
            </w:r>
          </w:p>
        </w:tc>
        <w:tc>
          <w:tcPr>
            <w:tcW w:w="4961" w:type="dxa"/>
          </w:tcPr>
          <w:p w:rsidR="00DD27AC" w:rsidRPr="00DD27AC" w:rsidRDefault="00DD27AC" w:rsidP="008C70F9">
            <w:pPr>
              <w:pStyle w:val="Tabletext"/>
            </w:pPr>
          </w:p>
        </w:tc>
      </w:tr>
      <w:tr w:rsidR="00DD27AC" w:rsidRPr="00DD27AC" w:rsidTr="00142562">
        <w:trPr>
          <w:trHeight w:val="20"/>
          <w:jc w:val="center"/>
        </w:trPr>
        <w:tc>
          <w:tcPr>
            <w:tcW w:w="1134" w:type="dxa"/>
          </w:tcPr>
          <w:p w:rsidR="00DD27AC" w:rsidRPr="00DD27AC" w:rsidRDefault="00DD27AC" w:rsidP="008C70F9">
            <w:pPr>
              <w:pStyle w:val="Tabletext"/>
              <w:jc w:val="center"/>
            </w:pPr>
            <w:r w:rsidRPr="00DD27AC">
              <w:t>6</w:t>
            </w:r>
          </w:p>
        </w:tc>
        <w:tc>
          <w:tcPr>
            <w:tcW w:w="2835" w:type="dxa"/>
          </w:tcPr>
          <w:p w:rsidR="00DD27AC" w:rsidRPr="00DD27AC" w:rsidRDefault="00DD27AC" w:rsidP="008C70F9">
            <w:pPr>
              <w:pStyle w:val="Tabletext"/>
            </w:pPr>
            <w:r w:rsidRPr="00DD27AC">
              <w:t>Ramp-up (own transmitter)</w:t>
            </w:r>
          </w:p>
        </w:tc>
        <w:tc>
          <w:tcPr>
            <w:tcW w:w="709" w:type="dxa"/>
          </w:tcPr>
          <w:p w:rsidR="00DD27AC" w:rsidRPr="00DD27AC" w:rsidRDefault="00DD27AC" w:rsidP="008C70F9">
            <w:pPr>
              <w:pStyle w:val="Tabletext"/>
              <w:jc w:val="center"/>
            </w:pPr>
            <w:r w:rsidRPr="00DD27AC">
              <w:t>3</w:t>
            </w:r>
          </w:p>
        </w:tc>
        <w:tc>
          <w:tcPr>
            <w:tcW w:w="4961" w:type="dxa"/>
          </w:tcPr>
          <w:p w:rsidR="00DD27AC" w:rsidRPr="00DD27AC" w:rsidRDefault="00DD27AC" w:rsidP="008C70F9">
            <w:pPr>
              <w:pStyle w:val="Tabletext"/>
            </w:pPr>
          </w:p>
        </w:tc>
      </w:tr>
      <w:tr w:rsidR="00DD27AC" w:rsidRPr="00DD27AC" w:rsidTr="00142562">
        <w:trPr>
          <w:trHeight w:val="20"/>
          <w:jc w:val="center"/>
        </w:trPr>
        <w:tc>
          <w:tcPr>
            <w:tcW w:w="1134" w:type="dxa"/>
          </w:tcPr>
          <w:p w:rsidR="00DD27AC" w:rsidRPr="00DD27AC" w:rsidRDefault="00DD27AC" w:rsidP="008C70F9">
            <w:pPr>
              <w:pStyle w:val="Tabletext"/>
              <w:jc w:val="center"/>
            </w:pPr>
          </w:p>
        </w:tc>
        <w:tc>
          <w:tcPr>
            <w:tcW w:w="2835" w:type="dxa"/>
          </w:tcPr>
          <w:p w:rsidR="00DD27AC" w:rsidRPr="00DD27AC" w:rsidRDefault="00DD27AC" w:rsidP="008C70F9">
            <w:pPr>
              <w:pStyle w:val="Tabletext"/>
              <w:rPr>
                <w:b/>
                <w:bCs/>
              </w:rPr>
            </w:pPr>
            <w:r w:rsidRPr="00DD27AC">
              <w:rPr>
                <w:b/>
                <w:bCs/>
              </w:rPr>
              <w:t>Total</w:t>
            </w:r>
          </w:p>
        </w:tc>
        <w:tc>
          <w:tcPr>
            <w:tcW w:w="709" w:type="dxa"/>
          </w:tcPr>
          <w:p w:rsidR="00DD27AC" w:rsidRPr="00DD27AC" w:rsidRDefault="00DD27AC" w:rsidP="008C70F9">
            <w:pPr>
              <w:pStyle w:val="Tabletext"/>
              <w:jc w:val="center"/>
              <w:rPr>
                <w:b/>
                <w:bCs/>
              </w:rPr>
            </w:pPr>
            <w:r w:rsidRPr="00DD27AC">
              <w:rPr>
                <w:b/>
                <w:bCs/>
              </w:rPr>
              <w:t>23</w:t>
            </w:r>
          </w:p>
        </w:tc>
        <w:tc>
          <w:tcPr>
            <w:tcW w:w="4961" w:type="dxa"/>
          </w:tcPr>
          <w:p w:rsidR="00DD27AC" w:rsidRPr="00DD27AC" w:rsidRDefault="00DD27AC" w:rsidP="008C70F9">
            <w:pPr>
              <w:pStyle w:val="Tabletext"/>
            </w:pP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8C70F9">
      <w:pPr>
        <w:pStyle w:val="Heading5"/>
      </w:pPr>
      <w:r w:rsidRPr="00DD27AC">
        <w:t>4.3.2.2.4</w:t>
      </w:r>
      <w:r w:rsidRPr="00DD27AC">
        <w:tab/>
        <w:t>Training sequence</w:t>
      </w:r>
    </w:p>
    <w:p w:rsidR="00DD27AC" w:rsidRPr="00DD27AC" w:rsidRDefault="00DD27AC" w:rsidP="00557A2D">
      <w:pPr>
        <w:rPr>
          <w:lang w:eastAsia="de-DE"/>
        </w:rPr>
      </w:pPr>
      <w:r w:rsidRPr="00DD27AC">
        <w:rPr>
          <w:lang w:eastAsia="de-DE"/>
        </w:rPr>
        <w:t>The training sequence should be a bit pattern consisting of alternating 0</w:t>
      </w:r>
      <w:r w:rsidRPr="00DD27AC">
        <w:t>’</w:t>
      </w:r>
      <w:r w:rsidRPr="00DD27AC">
        <w:rPr>
          <w:lang w:eastAsia="de-DE"/>
        </w:rPr>
        <w:t>s and 1</w:t>
      </w:r>
      <w:r w:rsidRPr="00DD27AC">
        <w:t>’</w:t>
      </w:r>
      <w:r w:rsidRPr="00DD27AC">
        <w:rPr>
          <w:lang w:eastAsia="de-DE"/>
        </w:rPr>
        <w:t>s (010101010...).</w:t>
      </w:r>
    </w:p>
    <w:p w:rsidR="00DD27AC" w:rsidRPr="00DD27AC" w:rsidRDefault="00DD27AC" w:rsidP="00557A2D">
      <w:pPr>
        <w:rPr>
          <w:lang w:eastAsia="de-DE"/>
        </w:rPr>
      </w:pPr>
      <w:r w:rsidRPr="00DD27AC">
        <w:rPr>
          <w:lang w:eastAsia="de-DE"/>
        </w:rPr>
        <w:t>Twenty-four bits of preamble are transmitted prior to sending the flag. This bit pattern is modified due to the NRZI mode used by the communication circuit (see Fig. 38).</w:t>
      </w:r>
    </w:p>
    <w:p w:rsidR="00DD27AC" w:rsidRPr="00DD27AC" w:rsidRDefault="00DD27AC" w:rsidP="008C70F9">
      <w:pPr>
        <w:pStyle w:val="FigureNo"/>
      </w:pPr>
      <w:r w:rsidRPr="00DD27AC">
        <w:t>Figure 38</w:t>
      </w:r>
    </w:p>
    <w:p w:rsidR="00DD27AC" w:rsidRPr="00DD27AC" w:rsidRDefault="00DD27AC" w:rsidP="008C70F9">
      <w:pPr>
        <w:pStyle w:val="Figuretitle"/>
      </w:pPr>
      <w:r w:rsidRPr="00DD27AC">
        <w:t>Training sequence</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1994" w:dyaOrig="2646">
          <v:shape id="_x0000_i1061" type="#_x0000_t75" style="width:162.8pt;height:216.65pt" o:ole="">
            <v:imagedata r:id="rId84" o:title=""/>
          </v:shape>
          <o:OLEObject Type="Embed" ProgID="CorelDRAW.Graphic.14" ShapeID="_x0000_i1061" DrawAspect="Content" ObjectID="_1591008015" r:id="rId85"/>
        </w:object>
      </w:r>
    </w:p>
    <w:p w:rsidR="00DD27AC" w:rsidRPr="00DD27AC" w:rsidRDefault="00DD27AC" w:rsidP="008C70F9">
      <w:pPr>
        <w:pStyle w:val="Heading5"/>
        <w:rPr>
          <w:lang w:eastAsia="de-DE"/>
        </w:rPr>
      </w:pPr>
      <w:r w:rsidRPr="00DD27AC">
        <w:rPr>
          <w:lang w:eastAsia="de-DE"/>
        </w:rPr>
        <w:t>4.3.2.2.5</w:t>
      </w:r>
      <w:r w:rsidRPr="00DD27AC">
        <w:rPr>
          <w:lang w:eastAsia="de-DE"/>
        </w:rPr>
        <w:tab/>
        <w:t>Start flag</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lang w:eastAsia="de-DE"/>
        </w:rPr>
      </w:pPr>
      <w:r w:rsidRPr="00DD27AC">
        <w:rPr>
          <w:rFonts w:eastAsia="Times New Roman"/>
          <w:lang w:eastAsia="de-DE"/>
        </w:rPr>
        <w:t>The start flag should be 8 bits long and consists of a standard HDLC flag. It is used to detect the start of a transmission packet. The start flag consists of a bit pattern, 8 bits long: 01111110 (7E</w:t>
      </w:r>
      <w:r w:rsidRPr="00DD27AC">
        <w:rPr>
          <w:rFonts w:eastAsia="Times New Roman"/>
          <w:vertAlign w:val="subscript"/>
          <w:lang w:eastAsia="de-DE"/>
        </w:rPr>
        <w:t>h</w:t>
      </w:r>
      <w:r w:rsidRPr="00DD27AC">
        <w:rPr>
          <w:rFonts w:eastAsia="Times New Roman"/>
          <w:lang w:eastAsia="de-DE"/>
        </w:rPr>
        <w:t xml:space="preserve">). </w:t>
      </w:r>
      <w:r w:rsidRPr="00DD27AC">
        <w:rPr>
          <w:rFonts w:eastAsia="Times New Roman"/>
        </w:rPr>
        <w:t>The flag should not be subject to bit stuffing, although it consists of 6 bits of consecutive ones</w:t>
      </w:r>
      <w:r w:rsidRPr="00DD27AC">
        <w:rPr>
          <w:rFonts w:eastAsia="Times New Roman"/>
          <w:lang w:eastAsia="de-DE"/>
        </w:rPr>
        <w:t xml:space="preserve"> (1</w:t>
      </w:r>
      <w:r w:rsidRPr="00DD27AC">
        <w:rPr>
          <w:rFonts w:eastAsia="Times New Roman"/>
        </w:rPr>
        <w:t>’</w:t>
      </w:r>
      <w:r w:rsidRPr="00DD27AC">
        <w:rPr>
          <w:rFonts w:eastAsia="Times New Roman"/>
          <w:lang w:eastAsia="de-DE"/>
        </w:rPr>
        <w:t>s).</w:t>
      </w:r>
    </w:p>
    <w:p w:rsidR="00DD27AC" w:rsidRPr="00DD27AC" w:rsidRDefault="00DD27AC" w:rsidP="00557A2D">
      <w:pPr>
        <w:pStyle w:val="Heading5"/>
        <w:rPr>
          <w:lang w:eastAsia="de-DE"/>
        </w:rPr>
      </w:pPr>
      <w:r w:rsidRPr="00DD27AC">
        <w:rPr>
          <w:lang w:eastAsia="de-DE"/>
        </w:rPr>
        <w:t>4.3.2.2.6</w:t>
      </w:r>
      <w:r w:rsidRPr="00DD27AC">
        <w:rPr>
          <w:lang w:eastAsia="de-DE"/>
        </w:rPr>
        <w:tab/>
        <w:t>Data</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lang w:eastAsia="de-DE"/>
        </w:rPr>
      </w:pPr>
      <w:r w:rsidRPr="00DD27AC">
        <w:rPr>
          <w:rFonts w:eastAsia="Times New Roman"/>
          <w:lang w:eastAsia="de-DE"/>
        </w:rPr>
        <w:t>The data portion in the default transmission packet transmitted in one-time period is a maximum of 168 bits.</w:t>
      </w:r>
    </w:p>
    <w:p w:rsidR="00DD27AC" w:rsidRPr="00DD27AC" w:rsidRDefault="00DD27AC" w:rsidP="00557A2D">
      <w:pPr>
        <w:pStyle w:val="Heading5"/>
        <w:rPr>
          <w:lang w:eastAsia="de-DE"/>
        </w:rPr>
      </w:pPr>
      <w:r w:rsidRPr="00DD27AC">
        <w:rPr>
          <w:lang w:eastAsia="de-DE"/>
        </w:rPr>
        <w:t>4.3.2.2.7</w:t>
      </w:r>
      <w:r w:rsidRPr="00DD27AC">
        <w:rPr>
          <w:lang w:eastAsia="de-DE"/>
        </w:rPr>
        <w:tab/>
        <w:t xml:space="preserve">Frame check sequence </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lang w:eastAsia="de-DE"/>
        </w:rPr>
      </w:pPr>
      <w:r w:rsidRPr="00DD27AC">
        <w:rPr>
          <w:rFonts w:eastAsia="Times New Roman"/>
          <w:lang w:eastAsia="de-DE"/>
        </w:rPr>
        <w:t>The FCS uses the CRC 16-bit polynomial to calculate the checksum as defined in ISO/IEC 13239:2002. All the CRC bits should be pre-set to one (1) at the beginning of a CRC calculation. Only the data portion should be included in the CRC calculation (see Fig. 39).</w:t>
      </w:r>
    </w:p>
    <w:p w:rsidR="00DD27AC" w:rsidRPr="00DD27AC" w:rsidRDefault="00DD27AC" w:rsidP="008C70F9">
      <w:pPr>
        <w:pStyle w:val="FigureNo"/>
      </w:pPr>
      <w:r w:rsidRPr="00DD27AC">
        <w:lastRenderedPageBreak/>
        <w:t>FIGURE 39</w:t>
      </w:r>
    </w:p>
    <w:p w:rsidR="00DD27AC" w:rsidRPr="00DD27AC" w:rsidRDefault="00DD27AC" w:rsidP="008C70F9">
      <w:pPr>
        <w:pStyle w:val="Figuretitle"/>
      </w:pPr>
      <w:r w:rsidRPr="00DD27AC">
        <w:t>Transmission timing</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4402" w:dyaOrig="4433">
          <v:shape id="_x0000_i1062" type="#_x0000_t75" style="width:363.75pt;height:366.9pt" o:ole="">
            <v:imagedata r:id="rId86" o:title=""/>
          </v:shape>
          <o:OLEObject Type="Embed" ProgID="CorelDRAW.Graphic.14" ShapeID="_x0000_i1062" DrawAspect="Content" ObjectID="_1591008016" r:id="rId87"/>
        </w:object>
      </w:r>
    </w:p>
    <w:p w:rsidR="00DD27AC" w:rsidRPr="00DD27AC" w:rsidRDefault="00DD27AC" w:rsidP="00935FB9">
      <w:pPr>
        <w:pStyle w:val="Heading5"/>
        <w:rPr>
          <w:lang w:eastAsia="de-DE"/>
        </w:rPr>
      </w:pPr>
      <w:r w:rsidRPr="00DD27AC">
        <w:rPr>
          <w:lang w:eastAsia="de-DE"/>
        </w:rPr>
        <w:t>4.3.2.2.8</w:t>
      </w:r>
      <w:r w:rsidRPr="00DD27AC">
        <w:rPr>
          <w:lang w:eastAsia="de-DE"/>
        </w:rPr>
        <w:tab/>
        <w:t>End flag</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lang w:eastAsia="de-DE"/>
        </w:rPr>
      </w:pPr>
      <w:r w:rsidRPr="00DD27AC">
        <w:rPr>
          <w:rFonts w:eastAsia="Times New Roman"/>
          <w:lang w:eastAsia="de-DE"/>
        </w:rPr>
        <w:t>The end flag is identical to the start flag as described in § 4.3.2.2.5.</w:t>
      </w:r>
    </w:p>
    <w:p w:rsidR="00DD27AC" w:rsidRPr="00DD27AC" w:rsidRDefault="00DD27AC" w:rsidP="00557A2D">
      <w:pPr>
        <w:pStyle w:val="Heading5"/>
        <w:rPr>
          <w:lang w:eastAsia="de-DE"/>
        </w:rPr>
      </w:pPr>
      <w:r w:rsidRPr="00DD27AC">
        <w:rPr>
          <w:lang w:eastAsia="de-DE"/>
        </w:rPr>
        <w:t>4.3.2.2.9</w:t>
      </w:r>
      <w:r w:rsidRPr="00DD27AC">
        <w:rPr>
          <w:lang w:eastAsia="de-DE"/>
        </w:rPr>
        <w:tab/>
      </w:r>
      <w:r w:rsidRPr="00DD27AC">
        <w:t>End</w:t>
      </w:r>
      <w:r w:rsidRPr="00DD27AC">
        <w:rPr>
          <w:lang w:eastAsia="de-DE"/>
        </w:rPr>
        <w:t>-buffer</w:t>
      </w:r>
    </w:p>
    <w:p w:rsidR="00DD27AC" w:rsidRPr="00DD27AC" w:rsidRDefault="00DD27AC" w:rsidP="00557A2D">
      <w:pPr>
        <w:pStyle w:val="enumlev1"/>
        <w:rPr>
          <w:lang w:eastAsia="de-DE"/>
        </w:rPr>
      </w:pPr>
      <w:r w:rsidRPr="00DD27AC">
        <w:t>–</w:t>
      </w:r>
      <w:r w:rsidRPr="00DD27AC">
        <w:tab/>
      </w:r>
      <w:proofErr w:type="gramStart"/>
      <w:r w:rsidRPr="00DD27AC">
        <w:t>bit</w:t>
      </w:r>
      <w:proofErr w:type="gramEnd"/>
      <w:r w:rsidRPr="00DD27AC">
        <w:t xml:space="preserve"> stuffing: 4 bits.</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lang w:eastAsia="de-DE"/>
        </w:rPr>
      </w:pPr>
      <w:r w:rsidRPr="00DD27AC">
        <w:rPr>
          <w:rFonts w:eastAsia="Times New Roman"/>
        </w:rPr>
        <w:t>(The probability of 4 bits of bit stuffing is only 5% greater than that of 3 bits; refer to Annex 2 § 3.2.2.8.1.)</w:t>
      </w:r>
    </w:p>
    <w:p w:rsidR="00DD27AC" w:rsidRPr="00DD27AC" w:rsidRDefault="00DD27AC" w:rsidP="00557A2D">
      <w:pPr>
        <w:pStyle w:val="enumlev1"/>
        <w:rPr>
          <w:lang w:eastAsia="de-DE"/>
        </w:rPr>
      </w:pPr>
      <w:r w:rsidRPr="00DD27AC">
        <w:rPr>
          <w:lang w:eastAsia="de-DE"/>
        </w:rPr>
        <w:t>–</w:t>
      </w:r>
      <w:r w:rsidRPr="00DD27AC">
        <w:rPr>
          <w:lang w:eastAsia="de-DE"/>
        </w:rPr>
        <w:tab/>
      </w:r>
      <w:proofErr w:type="gramStart"/>
      <w:r w:rsidRPr="00DD27AC">
        <w:rPr>
          <w:lang w:eastAsia="de-DE"/>
        </w:rPr>
        <w:t>ramp</w:t>
      </w:r>
      <w:proofErr w:type="gramEnd"/>
      <w:r w:rsidRPr="00DD27AC">
        <w:rPr>
          <w:lang w:eastAsia="de-DE"/>
        </w:rPr>
        <w:t xml:space="preserve"> down: 3 bits</w:t>
      </w:r>
    </w:p>
    <w:p w:rsidR="00DD27AC" w:rsidRPr="00DD27AC" w:rsidRDefault="00DD27AC" w:rsidP="00557A2D">
      <w:pPr>
        <w:pStyle w:val="enumlev1"/>
        <w:rPr>
          <w:lang w:eastAsia="de-DE"/>
        </w:rPr>
      </w:pPr>
      <w:r w:rsidRPr="00DD27AC">
        <w:rPr>
          <w:lang w:eastAsia="de-DE"/>
        </w:rPr>
        <w:t>–</w:t>
      </w:r>
      <w:r w:rsidRPr="00DD27AC">
        <w:rPr>
          <w:lang w:eastAsia="de-DE"/>
        </w:rPr>
        <w:tab/>
      </w:r>
      <w:proofErr w:type="gramStart"/>
      <w:r w:rsidRPr="00DD27AC">
        <w:rPr>
          <w:lang w:eastAsia="de-DE"/>
        </w:rPr>
        <w:t>distance</w:t>
      </w:r>
      <w:proofErr w:type="gramEnd"/>
      <w:r w:rsidRPr="00DD27AC">
        <w:rPr>
          <w:lang w:eastAsia="de-DE"/>
        </w:rPr>
        <w:t xml:space="preserve"> delay: 2 bits</w:t>
      </w:r>
      <w:r w:rsidRPr="00DD27AC">
        <w:t>.</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lang w:eastAsia="de-DE"/>
        </w:rPr>
      </w:pPr>
      <w:r w:rsidRPr="00DD27AC">
        <w:rPr>
          <w:rFonts w:eastAsia="Times New Roman"/>
        </w:rPr>
        <w:t>(A</w:t>
      </w:r>
      <w:r w:rsidRPr="00DD27AC">
        <w:rPr>
          <w:rFonts w:eastAsia="Times New Roman"/>
          <w:lang w:eastAsia="de-DE"/>
        </w:rPr>
        <w:t xml:space="preserve"> buffer value of 2 bits is reserved for a distance delay equivalent to 30 NM for own transmission.)</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lang w:eastAsia="de-DE"/>
        </w:rPr>
      </w:pPr>
      <w:r w:rsidRPr="00DD27AC">
        <w:rPr>
          <w:rFonts w:eastAsia="Times New Roman"/>
          <w:lang w:eastAsia="de-DE"/>
        </w:rPr>
        <w:t>A repeater delay is not applicable (duplex repeater environment is not supported).</w:t>
      </w:r>
    </w:p>
    <w:p w:rsidR="00DD27AC" w:rsidRPr="00DD27AC" w:rsidRDefault="00DD27AC" w:rsidP="00557A2D">
      <w:pPr>
        <w:pStyle w:val="Heading4"/>
        <w:rPr>
          <w:lang w:eastAsia="de-DE"/>
        </w:rPr>
      </w:pPr>
      <w:r w:rsidRPr="00DD27AC">
        <w:rPr>
          <w:lang w:eastAsia="de-DE"/>
        </w:rPr>
        <w:t>4.3.2.3</w:t>
      </w:r>
      <w:r w:rsidRPr="00DD27AC">
        <w:rPr>
          <w:lang w:eastAsia="de-DE"/>
        </w:rPr>
        <w:tab/>
        <w:t>Summary of the transmission packet</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lang w:eastAsia="de-DE"/>
        </w:rPr>
      </w:pPr>
      <w:r w:rsidRPr="00DD27AC">
        <w:rPr>
          <w:rFonts w:eastAsia="Times New Roman"/>
          <w:lang w:eastAsia="de-DE"/>
        </w:rPr>
        <w:t>The data packet is summarized as shown in Table 39:</w:t>
      </w:r>
    </w:p>
    <w:p w:rsidR="00DD27AC" w:rsidRPr="00DD27AC" w:rsidRDefault="00DD27AC" w:rsidP="00D3480C">
      <w:pPr>
        <w:pStyle w:val="TableNo"/>
      </w:pPr>
      <w:r w:rsidRPr="00DD27AC">
        <w:lastRenderedPageBreak/>
        <w:t>TABLE 39</w:t>
      </w:r>
    </w:p>
    <w:p w:rsidR="00DD27AC" w:rsidRPr="00DD27AC" w:rsidRDefault="00DD27AC" w:rsidP="00D3480C">
      <w:pPr>
        <w:pStyle w:val="Tabletitle"/>
      </w:pPr>
      <w:r w:rsidRPr="00DD27AC">
        <w:t>Summary of the transmission packet</w:t>
      </w:r>
    </w:p>
    <w:tbl>
      <w:tblPr>
        <w:tblW w:w="6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1244"/>
        <w:gridCol w:w="3260"/>
      </w:tblGrid>
      <w:tr w:rsidR="00DD27AC" w:rsidRPr="00DD27AC" w:rsidTr="00142562">
        <w:trPr>
          <w:jc w:val="center"/>
        </w:trPr>
        <w:tc>
          <w:tcPr>
            <w:tcW w:w="2381" w:type="dxa"/>
          </w:tcPr>
          <w:p w:rsidR="00DD27AC" w:rsidRPr="00DD27AC" w:rsidRDefault="00DD27AC" w:rsidP="00D3480C">
            <w:pPr>
              <w:pStyle w:val="Tablehead"/>
            </w:pPr>
            <w:r w:rsidRPr="00DD27AC">
              <w:t>Action</w:t>
            </w:r>
          </w:p>
        </w:tc>
        <w:tc>
          <w:tcPr>
            <w:tcW w:w="1244" w:type="dxa"/>
          </w:tcPr>
          <w:p w:rsidR="00DD27AC" w:rsidRPr="00DD27AC" w:rsidRDefault="00DD27AC" w:rsidP="00D3480C">
            <w:pPr>
              <w:pStyle w:val="Tablehead"/>
            </w:pPr>
            <w:r w:rsidRPr="00DD27AC">
              <w:t>Bits</w:t>
            </w:r>
          </w:p>
        </w:tc>
        <w:tc>
          <w:tcPr>
            <w:tcW w:w="3260" w:type="dxa"/>
          </w:tcPr>
          <w:p w:rsidR="00DD27AC" w:rsidRPr="00DD27AC" w:rsidRDefault="00DD27AC" w:rsidP="00D3480C">
            <w:pPr>
              <w:pStyle w:val="Tablehead"/>
            </w:pPr>
            <w:r w:rsidRPr="00DD27AC">
              <w:t>Explanation</w:t>
            </w:r>
          </w:p>
        </w:tc>
      </w:tr>
      <w:tr w:rsidR="00DD27AC" w:rsidRPr="00D3480C" w:rsidTr="00142562">
        <w:trPr>
          <w:jc w:val="center"/>
        </w:trPr>
        <w:tc>
          <w:tcPr>
            <w:tcW w:w="6885" w:type="dxa"/>
            <w:gridSpan w:val="3"/>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i/>
                <w:sz w:val="20"/>
              </w:rPr>
            </w:pPr>
            <w:r w:rsidRPr="00D3480C">
              <w:rPr>
                <w:rFonts w:eastAsia="Times New Roman"/>
                <w:i/>
                <w:sz w:val="20"/>
              </w:rPr>
              <w:t>Start-buffer:</w:t>
            </w:r>
          </w:p>
        </w:tc>
      </w:tr>
      <w:tr w:rsidR="00DD27AC" w:rsidRPr="00D3480C" w:rsidTr="00142562">
        <w:trPr>
          <w:jc w:val="center"/>
        </w:trPr>
        <w:tc>
          <w:tcPr>
            <w:tcW w:w="2381"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3480C">
              <w:rPr>
                <w:rFonts w:eastAsia="Times New Roman"/>
                <w:sz w:val="20"/>
              </w:rPr>
              <w:tab/>
              <w:t>CS-delay</w:t>
            </w:r>
          </w:p>
        </w:tc>
        <w:tc>
          <w:tcPr>
            <w:tcW w:w="1244"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3480C">
              <w:rPr>
                <w:rFonts w:eastAsia="Times New Roman"/>
                <w:sz w:val="20"/>
              </w:rPr>
              <w:t>20</w:t>
            </w:r>
          </w:p>
        </w:tc>
        <w:tc>
          <w:tcPr>
            <w:tcW w:w="3260"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3480C">
              <w:rPr>
                <w:rFonts w:eastAsia="Times New Roman"/>
                <w:i/>
                <w:iCs/>
                <w:sz w:val="20"/>
              </w:rPr>
              <w:t>T</w:t>
            </w:r>
            <w:r w:rsidRPr="00D3480C">
              <w:rPr>
                <w:rFonts w:eastAsia="Times New Roman"/>
                <w:sz w:val="20"/>
                <w:vertAlign w:val="subscript"/>
              </w:rPr>
              <w:t>0</w:t>
            </w:r>
            <w:r w:rsidRPr="00D3480C">
              <w:rPr>
                <w:rFonts w:eastAsia="Times New Roman"/>
                <w:sz w:val="20"/>
              </w:rPr>
              <w:t xml:space="preserve"> to </w:t>
            </w:r>
            <w:r w:rsidRPr="00D3480C">
              <w:rPr>
                <w:rFonts w:eastAsia="Times New Roman"/>
                <w:i/>
                <w:iCs/>
                <w:sz w:val="20"/>
              </w:rPr>
              <w:t>T</w:t>
            </w:r>
            <w:r w:rsidRPr="00D3480C">
              <w:rPr>
                <w:rFonts w:eastAsia="Times New Roman"/>
                <w:i/>
                <w:iCs/>
                <w:sz w:val="20"/>
                <w:vertAlign w:val="subscript"/>
              </w:rPr>
              <w:t>A</w:t>
            </w:r>
            <w:r w:rsidRPr="00D3480C">
              <w:rPr>
                <w:rFonts w:eastAsia="Times New Roman"/>
                <w:sz w:val="20"/>
              </w:rPr>
              <w:t xml:space="preserve"> in Fig. 40</w:t>
            </w:r>
          </w:p>
        </w:tc>
      </w:tr>
      <w:tr w:rsidR="00DD27AC" w:rsidRPr="00D3480C" w:rsidTr="00142562">
        <w:trPr>
          <w:jc w:val="center"/>
        </w:trPr>
        <w:tc>
          <w:tcPr>
            <w:tcW w:w="2381"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3480C">
              <w:rPr>
                <w:rFonts w:eastAsia="Times New Roman"/>
                <w:sz w:val="20"/>
              </w:rPr>
              <w:tab/>
              <w:t>Ramp up</w:t>
            </w:r>
          </w:p>
        </w:tc>
        <w:tc>
          <w:tcPr>
            <w:tcW w:w="1244"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3480C">
              <w:rPr>
                <w:rFonts w:eastAsia="Times New Roman"/>
                <w:sz w:val="20"/>
              </w:rPr>
              <w:t>3</w:t>
            </w:r>
          </w:p>
        </w:tc>
        <w:tc>
          <w:tcPr>
            <w:tcW w:w="3260"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3480C">
              <w:rPr>
                <w:rFonts w:eastAsia="Times New Roman"/>
                <w:i/>
                <w:iCs/>
                <w:sz w:val="20"/>
              </w:rPr>
              <w:t>T</w:t>
            </w:r>
            <w:r w:rsidRPr="00D3480C">
              <w:rPr>
                <w:rFonts w:eastAsia="Times New Roman"/>
                <w:i/>
                <w:iCs/>
                <w:sz w:val="20"/>
                <w:vertAlign w:val="subscript"/>
              </w:rPr>
              <w:t>A</w:t>
            </w:r>
            <w:r w:rsidRPr="00D3480C">
              <w:rPr>
                <w:rFonts w:eastAsia="Times New Roman"/>
                <w:sz w:val="20"/>
              </w:rPr>
              <w:t xml:space="preserve"> to </w:t>
            </w:r>
            <w:r w:rsidRPr="00D3480C">
              <w:rPr>
                <w:rFonts w:eastAsia="Times New Roman"/>
                <w:i/>
                <w:iCs/>
                <w:sz w:val="20"/>
              </w:rPr>
              <w:t>T</w:t>
            </w:r>
            <w:r w:rsidRPr="00D3480C">
              <w:rPr>
                <w:rFonts w:eastAsia="Times New Roman"/>
                <w:i/>
                <w:iCs/>
                <w:sz w:val="20"/>
                <w:vertAlign w:val="subscript"/>
              </w:rPr>
              <w:t>B</w:t>
            </w:r>
            <w:r w:rsidRPr="00D3480C">
              <w:rPr>
                <w:rFonts w:eastAsia="Times New Roman"/>
                <w:sz w:val="20"/>
              </w:rPr>
              <w:t xml:space="preserve"> in Fig. 40</w:t>
            </w:r>
          </w:p>
        </w:tc>
      </w:tr>
      <w:tr w:rsidR="00DD27AC" w:rsidRPr="00D3480C" w:rsidTr="00142562">
        <w:trPr>
          <w:jc w:val="center"/>
        </w:trPr>
        <w:tc>
          <w:tcPr>
            <w:tcW w:w="2381"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3480C">
              <w:rPr>
                <w:rFonts w:eastAsia="Times New Roman"/>
                <w:sz w:val="20"/>
              </w:rPr>
              <w:tab/>
              <w:t>Training sequence</w:t>
            </w:r>
          </w:p>
        </w:tc>
        <w:tc>
          <w:tcPr>
            <w:tcW w:w="1244"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3480C">
              <w:rPr>
                <w:rFonts w:eastAsia="Times New Roman"/>
                <w:sz w:val="20"/>
              </w:rPr>
              <w:t>24</w:t>
            </w:r>
          </w:p>
        </w:tc>
        <w:tc>
          <w:tcPr>
            <w:tcW w:w="3260"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3480C">
              <w:rPr>
                <w:rFonts w:eastAsia="Times New Roman"/>
                <w:sz w:val="20"/>
              </w:rPr>
              <w:t>Necessary for synchronization</w:t>
            </w:r>
          </w:p>
        </w:tc>
      </w:tr>
      <w:tr w:rsidR="00DD27AC" w:rsidRPr="00D3480C" w:rsidTr="00142562">
        <w:trPr>
          <w:jc w:val="center"/>
        </w:trPr>
        <w:tc>
          <w:tcPr>
            <w:tcW w:w="2381"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3480C">
              <w:rPr>
                <w:rFonts w:eastAsia="Times New Roman"/>
                <w:sz w:val="20"/>
              </w:rPr>
              <w:tab/>
              <w:t>Start flag</w:t>
            </w:r>
          </w:p>
        </w:tc>
        <w:tc>
          <w:tcPr>
            <w:tcW w:w="1244"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3480C">
              <w:rPr>
                <w:rFonts w:eastAsia="Times New Roman"/>
                <w:sz w:val="20"/>
              </w:rPr>
              <w:t>8</w:t>
            </w:r>
          </w:p>
        </w:tc>
        <w:tc>
          <w:tcPr>
            <w:tcW w:w="3260"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3480C">
              <w:rPr>
                <w:rFonts w:eastAsia="Times New Roman"/>
                <w:sz w:val="20"/>
              </w:rPr>
              <w:t>In accordance with HDLC (7E</w:t>
            </w:r>
            <w:r w:rsidRPr="00D3480C">
              <w:rPr>
                <w:rFonts w:eastAsia="Times New Roman"/>
                <w:sz w:val="20"/>
                <w:vertAlign w:val="subscript"/>
              </w:rPr>
              <w:t>h</w:t>
            </w:r>
            <w:r w:rsidRPr="00D3480C">
              <w:rPr>
                <w:rFonts w:eastAsia="Times New Roman"/>
                <w:sz w:val="20"/>
              </w:rPr>
              <w:t>)</w:t>
            </w:r>
          </w:p>
        </w:tc>
      </w:tr>
      <w:tr w:rsidR="00DD27AC" w:rsidRPr="00D3480C" w:rsidTr="00142562">
        <w:trPr>
          <w:jc w:val="center"/>
        </w:trPr>
        <w:tc>
          <w:tcPr>
            <w:tcW w:w="2381"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3480C">
              <w:rPr>
                <w:rFonts w:eastAsia="Times New Roman"/>
                <w:sz w:val="20"/>
              </w:rPr>
              <w:tab/>
              <w:t>Data</w:t>
            </w:r>
          </w:p>
        </w:tc>
        <w:tc>
          <w:tcPr>
            <w:tcW w:w="1244"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3480C">
              <w:rPr>
                <w:rFonts w:eastAsia="Times New Roman"/>
                <w:sz w:val="20"/>
              </w:rPr>
              <w:t>168</w:t>
            </w:r>
          </w:p>
        </w:tc>
        <w:tc>
          <w:tcPr>
            <w:tcW w:w="3260"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3480C">
              <w:rPr>
                <w:rFonts w:eastAsia="Times New Roman"/>
                <w:sz w:val="20"/>
              </w:rPr>
              <w:t>Default</w:t>
            </w:r>
          </w:p>
        </w:tc>
      </w:tr>
      <w:tr w:rsidR="00DD27AC" w:rsidRPr="00D3480C" w:rsidTr="00142562">
        <w:trPr>
          <w:jc w:val="center"/>
        </w:trPr>
        <w:tc>
          <w:tcPr>
            <w:tcW w:w="2381"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3480C">
              <w:rPr>
                <w:rFonts w:eastAsia="Times New Roman"/>
                <w:sz w:val="20"/>
              </w:rPr>
              <w:tab/>
              <w:t>CRC</w:t>
            </w:r>
          </w:p>
        </w:tc>
        <w:tc>
          <w:tcPr>
            <w:tcW w:w="1244"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3480C">
              <w:rPr>
                <w:rFonts w:eastAsia="Times New Roman"/>
                <w:sz w:val="20"/>
              </w:rPr>
              <w:t>16</w:t>
            </w:r>
          </w:p>
        </w:tc>
        <w:tc>
          <w:tcPr>
            <w:tcW w:w="3260"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3480C">
              <w:rPr>
                <w:rFonts w:eastAsia="Times New Roman"/>
                <w:sz w:val="20"/>
              </w:rPr>
              <w:t>In accordance with HDLC</w:t>
            </w:r>
          </w:p>
        </w:tc>
      </w:tr>
      <w:tr w:rsidR="00DD27AC" w:rsidRPr="00D3480C" w:rsidTr="00142562">
        <w:trPr>
          <w:jc w:val="center"/>
        </w:trPr>
        <w:tc>
          <w:tcPr>
            <w:tcW w:w="2381"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3480C">
              <w:rPr>
                <w:rFonts w:eastAsia="Times New Roman"/>
                <w:sz w:val="20"/>
              </w:rPr>
              <w:tab/>
              <w:t>End flag</w:t>
            </w:r>
          </w:p>
        </w:tc>
        <w:tc>
          <w:tcPr>
            <w:tcW w:w="1244"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3480C">
              <w:rPr>
                <w:rFonts w:eastAsia="Times New Roman"/>
                <w:sz w:val="20"/>
              </w:rPr>
              <w:t>8</w:t>
            </w:r>
          </w:p>
        </w:tc>
        <w:tc>
          <w:tcPr>
            <w:tcW w:w="3260"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3480C">
              <w:rPr>
                <w:rFonts w:eastAsia="Times New Roman"/>
                <w:sz w:val="20"/>
              </w:rPr>
              <w:t>In accordance with HDLC (7E</w:t>
            </w:r>
            <w:r w:rsidRPr="00D3480C">
              <w:rPr>
                <w:rFonts w:eastAsia="Times New Roman"/>
                <w:sz w:val="20"/>
                <w:vertAlign w:val="subscript"/>
              </w:rPr>
              <w:t>h</w:t>
            </w:r>
            <w:r w:rsidRPr="00D3480C">
              <w:rPr>
                <w:rFonts w:eastAsia="Times New Roman"/>
                <w:sz w:val="20"/>
              </w:rPr>
              <w:t>)</w:t>
            </w:r>
          </w:p>
        </w:tc>
      </w:tr>
      <w:tr w:rsidR="00DD27AC" w:rsidRPr="00D3480C" w:rsidTr="00142562">
        <w:trPr>
          <w:jc w:val="center"/>
        </w:trPr>
        <w:tc>
          <w:tcPr>
            <w:tcW w:w="6885" w:type="dxa"/>
            <w:gridSpan w:val="3"/>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i/>
                <w:sz w:val="20"/>
              </w:rPr>
            </w:pPr>
            <w:r w:rsidRPr="00D3480C">
              <w:rPr>
                <w:rFonts w:eastAsia="Times New Roman"/>
                <w:i/>
                <w:sz w:val="20"/>
              </w:rPr>
              <w:t>End-buffer:</w:t>
            </w:r>
          </w:p>
        </w:tc>
      </w:tr>
      <w:tr w:rsidR="00DD27AC" w:rsidRPr="00D3480C" w:rsidTr="00142562">
        <w:trPr>
          <w:jc w:val="center"/>
        </w:trPr>
        <w:tc>
          <w:tcPr>
            <w:tcW w:w="2381"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3480C">
              <w:rPr>
                <w:rFonts w:eastAsia="Times New Roman"/>
                <w:sz w:val="20"/>
              </w:rPr>
              <w:tab/>
              <w:t>Bit stuffing</w:t>
            </w:r>
          </w:p>
        </w:tc>
        <w:tc>
          <w:tcPr>
            <w:tcW w:w="1244"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3480C">
              <w:rPr>
                <w:rFonts w:eastAsia="Times New Roman"/>
                <w:sz w:val="20"/>
              </w:rPr>
              <w:t>4</w:t>
            </w:r>
          </w:p>
        </w:tc>
        <w:tc>
          <w:tcPr>
            <w:tcW w:w="3260"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p>
        </w:tc>
      </w:tr>
      <w:tr w:rsidR="00DD27AC" w:rsidRPr="00D3480C" w:rsidTr="00142562">
        <w:trPr>
          <w:jc w:val="center"/>
        </w:trPr>
        <w:tc>
          <w:tcPr>
            <w:tcW w:w="2381"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3480C">
              <w:rPr>
                <w:rFonts w:eastAsia="Times New Roman"/>
                <w:sz w:val="20"/>
              </w:rPr>
              <w:tab/>
              <w:t>Ramp down</w:t>
            </w:r>
          </w:p>
        </w:tc>
        <w:tc>
          <w:tcPr>
            <w:tcW w:w="1244"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3480C">
              <w:rPr>
                <w:rFonts w:eastAsia="Times New Roman"/>
                <w:sz w:val="20"/>
              </w:rPr>
              <w:t>3</w:t>
            </w:r>
          </w:p>
        </w:tc>
        <w:tc>
          <w:tcPr>
            <w:tcW w:w="3260"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p>
        </w:tc>
      </w:tr>
      <w:tr w:rsidR="00DD27AC" w:rsidRPr="00D3480C" w:rsidTr="00142562">
        <w:trPr>
          <w:jc w:val="center"/>
        </w:trPr>
        <w:tc>
          <w:tcPr>
            <w:tcW w:w="2381"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3480C">
              <w:rPr>
                <w:rFonts w:eastAsia="Times New Roman"/>
                <w:sz w:val="20"/>
              </w:rPr>
              <w:tab/>
              <w:t>Distance delay</w:t>
            </w:r>
          </w:p>
        </w:tc>
        <w:tc>
          <w:tcPr>
            <w:tcW w:w="1244"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3480C">
              <w:rPr>
                <w:rFonts w:eastAsia="Times New Roman"/>
                <w:sz w:val="20"/>
              </w:rPr>
              <w:t>2</w:t>
            </w:r>
          </w:p>
        </w:tc>
        <w:tc>
          <w:tcPr>
            <w:tcW w:w="3260"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p>
        </w:tc>
      </w:tr>
      <w:tr w:rsidR="00DD27AC" w:rsidRPr="00D3480C" w:rsidTr="00142562">
        <w:trPr>
          <w:jc w:val="center"/>
        </w:trPr>
        <w:tc>
          <w:tcPr>
            <w:tcW w:w="2381"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eastAsia="Times New Roman"/>
                <w:b/>
                <w:sz w:val="20"/>
              </w:rPr>
            </w:pPr>
            <w:r w:rsidRPr="00D3480C">
              <w:rPr>
                <w:rFonts w:eastAsia="Times New Roman"/>
                <w:b/>
                <w:sz w:val="20"/>
              </w:rPr>
              <w:t>Total</w:t>
            </w:r>
          </w:p>
        </w:tc>
        <w:tc>
          <w:tcPr>
            <w:tcW w:w="1244"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3480C">
              <w:rPr>
                <w:rFonts w:eastAsia="Times New Roman"/>
                <w:b/>
                <w:sz w:val="20"/>
              </w:rPr>
              <w:t>256</w:t>
            </w:r>
          </w:p>
        </w:tc>
        <w:tc>
          <w:tcPr>
            <w:tcW w:w="3260" w:type="dxa"/>
          </w:tcPr>
          <w:p w:rsidR="00DD27AC" w:rsidRPr="00D3480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lang w:eastAsia="de-DE"/>
        </w:rPr>
      </w:pPr>
    </w:p>
    <w:p w:rsidR="00DD27AC" w:rsidRPr="00DD27AC" w:rsidRDefault="00DD27AC" w:rsidP="00D3480C">
      <w:pPr>
        <w:pStyle w:val="Heading4"/>
        <w:rPr>
          <w:lang w:eastAsia="de-DE"/>
        </w:rPr>
      </w:pPr>
      <w:r w:rsidRPr="00DD27AC">
        <w:rPr>
          <w:lang w:eastAsia="de-DE"/>
        </w:rPr>
        <w:t>4.3.2.4</w:t>
      </w:r>
      <w:r w:rsidRPr="00DD27AC">
        <w:rPr>
          <w:lang w:eastAsia="de-DE"/>
        </w:rPr>
        <w:tab/>
        <w:t>Transmission timing</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lang w:eastAsia="de-DE"/>
        </w:rPr>
      </w:pPr>
      <w:r w:rsidRPr="00DD27AC">
        <w:rPr>
          <w:rFonts w:eastAsia="Times New Roman"/>
          <w:lang w:eastAsia="de-DE"/>
        </w:rPr>
        <w:t>Table 40 and Fig. 39 show the timing of the default transmission packet (one-time division).</w:t>
      </w:r>
    </w:p>
    <w:p w:rsidR="00DD27AC" w:rsidRPr="00DD27AC" w:rsidRDefault="00DD27AC" w:rsidP="00D3480C">
      <w:pPr>
        <w:pStyle w:val="TableNo"/>
      </w:pPr>
      <w:r w:rsidRPr="00DD27AC">
        <w:t>TABLE 40</w:t>
      </w:r>
    </w:p>
    <w:p w:rsidR="00DD27AC" w:rsidRPr="00DD27AC" w:rsidRDefault="00DD27AC" w:rsidP="00D3480C">
      <w:pPr>
        <w:pStyle w:val="Tabletitle"/>
      </w:pPr>
      <w:r w:rsidRPr="00DD27AC">
        <w:t>Transmission timing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1134"/>
        <w:gridCol w:w="6237"/>
      </w:tblGrid>
      <w:tr w:rsidR="00DD27AC" w:rsidRPr="00DD27AC" w:rsidTr="00142562">
        <w:trPr>
          <w:jc w:val="center"/>
        </w:trPr>
        <w:tc>
          <w:tcPr>
            <w:tcW w:w="1134" w:type="dxa"/>
            <w:vAlign w:val="center"/>
          </w:tcPr>
          <w:p w:rsidR="00DD27AC" w:rsidRPr="00DD27AC" w:rsidRDefault="00DD27AC" w:rsidP="00D3480C">
            <w:pPr>
              <w:pStyle w:val="Tablehead"/>
            </w:pPr>
            <w:r w:rsidRPr="00DD27AC">
              <w:rPr>
                <w:i/>
                <w:iCs/>
              </w:rPr>
              <w:t>T</w:t>
            </w:r>
            <w:r w:rsidRPr="00DD27AC">
              <w:t>(</w:t>
            </w:r>
            <w:r w:rsidRPr="00DD27AC">
              <w:rPr>
                <w:i/>
                <w:iCs/>
              </w:rPr>
              <w:t>n</w:t>
            </w:r>
            <w:r w:rsidRPr="00DD27AC">
              <w:t>)</w:t>
            </w:r>
          </w:p>
        </w:tc>
        <w:tc>
          <w:tcPr>
            <w:tcW w:w="1134" w:type="dxa"/>
            <w:vAlign w:val="center"/>
          </w:tcPr>
          <w:p w:rsidR="00DD27AC" w:rsidRPr="00DD27AC" w:rsidRDefault="00DD27AC" w:rsidP="00D3480C">
            <w:pPr>
              <w:pStyle w:val="Tablehead"/>
            </w:pPr>
            <w:r w:rsidRPr="00DD27AC">
              <w:t xml:space="preserve">Time </w:t>
            </w:r>
            <w:r w:rsidRPr="00DD27AC">
              <w:br/>
              <w:t>(µs)</w:t>
            </w:r>
          </w:p>
        </w:tc>
        <w:tc>
          <w:tcPr>
            <w:tcW w:w="1134" w:type="dxa"/>
            <w:vAlign w:val="center"/>
          </w:tcPr>
          <w:p w:rsidR="00DD27AC" w:rsidRPr="00DD27AC" w:rsidRDefault="00DD27AC" w:rsidP="00D3480C">
            <w:pPr>
              <w:pStyle w:val="Tablehead"/>
            </w:pPr>
            <w:r w:rsidRPr="00DD27AC">
              <w:t>Bit</w:t>
            </w:r>
          </w:p>
        </w:tc>
        <w:tc>
          <w:tcPr>
            <w:tcW w:w="6237" w:type="dxa"/>
            <w:vAlign w:val="center"/>
          </w:tcPr>
          <w:p w:rsidR="00DD27AC" w:rsidRPr="00DD27AC" w:rsidRDefault="00DD27AC" w:rsidP="00D3480C">
            <w:pPr>
              <w:pStyle w:val="Tablehead"/>
            </w:pPr>
            <w:r w:rsidRPr="00DD27AC">
              <w:t>Description</w:t>
            </w:r>
          </w:p>
        </w:tc>
      </w:tr>
      <w:tr w:rsidR="00DD27AC" w:rsidRPr="00DD27AC" w:rsidTr="00142562">
        <w:trPr>
          <w:jc w:val="center"/>
        </w:trPr>
        <w:tc>
          <w:tcPr>
            <w:tcW w:w="1134" w:type="dxa"/>
          </w:tcPr>
          <w:p w:rsidR="00DD27AC" w:rsidRPr="00DD27AC" w:rsidRDefault="00DD27AC" w:rsidP="00D3480C">
            <w:pPr>
              <w:pStyle w:val="Tabletext"/>
              <w:jc w:val="center"/>
            </w:pPr>
            <w:r w:rsidRPr="00DD27AC">
              <w:t>T0</w:t>
            </w:r>
          </w:p>
        </w:tc>
        <w:tc>
          <w:tcPr>
            <w:tcW w:w="1134" w:type="dxa"/>
          </w:tcPr>
          <w:p w:rsidR="00DD27AC" w:rsidRPr="00DD27AC" w:rsidRDefault="00DD27AC" w:rsidP="00D3480C">
            <w:pPr>
              <w:pStyle w:val="Tabletext"/>
              <w:jc w:val="center"/>
            </w:pPr>
            <w:r w:rsidRPr="00DD27AC">
              <w:t>0</w:t>
            </w:r>
          </w:p>
        </w:tc>
        <w:tc>
          <w:tcPr>
            <w:tcW w:w="1134" w:type="dxa"/>
          </w:tcPr>
          <w:p w:rsidR="00DD27AC" w:rsidRPr="00DD27AC" w:rsidRDefault="00DD27AC" w:rsidP="00D3480C">
            <w:pPr>
              <w:pStyle w:val="Tabletext"/>
              <w:jc w:val="center"/>
            </w:pPr>
            <w:r w:rsidRPr="00DD27AC">
              <w:t>0</w:t>
            </w:r>
          </w:p>
        </w:tc>
        <w:tc>
          <w:tcPr>
            <w:tcW w:w="6237" w:type="dxa"/>
          </w:tcPr>
          <w:p w:rsidR="00DD27AC" w:rsidRPr="00DD27AC" w:rsidRDefault="00DD27AC" w:rsidP="00D3480C">
            <w:pPr>
              <w:pStyle w:val="Tabletext"/>
            </w:pPr>
            <w:r w:rsidRPr="00DD27AC">
              <w:t>Start of time division; beginning of start buffer</w:t>
            </w:r>
          </w:p>
        </w:tc>
      </w:tr>
      <w:tr w:rsidR="00DD27AC" w:rsidRPr="00DD27AC" w:rsidTr="00142562">
        <w:trPr>
          <w:jc w:val="center"/>
        </w:trPr>
        <w:tc>
          <w:tcPr>
            <w:tcW w:w="1134" w:type="dxa"/>
          </w:tcPr>
          <w:p w:rsidR="00DD27AC" w:rsidRPr="00DD27AC" w:rsidRDefault="00DD27AC" w:rsidP="00D3480C">
            <w:pPr>
              <w:pStyle w:val="Tabletext"/>
              <w:jc w:val="center"/>
            </w:pPr>
            <w:r w:rsidRPr="00DD27AC">
              <w:t>TA</w:t>
            </w:r>
          </w:p>
        </w:tc>
        <w:tc>
          <w:tcPr>
            <w:tcW w:w="1134" w:type="dxa"/>
          </w:tcPr>
          <w:p w:rsidR="00DD27AC" w:rsidRPr="00DD27AC" w:rsidRDefault="00DD27AC" w:rsidP="00D3480C">
            <w:pPr>
              <w:pStyle w:val="Tabletext"/>
              <w:jc w:val="center"/>
            </w:pPr>
            <w:r w:rsidRPr="00DD27AC">
              <w:t>2 083</w:t>
            </w:r>
          </w:p>
        </w:tc>
        <w:tc>
          <w:tcPr>
            <w:tcW w:w="1134" w:type="dxa"/>
          </w:tcPr>
          <w:p w:rsidR="00DD27AC" w:rsidRPr="00DD27AC" w:rsidRDefault="00DD27AC" w:rsidP="00D3480C">
            <w:pPr>
              <w:pStyle w:val="Tabletext"/>
              <w:jc w:val="center"/>
            </w:pPr>
            <w:r w:rsidRPr="00DD27AC">
              <w:t>20</w:t>
            </w:r>
          </w:p>
        </w:tc>
        <w:tc>
          <w:tcPr>
            <w:tcW w:w="6237" w:type="dxa"/>
          </w:tcPr>
          <w:p w:rsidR="00DD27AC" w:rsidRPr="00DD27AC" w:rsidRDefault="00DD27AC" w:rsidP="00D3480C">
            <w:pPr>
              <w:pStyle w:val="Tabletext"/>
            </w:pPr>
            <w:r w:rsidRPr="00DD27AC">
              <w:t>Start of transmission (RF power is applied)</w:t>
            </w:r>
          </w:p>
        </w:tc>
      </w:tr>
      <w:tr w:rsidR="00DD27AC" w:rsidRPr="00DD27AC" w:rsidTr="00142562">
        <w:trPr>
          <w:jc w:val="center"/>
        </w:trPr>
        <w:tc>
          <w:tcPr>
            <w:tcW w:w="1134" w:type="dxa"/>
          </w:tcPr>
          <w:p w:rsidR="00DD27AC" w:rsidRPr="00DD27AC" w:rsidRDefault="00DD27AC" w:rsidP="00D3480C">
            <w:pPr>
              <w:pStyle w:val="Tabletext"/>
              <w:jc w:val="center"/>
            </w:pPr>
            <w:r w:rsidRPr="00DD27AC">
              <w:t>TB</w:t>
            </w:r>
          </w:p>
        </w:tc>
        <w:tc>
          <w:tcPr>
            <w:tcW w:w="1134" w:type="dxa"/>
          </w:tcPr>
          <w:p w:rsidR="00DD27AC" w:rsidRPr="00DD27AC" w:rsidRDefault="00DD27AC" w:rsidP="00D3480C">
            <w:pPr>
              <w:pStyle w:val="Tabletext"/>
              <w:jc w:val="center"/>
            </w:pPr>
            <w:r w:rsidRPr="00DD27AC">
              <w:t>2 396</w:t>
            </w:r>
          </w:p>
        </w:tc>
        <w:tc>
          <w:tcPr>
            <w:tcW w:w="1134" w:type="dxa"/>
          </w:tcPr>
          <w:p w:rsidR="00DD27AC" w:rsidRPr="00DD27AC" w:rsidRDefault="00DD27AC" w:rsidP="00D3480C">
            <w:pPr>
              <w:pStyle w:val="Tabletext"/>
              <w:jc w:val="center"/>
            </w:pPr>
            <w:r w:rsidRPr="00DD27AC">
              <w:t>23</w:t>
            </w:r>
          </w:p>
        </w:tc>
        <w:tc>
          <w:tcPr>
            <w:tcW w:w="6237" w:type="dxa"/>
          </w:tcPr>
          <w:p w:rsidR="00DD27AC" w:rsidRPr="00DD27AC" w:rsidRDefault="00DD27AC" w:rsidP="00D3480C">
            <w:pPr>
              <w:pStyle w:val="Tabletext"/>
            </w:pPr>
            <w:r w:rsidRPr="00DD27AC">
              <w:t>End of start buffer; RF power and frequency stabilization time, beginning of training sequence</w:t>
            </w:r>
          </w:p>
        </w:tc>
      </w:tr>
      <w:tr w:rsidR="00DD27AC" w:rsidRPr="00DD27AC" w:rsidTr="00142562">
        <w:trPr>
          <w:jc w:val="center"/>
        </w:trPr>
        <w:tc>
          <w:tcPr>
            <w:tcW w:w="1134" w:type="dxa"/>
          </w:tcPr>
          <w:p w:rsidR="00DD27AC" w:rsidRPr="00DD27AC" w:rsidRDefault="00DD27AC" w:rsidP="00D3480C">
            <w:pPr>
              <w:pStyle w:val="Tabletext"/>
              <w:jc w:val="center"/>
            </w:pPr>
            <w:r w:rsidRPr="00DD27AC">
              <w:t>TC</w:t>
            </w:r>
          </w:p>
        </w:tc>
        <w:tc>
          <w:tcPr>
            <w:tcW w:w="1134" w:type="dxa"/>
          </w:tcPr>
          <w:p w:rsidR="00DD27AC" w:rsidRPr="00DD27AC" w:rsidRDefault="00DD27AC" w:rsidP="00D3480C">
            <w:pPr>
              <w:pStyle w:val="Tabletext"/>
              <w:jc w:val="center"/>
            </w:pPr>
            <w:r w:rsidRPr="00DD27AC">
              <w:t>4 896</w:t>
            </w:r>
          </w:p>
        </w:tc>
        <w:tc>
          <w:tcPr>
            <w:tcW w:w="1134" w:type="dxa"/>
          </w:tcPr>
          <w:p w:rsidR="00DD27AC" w:rsidRPr="00DD27AC" w:rsidRDefault="00DD27AC" w:rsidP="00D3480C">
            <w:pPr>
              <w:pStyle w:val="Tabletext"/>
              <w:jc w:val="center"/>
            </w:pPr>
            <w:r w:rsidRPr="00DD27AC">
              <w:t>47</w:t>
            </w:r>
          </w:p>
        </w:tc>
        <w:tc>
          <w:tcPr>
            <w:tcW w:w="6237" w:type="dxa"/>
          </w:tcPr>
          <w:p w:rsidR="00DD27AC" w:rsidRPr="00DD27AC" w:rsidRDefault="00DD27AC" w:rsidP="00D3480C">
            <w:pPr>
              <w:pStyle w:val="Tabletext"/>
            </w:pPr>
            <w:r w:rsidRPr="00DD27AC">
              <w:t>Beginning of start flag</w:t>
            </w:r>
          </w:p>
        </w:tc>
      </w:tr>
      <w:tr w:rsidR="00DD27AC" w:rsidRPr="00DD27AC" w:rsidTr="00142562">
        <w:trPr>
          <w:jc w:val="center"/>
        </w:trPr>
        <w:tc>
          <w:tcPr>
            <w:tcW w:w="1134" w:type="dxa"/>
          </w:tcPr>
          <w:p w:rsidR="00DD27AC" w:rsidRPr="00DD27AC" w:rsidRDefault="00DD27AC" w:rsidP="00D3480C">
            <w:pPr>
              <w:pStyle w:val="Tabletext"/>
              <w:jc w:val="center"/>
            </w:pPr>
            <w:r w:rsidRPr="00DD27AC">
              <w:t>TD</w:t>
            </w:r>
          </w:p>
        </w:tc>
        <w:tc>
          <w:tcPr>
            <w:tcW w:w="1134" w:type="dxa"/>
          </w:tcPr>
          <w:p w:rsidR="00DD27AC" w:rsidRPr="00DD27AC" w:rsidRDefault="00DD27AC" w:rsidP="00D3480C">
            <w:pPr>
              <w:pStyle w:val="Tabletext"/>
              <w:jc w:val="center"/>
            </w:pPr>
            <w:r w:rsidRPr="00DD27AC">
              <w:t>5 729</w:t>
            </w:r>
          </w:p>
        </w:tc>
        <w:tc>
          <w:tcPr>
            <w:tcW w:w="1134" w:type="dxa"/>
          </w:tcPr>
          <w:p w:rsidR="00DD27AC" w:rsidRPr="00DD27AC" w:rsidRDefault="00DD27AC" w:rsidP="00D3480C">
            <w:pPr>
              <w:pStyle w:val="Tabletext"/>
              <w:jc w:val="center"/>
            </w:pPr>
            <w:r w:rsidRPr="00DD27AC">
              <w:t>55</w:t>
            </w:r>
          </w:p>
        </w:tc>
        <w:tc>
          <w:tcPr>
            <w:tcW w:w="6237" w:type="dxa"/>
          </w:tcPr>
          <w:p w:rsidR="00DD27AC" w:rsidRPr="00DD27AC" w:rsidRDefault="00DD27AC" w:rsidP="00D3480C">
            <w:pPr>
              <w:pStyle w:val="Tabletext"/>
            </w:pPr>
            <w:r w:rsidRPr="00DD27AC">
              <w:t>Beginning of data</w:t>
            </w:r>
          </w:p>
        </w:tc>
      </w:tr>
      <w:tr w:rsidR="00DD27AC" w:rsidRPr="00DD27AC" w:rsidTr="00142562">
        <w:trPr>
          <w:jc w:val="center"/>
        </w:trPr>
        <w:tc>
          <w:tcPr>
            <w:tcW w:w="1134" w:type="dxa"/>
          </w:tcPr>
          <w:p w:rsidR="00DD27AC" w:rsidRPr="00DD27AC" w:rsidRDefault="00DD27AC" w:rsidP="00D3480C">
            <w:pPr>
              <w:pStyle w:val="Tabletext"/>
              <w:jc w:val="center"/>
            </w:pPr>
            <w:r w:rsidRPr="00DD27AC">
              <w:t>TE</w:t>
            </w:r>
          </w:p>
        </w:tc>
        <w:tc>
          <w:tcPr>
            <w:tcW w:w="1134" w:type="dxa"/>
          </w:tcPr>
          <w:p w:rsidR="00DD27AC" w:rsidRPr="00DD27AC" w:rsidRDefault="00DD27AC" w:rsidP="00D3480C">
            <w:pPr>
              <w:pStyle w:val="Tabletext"/>
              <w:jc w:val="center"/>
            </w:pPr>
            <w:r w:rsidRPr="00DD27AC">
              <w:t>25 729</w:t>
            </w:r>
          </w:p>
        </w:tc>
        <w:tc>
          <w:tcPr>
            <w:tcW w:w="1134" w:type="dxa"/>
          </w:tcPr>
          <w:p w:rsidR="00DD27AC" w:rsidRPr="00DD27AC" w:rsidRDefault="00DD27AC" w:rsidP="00D3480C">
            <w:pPr>
              <w:pStyle w:val="Tabletext"/>
              <w:jc w:val="center"/>
            </w:pPr>
            <w:r w:rsidRPr="00DD27AC">
              <w:t>247</w:t>
            </w:r>
          </w:p>
        </w:tc>
        <w:tc>
          <w:tcPr>
            <w:tcW w:w="6237" w:type="dxa"/>
          </w:tcPr>
          <w:p w:rsidR="00DD27AC" w:rsidRPr="00DD27AC" w:rsidRDefault="00DD27AC" w:rsidP="00D3480C">
            <w:pPr>
              <w:pStyle w:val="Tabletext"/>
            </w:pPr>
            <w:r w:rsidRPr="00DD27AC">
              <w:t xml:space="preserve">Beginning of end buffer; nominal end of transmission </w:t>
            </w:r>
            <w:r w:rsidRPr="00DD27AC">
              <w:br/>
              <w:t>(assuming 0 bit stuffing)</w:t>
            </w:r>
          </w:p>
        </w:tc>
      </w:tr>
      <w:tr w:rsidR="00DD27AC" w:rsidRPr="00DD27AC" w:rsidTr="00142562">
        <w:trPr>
          <w:jc w:val="center"/>
        </w:trPr>
        <w:tc>
          <w:tcPr>
            <w:tcW w:w="1134" w:type="dxa"/>
          </w:tcPr>
          <w:p w:rsidR="00DD27AC" w:rsidRPr="00DD27AC" w:rsidRDefault="00DD27AC" w:rsidP="00D3480C">
            <w:pPr>
              <w:pStyle w:val="Tabletext"/>
              <w:jc w:val="center"/>
            </w:pPr>
            <w:r w:rsidRPr="00DD27AC">
              <w:t>TF</w:t>
            </w:r>
          </w:p>
        </w:tc>
        <w:tc>
          <w:tcPr>
            <w:tcW w:w="1134" w:type="dxa"/>
          </w:tcPr>
          <w:p w:rsidR="00DD27AC" w:rsidRPr="00DD27AC" w:rsidRDefault="00DD27AC" w:rsidP="00D3480C">
            <w:pPr>
              <w:pStyle w:val="Tabletext"/>
              <w:jc w:val="center"/>
            </w:pPr>
            <w:r w:rsidRPr="00DD27AC">
              <w:t>26 042</w:t>
            </w:r>
          </w:p>
        </w:tc>
        <w:tc>
          <w:tcPr>
            <w:tcW w:w="1134" w:type="dxa"/>
          </w:tcPr>
          <w:p w:rsidR="00DD27AC" w:rsidRPr="00DD27AC" w:rsidRDefault="00DD27AC" w:rsidP="00D3480C">
            <w:pPr>
              <w:pStyle w:val="Tabletext"/>
              <w:jc w:val="center"/>
            </w:pPr>
            <w:r w:rsidRPr="00DD27AC">
              <w:t>250</w:t>
            </w:r>
          </w:p>
        </w:tc>
        <w:tc>
          <w:tcPr>
            <w:tcW w:w="6237" w:type="dxa"/>
          </w:tcPr>
          <w:p w:rsidR="00DD27AC" w:rsidRPr="00DD27AC" w:rsidRDefault="00DD27AC" w:rsidP="00D3480C">
            <w:pPr>
              <w:pStyle w:val="Tabletext"/>
            </w:pPr>
            <w:r w:rsidRPr="00DD27AC">
              <w:t>Nominal end of ramp down (power reaches –50 dBc)</w:t>
            </w:r>
          </w:p>
        </w:tc>
      </w:tr>
      <w:tr w:rsidR="00DD27AC" w:rsidRPr="00DD27AC" w:rsidTr="00142562">
        <w:trPr>
          <w:jc w:val="center"/>
        </w:trPr>
        <w:tc>
          <w:tcPr>
            <w:tcW w:w="1134" w:type="dxa"/>
          </w:tcPr>
          <w:p w:rsidR="00DD27AC" w:rsidRPr="00DD27AC" w:rsidRDefault="00DD27AC" w:rsidP="00D3480C">
            <w:pPr>
              <w:pStyle w:val="Tabletext"/>
              <w:jc w:val="center"/>
            </w:pPr>
            <w:r w:rsidRPr="00DD27AC">
              <w:t>TG</w:t>
            </w:r>
          </w:p>
        </w:tc>
        <w:tc>
          <w:tcPr>
            <w:tcW w:w="1134" w:type="dxa"/>
          </w:tcPr>
          <w:p w:rsidR="00DD27AC" w:rsidRPr="00DD27AC" w:rsidRDefault="00DD27AC" w:rsidP="00D3480C">
            <w:pPr>
              <w:pStyle w:val="Tabletext"/>
              <w:jc w:val="center"/>
            </w:pPr>
            <w:r w:rsidRPr="00DD27AC">
              <w:t>26 667</w:t>
            </w:r>
          </w:p>
        </w:tc>
        <w:tc>
          <w:tcPr>
            <w:tcW w:w="1134" w:type="dxa"/>
          </w:tcPr>
          <w:p w:rsidR="00DD27AC" w:rsidRPr="00DD27AC" w:rsidRDefault="00DD27AC" w:rsidP="00D3480C">
            <w:pPr>
              <w:pStyle w:val="Tabletext"/>
              <w:jc w:val="center"/>
            </w:pPr>
            <w:r w:rsidRPr="00DD27AC">
              <w:t>256</w:t>
            </w:r>
          </w:p>
        </w:tc>
        <w:tc>
          <w:tcPr>
            <w:tcW w:w="6237" w:type="dxa"/>
          </w:tcPr>
          <w:p w:rsidR="00DD27AC" w:rsidRPr="00DD27AC" w:rsidRDefault="00DD27AC" w:rsidP="00D3480C">
            <w:pPr>
              <w:pStyle w:val="Tabletext"/>
            </w:pPr>
            <w:r w:rsidRPr="00DD27AC">
              <w:t>End of time period, start of next time period</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lang w:eastAsia="de-DE"/>
        </w:rPr>
      </w:pPr>
    </w:p>
    <w:p w:rsidR="00DD27AC" w:rsidRPr="00DD27AC" w:rsidRDefault="00DD27AC" w:rsidP="00D3480C">
      <w:pPr>
        <w:pStyle w:val="Heading4"/>
        <w:rPr>
          <w:lang w:eastAsia="de-DE"/>
        </w:rPr>
      </w:pPr>
      <w:r w:rsidRPr="00DD27AC">
        <w:rPr>
          <w:lang w:eastAsia="de-DE"/>
        </w:rPr>
        <w:t>4.3.2.5</w:t>
      </w:r>
      <w:r w:rsidRPr="00DD27AC">
        <w:rPr>
          <w:lang w:eastAsia="de-DE"/>
        </w:rPr>
        <w:tab/>
        <w:t>Long transmission packets</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lang w:eastAsia="de-DE"/>
        </w:rPr>
      </w:pPr>
      <w:r w:rsidRPr="00DD27AC">
        <w:rPr>
          <w:rFonts w:eastAsia="Times New Roman"/>
          <w:lang w:eastAsia="de-DE"/>
        </w:rPr>
        <w:t>Autonomous transmissions are limited to one-time period.</w:t>
      </w:r>
    </w:p>
    <w:p w:rsidR="00DD27AC" w:rsidRPr="00DD27AC" w:rsidRDefault="00DD27AC" w:rsidP="00D3480C">
      <w:pPr>
        <w:pStyle w:val="Heading4"/>
        <w:rPr>
          <w:lang w:eastAsia="de-DE"/>
        </w:rPr>
      </w:pPr>
      <w:r w:rsidRPr="00DD27AC">
        <w:rPr>
          <w:lang w:eastAsia="de-DE"/>
        </w:rPr>
        <w:t>4.3.2.6</w:t>
      </w:r>
      <w:r w:rsidRPr="00DD27AC">
        <w:rPr>
          <w:lang w:eastAsia="de-DE"/>
        </w:rPr>
        <w:tab/>
        <w:t>Error detection and control</w:t>
      </w:r>
    </w:p>
    <w:p w:rsidR="00DD27AC" w:rsidRPr="00DD27AC" w:rsidRDefault="00DD27AC" w:rsidP="00557A2D">
      <w:pPr>
        <w:rPr>
          <w:lang w:eastAsia="de-DE"/>
        </w:rPr>
      </w:pPr>
      <w:r w:rsidRPr="00DD27AC">
        <w:rPr>
          <w:lang w:eastAsia="de-DE"/>
        </w:rPr>
        <w:t>Error detection and control should be handled using the CRC polynomial as described in § 4.3.2.2.7.</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lang w:eastAsia="de-DE"/>
        </w:rPr>
      </w:pPr>
      <w:r w:rsidRPr="00DD27AC">
        <w:rPr>
          <w:rFonts w:eastAsia="Times New Roman"/>
          <w:lang w:eastAsia="de-DE"/>
        </w:rPr>
        <w:t xml:space="preserve">CRC errors should result in no further action by the </w:t>
      </w:r>
      <w:r w:rsidRPr="00DD27AC">
        <w:rPr>
          <w:rFonts w:eastAsia="Times New Roman"/>
        </w:rPr>
        <w:t>Class B “CS”</w:t>
      </w:r>
      <w:r w:rsidRPr="00DD27AC">
        <w:rPr>
          <w:rFonts w:eastAsia="Times New Roman"/>
          <w:lang w:eastAsia="de-DE"/>
        </w:rPr>
        <w:t>.</w:t>
      </w:r>
    </w:p>
    <w:p w:rsidR="00DD27AC" w:rsidRPr="00DD27AC" w:rsidRDefault="00DD27AC" w:rsidP="00D3480C">
      <w:pPr>
        <w:pStyle w:val="Heading3"/>
      </w:pPr>
      <w:r w:rsidRPr="00DD27AC">
        <w:lastRenderedPageBreak/>
        <w:t>4.3.3</w:t>
      </w:r>
      <w:r w:rsidRPr="00DD27AC">
        <w:tab/>
        <w:t>Link sub-layer 3 – link management entity</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sz w:val="22"/>
        </w:rPr>
      </w:pPr>
      <w:r w:rsidRPr="00DD27AC">
        <w:rPr>
          <w:rFonts w:eastAsia="Times New Roman"/>
        </w:rPr>
        <w:t>The LME controls the operation of the DLS, MAC and the physical layer.</w:t>
      </w:r>
    </w:p>
    <w:p w:rsidR="00DD27AC" w:rsidRPr="00DD27AC" w:rsidRDefault="00DD27AC" w:rsidP="00D3480C">
      <w:pPr>
        <w:pStyle w:val="Heading4"/>
      </w:pPr>
      <w:r w:rsidRPr="00DD27AC">
        <w:t>4.3.3.1</w:t>
      </w:r>
      <w:r w:rsidRPr="00DD27AC">
        <w:tab/>
        <w:t>Access algorithm for scheduled transmissions</w:t>
      </w:r>
    </w:p>
    <w:p w:rsidR="00DD27AC" w:rsidRPr="00DD27AC" w:rsidRDefault="00DD27AC" w:rsidP="00557A2D">
      <w:pPr>
        <w:rPr>
          <w:b/>
          <w:u w:val="single"/>
        </w:rPr>
      </w:pPr>
      <w:r w:rsidRPr="00DD27AC">
        <w:t>The Class B “CS” should use a CSTDMA access using transmission periods, which are synchronized to periods of RF activity on the VDL.</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access algorithm is defined by the following parameters in Table 41:</w:t>
      </w:r>
    </w:p>
    <w:p w:rsidR="00DD27AC" w:rsidRPr="00DD27AC" w:rsidRDefault="00DD27AC" w:rsidP="00D3480C">
      <w:pPr>
        <w:pStyle w:val="TableNo"/>
      </w:pPr>
      <w:r w:rsidRPr="00DD27AC">
        <w:t>TABLE 41</w:t>
      </w:r>
    </w:p>
    <w:p w:rsidR="00DD27AC" w:rsidRPr="00DD27AC" w:rsidRDefault="00DD27AC" w:rsidP="00D3480C">
      <w:pPr>
        <w:pStyle w:val="Tabletitle"/>
      </w:pPr>
      <w:r w:rsidRPr="00DD27AC">
        <w:t>Access parameters</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4820"/>
        <w:gridCol w:w="1759"/>
      </w:tblGrid>
      <w:tr w:rsidR="00DD27AC" w:rsidRPr="00DD27AC" w:rsidTr="00142562">
        <w:trPr>
          <w:cantSplit/>
          <w:trHeight w:val="20"/>
          <w:jc w:val="center"/>
        </w:trPr>
        <w:tc>
          <w:tcPr>
            <w:tcW w:w="2610" w:type="dxa"/>
          </w:tcPr>
          <w:p w:rsidR="00DD27AC" w:rsidRPr="00DD27AC" w:rsidRDefault="00DD27AC" w:rsidP="00D3480C">
            <w:pPr>
              <w:pStyle w:val="Tablehead"/>
            </w:pPr>
            <w:r w:rsidRPr="00DD27AC">
              <w:t>Term</w:t>
            </w:r>
          </w:p>
        </w:tc>
        <w:tc>
          <w:tcPr>
            <w:tcW w:w="4820" w:type="dxa"/>
          </w:tcPr>
          <w:p w:rsidR="00DD27AC" w:rsidRPr="00DD27AC" w:rsidRDefault="00DD27AC" w:rsidP="00D3480C">
            <w:pPr>
              <w:pStyle w:val="Tablehead"/>
            </w:pPr>
            <w:r w:rsidRPr="00DD27AC">
              <w:t>Description</w:t>
            </w:r>
          </w:p>
        </w:tc>
        <w:tc>
          <w:tcPr>
            <w:tcW w:w="1759" w:type="dxa"/>
          </w:tcPr>
          <w:p w:rsidR="00DD27AC" w:rsidRPr="00DD27AC" w:rsidRDefault="00DD27AC" w:rsidP="00D3480C">
            <w:pPr>
              <w:pStyle w:val="Tablehead"/>
            </w:pPr>
            <w:r w:rsidRPr="00DD27AC">
              <w:t>Value</w:t>
            </w:r>
          </w:p>
        </w:tc>
      </w:tr>
      <w:tr w:rsidR="00DD27AC" w:rsidRPr="00DD27AC" w:rsidTr="00142562">
        <w:trPr>
          <w:cantSplit/>
          <w:trHeight w:val="20"/>
          <w:jc w:val="center"/>
        </w:trPr>
        <w:tc>
          <w:tcPr>
            <w:tcW w:w="2610" w:type="dxa"/>
          </w:tcPr>
          <w:p w:rsidR="00DD27AC" w:rsidRPr="00DD27AC" w:rsidRDefault="00DD27AC" w:rsidP="00D3480C">
            <w:pPr>
              <w:pStyle w:val="Tabletext"/>
            </w:pPr>
            <w:r w:rsidRPr="00DD27AC">
              <w:t>Reporting interval (RI)</w:t>
            </w:r>
          </w:p>
        </w:tc>
        <w:tc>
          <w:tcPr>
            <w:tcW w:w="4820" w:type="dxa"/>
          </w:tcPr>
          <w:p w:rsidR="00DD27AC" w:rsidRPr="00DD27AC" w:rsidRDefault="00DD27AC" w:rsidP="00D3480C">
            <w:pPr>
              <w:pStyle w:val="Tabletext"/>
            </w:pPr>
            <w:r w:rsidRPr="00DD27AC">
              <w:t>Reporting interval as specified in § 3.5.2</w:t>
            </w:r>
          </w:p>
        </w:tc>
        <w:tc>
          <w:tcPr>
            <w:tcW w:w="1759" w:type="dxa"/>
          </w:tcPr>
          <w:p w:rsidR="00DD27AC" w:rsidRPr="00DD27AC" w:rsidRDefault="00DD27AC" w:rsidP="00D3480C">
            <w:pPr>
              <w:pStyle w:val="Tabletext"/>
            </w:pPr>
            <w:r w:rsidRPr="00DD27AC">
              <w:t>5 s ... 10 min</w:t>
            </w:r>
          </w:p>
        </w:tc>
      </w:tr>
      <w:tr w:rsidR="00DD27AC" w:rsidRPr="00DD27AC" w:rsidTr="00142562">
        <w:trPr>
          <w:cantSplit/>
          <w:trHeight w:val="20"/>
          <w:jc w:val="center"/>
        </w:trPr>
        <w:tc>
          <w:tcPr>
            <w:tcW w:w="2610" w:type="dxa"/>
          </w:tcPr>
          <w:p w:rsidR="00DD27AC" w:rsidRPr="00DD27AC" w:rsidRDefault="00DD27AC" w:rsidP="00D3480C">
            <w:pPr>
              <w:pStyle w:val="Tabletext"/>
            </w:pPr>
            <w:r w:rsidRPr="00DD27AC">
              <w:t>Nominal transmission time (NTT)</w:t>
            </w:r>
          </w:p>
        </w:tc>
        <w:tc>
          <w:tcPr>
            <w:tcW w:w="4820" w:type="dxa"/>
          </w:tcPr>
          <w:p w:rsidR="00DD27AC" w:rsidRPr="00DD27AC" w:rsidRDefault="00DD27AC" w:rsidP="00D3480C">
            <w:pPr>
              <w:pStyle w:val="Tabletext"/>
            </w:pPr>
            <w:r w:rsidRPr="00DD27AC">
              <w:t>Nominal time period for transmission defined by RI</w:t>
            </w:r>
          </w:p>
        </w:tc>
        <w:tc>
          <w:tcPr>
            <w:tcW w:w="1759" w:type="dxa"/>
          </w:tcPr>
          <w:p w:rsidR="00DD27AC" w:rsidRPr="00DD27AC" w:rsidRDefault="00DD27AC" w:rsidP="00D3480C">
            <w:pPr>
              <w:pStyle w:val="Tabletext"/>
            </w:pPr>
          </w:p>
        </w:tc>
      </w:tr>
      <w:tr w:rsidR="00DD27AC" w:rsidRPr="00DD27AC" w:rsidTr="00142562">
        <w:trPr>
          <w:cantSplit/>
          <w:trHeight w:val="20"/>
          <w:jc w:val="center"/>
        </w:trPr>
        <w:tc>
          <w:tcPr>
            <w:tcW w:w="2610" w:type="dxa"/>
          </w:tcPr>
          <w:p w:rsidR="00DD27AC" w:rsidRPr="00DD27AC" w:rsidRDefault="00DD27AC" w:rsidP="00D3480C">
            <w:pPr>
              <w:pStyle w:val="Tabletext"/>
            </w:pPr>
            <w:r w:rsidRPr="00DD27AC">
              <w:t>Transmission interval (TI)</w:t>
            </w:r>
          </w:p>
        </w:tc>
        <w:tc>
          <w:tcPr>
            <w:tcW w:w="4820" w:type="dxa"/>
          </w:tcPr>
          <w:p w:rsidR="00DD27AC" w:rsidRPr="00DD27AC" w:rsidRDefault="00DD27AC" w:rsidP="00D3480C">
            <w:pPr>
              <w:pStyle w:val="Tabletext"/>
            </w:pPr>
            <w:r w:rsidRPr="00DD27AC">
              <w:t>Time interval of possible transmission periods, centred around NTT</w:t>
            </w:r>
          </w:p>
        </w:tc>
        <w:tc>
          <w:tcPr>
            <w:tcW w:w="1759" w:type="dxa"/>
          </w:tcPr>
          <w:p w:rsidR="00DD27AC" w:rsidRPr="00DD27AC" w:rsidRDefault="00DD27AC" w:rsidP="00D3480C">
            <w:pPr>
              <w:pStyle w:val="Tabletext"/>
            </w:pPr>
            <w:r w:rsidRPr="00DD27AC">
              <w:t>TI = RI/3 or 10 s, whichever is less</w:t>
            </w:r>
          </w:p>
        </w:tc>
      </w:tr>
      <w:tr w:rsidR="00DD27AC" w:rsidRPr="00DD27AC" w:rsidTr="00142562">
        <w:trPr>
          <w:cantSplit/>
          <w:trHeight w:val="20"/>
          <w:jc w:val="center"/>
        </w:trPr>
        <w:tc>
          <w:tcPr>
            <w:tcW w:w="2610" w:type="dxa"/>
          </w:tcPr>
          <w:p w:rsidR="00DD27AC" w:rsidRPr="00DD27AC" w:rsidRDefault="00DD27AC" w:rsidP="00D3480C">
            <w:pPr>
              <w:pStyle w:val="Tabletext"/>
            </w:pPr>
            <w:r w:rsidRPr="00DD27AC">
              <w:t>Candidate period (CP)</w:t>
            </w:r>
          </w:p>
        </w:tc>
        <w:tc>
          <w:tcPr>
            <w:tcW w:w="4820" w:type="dxa"/>
          </w:tcPr>
          <w:p w:rsidR="00DD27AC" w:rsidRPr="00DD27AC" w:rsidRDefault="00DD27AC" w:rsidP="00D3480C">
            <w:pPr>
              <w:pStyle w:val="Tabletext"/>
            </w:pPr>
            <w:r w:rsidRPr="00DD27AC">
              <w:t>Time period where a transmission attempt is made (excluding time periods indicated unavailable)</w:t>
            </w:r>
          </w:p>
        </w:tc>
        <w:tc>
          <w:tcPr>
            <w:tcW w:w="1759" w:type="dxa"/>
          </w:tcPr>
          <w:p w:rsidR="00DD27AC" w:rsidRPr="00DD27AC" w:rsidRDefault="00DD27AC" w:rsidP="00D3480C">
            <w:pPr>
              <w:pStyle w:val="Tabletext"/>
            </w:pPr>
          </w:p>
        </w:tc>
      </w:tr>
      <w:tr w:rsidR="00DD27AC" w:rsidRPr="00DD27AC" w:rsidTr="00142562">
        <w:trPr>
          <w:cantSplit/>
          <w:trHeight w:val="20"/>
          <w:jc w:val="center"/>
        </w:trPr>
        <w:tc>
          <w:tcPr>
            <w:tcW w:w="2610" w:type="dxa"/>
          </w:tcPr>
          <w:p w:rsidR="00DD27AC" w:rsidRPr="00DD27AC" w:rsidRDefault="00DD27AC" w:rsidP="00D3480C">
            <w:pPr>
              <w:pStyle w:val="Tabletext"/>
            </w:pPr>
            <w:r w:rsidRPr="00DD27AC">
              <w:t>Number of CP in TI</w:t>
            </w:r>
          </w:p>
        </w:tc>
        <w:tc>
          <w:tcPr>
            <w:tcW w:w="4820" w:type="dxa"/>
          </w:tcPr>
          <w:p w:rsidR="00DD27AC" w:rsidRPr="00DD27AC" w:rsidRDefault="00DD27AC" w:rsidP="00D3480C">
            <w:pPr>
              <w:pStyle w:val="Tabletext"/>
            </w:pPr>
          </w:p>
        </w:tc>
        <w:tc>
          <w:tcPr>
            <w:tcW w:w="1759" w:type="dxa"/>
          </w:tcPr>
          <w:p w:rsidR="00DD27AC" w:rsidRPr="00DD27AC" w:rsidRDefault="00DD27AC" w:rsidP="00D3480C">
            <w:pPr>
              <w:pStyle w:val="Tabletext"/>
            </w:pPr>
            <w:r w:rsidRPr="00DD27AC">
              <w:t>10</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CSTDMA algorithm should follow the rules given below (see Fig. 40):</w:t>
      </w:r>
    </w:p>
    <w:p w:rsidR="00DD27AC" w:rsidRPr="00DD27AC" w:rsidRDefault="00DD27AC" w:rsidP="00D3480C">
      <w:pPr>
        <w:pStyle w:val="enumlev1"/>
      </w:pPr>
      <w:r w:rsidRPr="00DD27AC">
        <w:t>1)</w:t>
      </w:r>
      <w:r w:rsidRPr="00DD27AC">
        <w:tab/>
        <w:t>Randomly define 10 CP in the TI.</w:t>
      </w:r>
    </w:p>
    <w:p w:rsidR="00DD27AC" w:rsidRPr="00DD27AC" w:rsidRDefault="00DD27AC" w:rsidP="00557A2D">
      <w:pPr>
        <w:pStyle w:val="enumlev1"/>
      </w:pPr>
      <w:r w:rsidRPr="00DD27AC">
        <w:t>2)</w:t>
      </w:r>
      <w:r w:rsidRPr="00DD27AC">
        <w:tab/>
        <w:t>Starting with the first CP in TI, test for CS, § 4.3.1.2, and transmit if the status of CP is “unused”, otherwise wait for the next CP.</w:t>
      </w:r>
    </w:p>
    <w:p w:rsidR="00DD27AC" w:rsidRPr="00DD27AC" w:rsidRDefault="00DD27AC" w:rsidP="00D3480C">
      <w:pPr>
        <w:pStyle w:val="enumlev1"/>
      </w:pPr>
      <w:r w:rsidRPr="00DD27AC">
        <w:t>3)</w:t>
      </w:r>
      <w:r w:rsidRPr="00DD27AC">
        <w:tab/>
        <w:t>Transmission should be abandoned if all 10 CPs are “used”.</w:t>
      </w:r>
    </w:p>
    <w:p w:rsidR="00DD27AC" w:rsidRPr="00DD27AC" w:rsidRDefault="00DD27AC" w:rsidP="00D3480C">
      <w:pPr>
        <w:pStyle w:val="FigureNo"/>
      </w:pPr>
      <w:r w:rsidRPr="00DD27AC">
        <w:lastRenderedPageBreak/>
        <w:t>FIGURE 40</w:t>
      </w:r>
    </w:p>
    <w:p w:rsidR="00DD27AC" w:rsidRPr="00DD27AC" w:rsidRDefault="00DD27AC" w:rsidP="00DD27AC">
      <w:pPr>
        <w:keepNext/>
        <w:tabs>
          <w:tab w:val="clear" w:pos="1134"/>
          <w:tab w:val="clear" w:pos="1871"/>
          <w:tab w:val="clear" w:pos="2268"/>
          <w:tab w:val="left" w:pos="794"/>
          <w:tab w:val="left" w:pos="1191"/>
          <w:tab w:val="left" w:pos="1588"/>
          <w:tab w:val="left" w:pos="1985"/>
        </w:tabs>
        <w:spacing w:before="0" w:after="120"/>
        <w:jc w:val="center"/>
        <w:rPr>
          <w:rFonts w:ascii="Times New Roman Bold" w:eastAsia="Times New Roman" w:hAnsi="Times New Roman Bold"/>
          <w:b/>
          <w:sz w:val="18"/>
        </w:rPr>
      </w:pPr>
      <w:r w:rsidRPr="00DD27AC">
        <w:rPr>
          <w:rFonts w:ascii="Times New Roman Bold" w:eastAsia="Times New Roman" w:hAnsi="Times New Roman Bold"/>
          <w:b/>
          <w:sz w:val="18"/>
        </w:rPr>
        <w:t>Example of carrier sense time division multiple access</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5824" w:dyaOrig="3496">
          <v:shape id="_x0000_i1063" type="#_x0000_t75" style="width:479.6pt;height:287.35pt" o:ole="">
            <v:imagedata r:id="rId88" o:title=""/>
          </v:shape>
          <o:OLEObject Type="Embed" ProgID="CorelDRAW.Graphic.14" ShapeID="_x0000_i1063" DrawAspect="Content" ObjectID="_1591008017" r:id="rId89"/>
        </w:object>
      </w:r>
    </w:p>
    <w:p w:rsidR="00DD27AC" w:rsidRPr="00DD27AC" w:rsidRDefault="00DD27AC" w:rsidP="00D3480C">
      <w:pPr>
        <w:pStyle w:val="Heading4"/>
      </w:pPr>
      <w:r w:rsidRPr="00DD27AC">
        <w:t>4.3.3.2</w:t>
      </w:r>
      <w:r w:rsidRPr="00DD27AC">
        <w:tab/>
        <w:t>Access algorithm for unscheduled transmissions</w:t>
      </w:r>
    </w:p>
    <w:p w:rsidR="00DD27AC" w:rsidRPr="00DD27AC" w:rsidRDefault="00DD27AC" w:rsidP="00557A2D">
      <w:r w:rsidRPr="00DD27AC">
        <w:t>Unscheduled transmissions, except responses to interrogations by a base station, should be performed by assigning a nominal transmission time within 25 s of the request and should use the access algorithm described in § 4.3.2.1.</w:t>
      </w:r>
    </w:p>
    <w:p w:rsidR="00DD27AC" w:rsidRPr="00DD27AC" w:rsidRDefault="00DD27AC" w:rsidP="00557A2D">
      <w:r w:rsidRPr="00DD27AC">
        <w:t>If the option to process Message 12 is implemented, an acknowledgement Message 13 should be transmitted in response to Message 12 on the same channel with up to 3 repetitions of the access algorithm if needed.</w:t>
      </w:r>
    </w:p>
    <w:p w:rsidR="00DD27AC" w:rsidRPr="00DD27AC" w:rsidRDefault="00DD27AC" w:rsidP="00D3480C">
      <w:pPr>
        <w:pStyle w:val="Heading4"/>
      </w:pPr>
      <w:r w:rsidRPr="00DD27AC">
        <w:t>4.3.3.3</w:t>
      </w:r>
      <w:r w:rsidRPr="00DD27AC">
        <w:tab/>
        <w:t>Modes of operation</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 xml:space="preserve">There should be three modes of operation. </w:t>
      </w:r>
    </w:p>
    <w:p w:rsidR="00DD27AC" w:rsidRPr="00142562" w:rsidRDefault="00DD27AC" w:rsidP="00D3480C">
      <w:pPr>
        <w:pStyle w:val="enumlev1"/>
        <w:rPr>
          <w:lang w:val="fr-CH"/>
        </w:rPr>
      </w:pPr>
      <w:r w:rsidRPr="00142562">
        <w:rPr>
          <w:lang w:val="fr-CH"/>
        </w:rPr>
        <w:t>–</w:t>
      </w:r>
      <w:r w:rsidRPr="00142562">
        <w:rPr>
          <w:lang w:val="fr-CH"/>
        </w:rPr>
        <w:tab/>
        <w:t>Autonomous (default mode)</w:t>
      </w:r>
    </w:p>
    <w:p w:rsidR="00DD27AC" w:rsidRPr="00142562" w:rsidRDefault="00DD27AC" w:rsidP="00D3480C">
      <w:pPr>
        <w:pStyle w:val="enumlev1"/>
        <w:rPr>
          <w:lang w:val="fr-CH"/>
        </w:rPr>
      </w:pPr>
      <w:r w:rsidRPr="00142562">
        <w:rPr>
          <w:lang w:val="fr-CH"/>
        </w:rPr>
        <w:t>–</w:t>
      </w:r>
      <w:r w:rsidRPr="00142562">
        <w:rPr>
          <w:lang w:val="fr-CH"/>
        </w:rPr>
        <w:tab/>
        <w:t>Assigned</w:t>
      </w:r>
    </w:p>
    <w:p w:rsidR="00DD27AC" w:rsidRPr="00142562" w:rsidRDefault="00DD27AC" w:rsidP="00D3480C">
      <w:pPr>
        <w:pStyle w:val="enumlev1"/>
        <w:rPr>
          <w:lang w:val="fr-CH"/>
        </w:rPr>
      </w:pPr>
      <w:r w:rsidRPr="00142562">
        <w:rPr>
          <w:lang w:val="fr-CH"/>
        </w:rPr>
        <w:t>–</w:t>
      </w:r>
      <w:r w:rsidRPr="00142562">
        <w:rPr>
          <w:lang w:val="fr-CH"/>
        </w:rPr>
        <w:tab/>
        <w:t>Interrogation</w:t>
      </w:r>
    </w:p>
    <w:p w:rsidR="00DD27AC" w:rsidRPr="00142562" w:rsidRDefault="00DD27AC" w:rsidP="00D3480C">
      <w:pPr>
        <w:pStyle w:val="Heading5"/>
        <w:rPr>
          <w:lang w:val="fr-CH"/>
        </w:rPr>
      </w:pPr>
      <w:r w:rsidRPr="00142562">
        <w:rPr>
          <w:lang w:val="fr-CH"/>
        </w:rPr>
        <w:t>4.3.3.3.1</w:t>
      </w:r>
      <w:r w:rsidRPr="00142562">
        <w:rPr>
          <w:lang w:val="fr-CH"/>
        </w:rPr>
        <w:tab/>
        <w:t>Autonomous</w:t>
      </w:r>
    </w:p>
    <w:p w:rsidR="00DD27AC" w:rsidRPr="00DD27AC" w:rsidRDefault="00DD27AC" w:rsidP="00557A2D">
      <w:r w:rsidRPr="00DD27AC">
        <w:t xml:space="preserve">A station operating autonomously should determine its own schedule for the transmission of its position reports. </w:t>
      </w:r>
    </w:p>
    <w:p w:rsidR="00DD27AC" w:rsidRPr="00DD27AC" w:rsidRDefault="00DD27AC" w:rsidP="00D3480C">
      <w:pPr>
        <w:pStyle w:val="Heading5"/>
      </w:pPr>
      <w:r w:rsidRPr="00DD27AC">
        <w:t>4.3.3.3.2</w:t>
      </w:r>
      <w:r w:rsidRPr="00DD27AC">
        <w:tab/>
        <w:t>Assigned</w:t>
      </w:r>
    </w:p>
    <w:p w:rsidR="00DD27AC" w:rsidRPr="00DD27AC" w:rsidRDefault="00DD27AC" w:rsidP="00557A2D">
      <w:r w:rsidRPr="00DD27AC">
        <w:t xml:space="preserve">A station operating in the assigned mode should use a transmission schedule assigned by a competent authority’s base station. This mode is initiated by a group assignment command (Message 23). </w:t>
      </w:r>
    </w:p>
    <w:p w:rsidR="00DD27AC" w:rsidRPr="00DD27AC" w:rsidRDefault="00DD27AC" w:rsidP="00557A2D">
      <w:r w:rsidRPr="00DD27AC">
        <w:lastRenderedPageBreak/>
        <w:t>The assigned mode should affect the transmission of scheduled position reports, except the Tx/Rx mode and the quiet time command, which also affect static reports.</w:t>
      </w:r>
    </w:p>
    <w:p w:rsidR="00DD27AC" w:rsidRPr="00DD27AC" w:rsidRDefault="00DD27AC" w:rsidP="00557A2D">
      <w:pPr>
        <w:rPr>
          <w:rFonts w:eastAsia="Times New Roman"/>
        </w:rPr>
      </w:pPr>
      <w:r w:rsidRPr="00DD27AC">
        <w:rPr>
          <w:rFonts w:eastAsia="Times New Roman"/>
        </w:rPr>
        <w:t>If a station receives this group assignment command and belongs to the group addressed by region and selection parameters it should enter into assigned mode which should be indicated by setting the “Assigned Mode Flag” to “1”.</w:t>
      </w:r>
    </w:p>
    <w:p w:rsidR="00DD27AC" w:rsidRPr="00DD27AC" w:rsidRDefault="00DD27AC" w:rsidP="00557A2D">
      <w:pPr>
        <w:rPr>
          <w:rFonts w:eastAsia="Times New Roman"/>
          <w:lang w:eastAsia="de-DE"/>
        </w:rPr>
      </w:pPr>
      <w:r w:rsidRPr="00DD27AC">
        <w:rPr>
          <w:rFonts w:eastAsia="Times New Roman"/>
          <w:lang w:eastAsia="de-DE"/>
        </w:rPr>
        <w:t>To determine whether this group assignment command applies to the recipient station it should evaluate all selector fields concurrently.</w:t>
      </w:r>
    </w:p>
    <w:p w:rsidR="00DD27AC" w:rsidRPr="00DD27AC" w:rsidRDefault="00DD27AC" w:rsidP="00557A2D">
      <w:pPr>
        <w:rPr>
          <w:rFonts w:eastAsia="Times New Roman"/>
        </w:rPr>
      </w:pPr>
      <w:r w:rsidRPr="00DD27AC">
        <w:rPr>
          <w:rFonts w:eastAsia="Times New Roman"/>
        </w:rPr>
        <w:t>When commanded to a specific transmission behaviour (Tx/Rx mode or reporting interval), the mobile station should tag it with a time-out, randomly selected between 4 and 8 min after the first transmission</w:t>
      </w:r>
      <w:r w:rsidRPr="00DD27AC">
        <w:rPr>
          <w:rFonts w:eastAsia="Times New Roman"/>
          <w:position w:val="6"/>
          <w:sz w:val="18"/>
        </w:rPr>
        <w:footnoteReference w:id="22"/>
      </w:r>
      <w:r w:rsidRPr="00DD27AC">
        <w:rPr>
          <w:rFonts w:eastAsia="Times New Roman"/>
        </w:rPr>
        <w:t>. After the time-out has elapsed the station should return to autonomous mode.</w:t>
      </w:r>
    </w:p>
    <w:p w:rsidR="00DD27AC" w:rsidRPr="00DD27AC" w:rsidRDefault="00DD27AC" w:rsidP="00557A2D">
      <w:pPr>
        <w:rPr>
          <w:rFonts w:eastAsia="Times New Roman"/>
          <w:lang w:eastAsia="de-DE"/>
        </w:rPr>
      </w:pPr>
      <w:r w:rsidRPr="00DD27AC">
        <w:rPr>
          <w:rFonts w:eastAsia="Times New Roman"/>
          <w:lang w:eastAsia="de-DE"/>
        </w:rPr>
        <w:t>When commanded to a specific reporting rate, the AIS should transmit the first position report with assigned rate after a time randomly selected between the time the Message 23 has been received and the assigned interval to avoid clustering.</w:t>
      </w:r>
    </w:p>
    <w:p w:rsidR="00DD27AC" w:rsidRPr="00DD27AC" w:rsidRDefault="00DD27AC" w:rsidP="00557A2D">
      <w:pPr>
        <w:rPr>
          <w:rFonts w:eastAsia="Times New Roman"/>
          <w:lang w:eastAsia="de-DE"/>
        </w:rPr>
      </w:pPr>
      <w:r w:rsidRPr="00DD27AC">
        <w:rPr>
          <w:rFonts w:eastAsia="Times New Roman"/>
          <w:lang w:eastAsia="de-DE"/>
        </w:rPr>
        <w:t>Any individual assignment command received should take precedence over any group assignment command received; i.e. the following cases should be applied:</w:t>
      </w:r>
    </w:p>
    <w:p w:rsidR="00DD27AC" w:rsidRPr="00DD27AC" w:rsidRDefault="00DD27AC" w:rsidP="00D3480C">
      <w:pPr>
        <w:pStyle w:val="enumlev1"/>
      </w:pPr>
      <w:r w:rsidRPr="00DD27AC">
        <w:t>–</w:t>
      </w:r>
      <w:r w:rsidRPr="00DD27AC">
        <w:tab/>
        <w:t>if Message 22 is individually addressed, the Tx/Rx mode field setting of Message 22 should take precedence over the Tx/Rx mode field setting of Message 23;</w:t>
      </w:r>
    </w:p>
    <w:p w:rsidR="00DD27AC" w:rsidRPr="00DD27AC" w:rsidRDefault="00DD27AC" w:rsidP="00D3480C">
      <w:pPr>
        <w:pStyle w:val="enumlev1"/>
      </w:pPr>
      <w:r w:rsidRPr="00DD27AC">
        <w:t>–</w:t>
      </w:r>
      <w:r w:rsidRPr="00DD27AC">
        <w:tab/>
        <w:t>if Message 22 with regional settings is received, the Tx/Rx mode field setting of Message 23 should take precedence over the Tx/Rx mode field setting of Message 22. In the case of Tx/Rx mode field, the receiving station reverts to its previous Tx/Rx mode regional operating setting after the Message 23 assignment has expired.</w:t>
      </w:r>
    </w:p>
    <w:p w:rsidR="00DD27AC" w:rsidRPr="00DD27AC" w:rsidRDefault="00DD27AC" w:rsidP="00557A2D">
      <w:pPr>
        <w:rPr>
          <w:b/>
          <w:lang w:eastAsia="de-DE"/>
        </w:rPr>
      </w:pPr>
      <w:r w:rsidRPr="00DD27AC">
        <w:rPr>
          <w:lang w:eastAsia="de-DE"/>
        </w:rPr>
        <w:t xml:space="preserve">When a Class B </w:t>
      </w:r>
      <w:r w:rsidRPr="00DD27AC">
        <w:t>“</w:t>
      </w:r>
      <w:r w:rsidRPr="00DD27AC">
        <w:rPr>
          <w:lang w:eastAsia="de-DE"/>
        </w:rPr>
        <w:t>CS</w:t>
      </w:r>
      <w:r w:rsidRPr="00DD27AC">
        <w:t>”</w:t>
      </w:r>
      <w:r w:rsidRPr="00DD27AC">
        <w:rPr>
          <w:lang w:eastAsia="de-DE"/>
        </w:rPr>
        <w:t xml:space="preserve"> station receives a quiet time command, it should continue to schedule NTT periods but should not transmit Messages 18 and 24 on either channel for the time commanded. Interrogations should be answered during the quiet period. Transmissions of safety related messages may still be possible. After the quiet time has elapsed, transmissions should be resumed using the transmission schedule as maintained during the quiet period.</w:t>
      </w:r>
    </w:p>
    <w:p w:rsidR="00DD27AC" w:rsidRPr="00DD27AC" w:rsidRDefault="00DD27AC" w:rsidP="00557A2D">
      <w:pPr>
        <w:rPr>
          <w:lang w:eastAsia="de-DE"/>
        </w:rPr>
      </w:pPr>
      <w:r w:rsidRPr="00DD27AC">
        <w:rPr>
          <w:lang w:eastAsia="de-DE"/>
        </w:rPr>
        <w:t xml:space="preserve">Subsequent quiet time commands received during the first commanded quiet time should be ignored. </w:t>
      </w:r>
    </w:p>
    <w:p w:rsidR="00DD27AC" w:rsidRPr="00DD27AC" w:rsidRDefault="00DD27AC" w:rsidP="00557A2D">
      <w:pPr>
        <w:rPr>
          <w:lang w:eastAsia="de-DE"/>
        </w:rPr>
      </w:pPr>
      <w:r w:rsidRPr="00DD27AC">
        <w:rPr>
          <w:lang w:eastAsia="de-DE"/>
        </w:rPr>
        <w:t>The quiet time command should override a reporting rate command.</w:t>
      </w:r>
    </w:p>
    <w:p w:rsidR="00DD27AC" w:rsidRPr="00DD27AC" w:rsidRDefault="00DD27AC" w:rsidP="00D3480C">
      <w:pPr>
        <w:pStyle w:val="Heading5"/>
      </w:pPr>
      <w:r w:rsidRPr="00DD27AC">
        <w:t>4.3.3.3.3</w:t>
      </w:r>
      <w:r w:rsidRPr="00DD27AC">
        <w:tab/>
        <w:t>Interrogation mode</w:t>
      </w:r>
    </w:p>
    <w:p w:rsidR="00DD27AC" w:rsidRPr="00DD27AC" w:rsidRDefault="00DD27AC" w:rsidP="00557A2D">
      <w:pPr>
        <w:rPr>
          <w:lang w:eastAsia="de-DE"/>
        </w:rPr>
      </w:pPr>
      <w:r w:rsidRPr="00DD27AC">
        <w:rPr>
          <w:lang w:eastAsia="de-DE"/>
        </w:rPr>
        <w:t xml:space="preserve">A station should automatically respond to interrogation messages (Message 15) from an AIS station (see Table 65, Annex 8). Operation in the interrogation mode should not conflict with operation in the other two modes. The response should be transmitted on the channel where the Interrogation message was received. </w:t>
      </w:r>
    </w:p>
    <w:p w:rsidR="00DD27AC" w:rsidRPr="00DD27AC" w:rsidRDefault="00DD27AC" w:rsidP="00557A2D">
      <w:pPr>
        <w:rPr>
          <w:lang w:eastAsia="de-DE"/>
        </w:rPr>
      </w:pPr>
      <w:r w:rsidRPr="00DD27AC">
        <w:rPr>
          <w:lang w:eastAsia="de-DE"/>
        </w:rPr>
        <w:t>If interrogated for Message 18 or 24 with no offset specified in Message 15, the response should be transmitted within 30 s using the access algorithm as described in § 4.3.3.2. If no free candidate period has been found, one transmission retry should be performed after 30 s.</w:t>
      </w:r>
    </w:p>
    <w:p w:rsidR="00DD27AC" w:rsidRPr="00DD27AC" w:rsidRDefault="00DD27AC" w:rsidP="00557A2D">
      <w:r w:rsidRPr="00DD27AC">
        <w:rPr>
          <w:lang w:eastAsia="de-DE"/>
        </w:rPr>
        <w:lastRenderedPageBreak/>
        <w:t>If interrogated by a base station with an offset given in Message 15, the response should be transmitted in the specified time period without applying the access algorithm as described in § 4.3.3.2.</w:t>
      </w:r>
      <w:r w:rsidRPr="00DD27AC">
        <w:t xml:space="preserve"> </w:t>
      </w:r>
    </w:p>
    <w:p w:rsidR="00DD27AC" w:rsidRPr="00DD27AC" w:rsidRDefault="00DD27AC" w:rsidP="00557A2D">
      <w:r w:rsidRPr="00DD27AC">
        <w:t>Interrogations for the same message received before own response has been transmitted may be ignored.</w:t>
      </w:r>
    </w:p>
    <w:p w:rsidR="00DD27AC" w:rsidRPr="00DD27AC" w:rsidRDefault="00DD27AC" w:rsidP="00D3480C">
      <w:pPr>
        <w:pStyle w:val="Heading4"/>
      </w:pPr>
      <w:r w:rsidRPr="00DD27AC">
        <w:t>4.3.3.4</w:t>
      </w:r>
      <w:r w:rsidRPr="00DD27AC">
        <w:tab/>
        <w:t>Initialization</w:t>
      </w:r>
    </w:p>
    <w:p w:rsidR="00DD27AC" w:rsidRPr="00DD27AC" w:rsidRDefault="00DD27AC" w:rsidP="00557A2D">
      <w:r w:rsidRPr="00DD27AC">
        <w:t>At power on, a station should monitor the TDMA channels for one (1) minute to synchronize on received VDL-transmissions (§ 4.3.1.1) and to determine the CS detection threshold level (§ 4.3.1.3). The first autonomous transmission should always be the scheduled position report (Message 18) see § 3.16, Annex 8.</w:t>
      </w:r>
    </w:p>
    <w:p w:rsidR="00DD27AC" w:rsidRPr="00DD27AC" w:rsidRDefault="00DD27AC" w:rsidP="00D3480C">
      <w:pPr>
        <w:pStyle w:val="Heading4"/>
      </w:pPr>
      <w:r w:rsidRPr="00DD27AC">
        <w:t>4.3.3.5</w:t>
      </w:r>
      <w:r w:rsidRPr="00DD27AC">
        <w:tab/>
        <w:t>Communication state for carrier sense access</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Because Class B “CS” does not use any Communication state information, the communication state field in Message 18 should be filled with the default value</w:t>
      </w:r>
      <w:r w:rsidRPr="00DD27AC">
        <w:rPr>
          <w:rFonts w:eastAsia="Times New Roman"/>
          <w:position w:val="6"/>
          <w:sz w:val="18"/>
        </w:rPr>
        <w:footnoteReference w:id="23"/>
      </w:r>
      <w:r w:rsidRPr="00DD27AC">
        <w:rPr>
          <w:rFonts w:eastAsia="Times New Roman"/>
        </w:rPr>
        <w:t xml:space="preserve"> “1100000000000000110” and the communication state selector flag field filled with “1”.</w:t>
      </w:r>
    </w:p>
    <w:p w:rsidR="00DD27AC" w:rsidRPr="00DD27AC" w:rsidRDefault="00DD27AC" w:rsidP="00D3480C">
      <w:pPr>
        <w:pStyle w:val="Heading4"/>
      </w:pPr>
      <w:r w:rsidRPr="00DD27AC">
        <w:t>4.3.3.6</w:t>
      </w:r>
      <w:r w:rsidRPr="00DD27AC">
        <w:tab/>
        <w:t>VHF data link message use</w:t>
      </w:r>
    </w:p>
    <w:p w:rsidR="00DD27AC" w:rsidRPr="00DD27AC" w:rsidRDefault="00DD27AC" w:rsidP="00557A2D">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Table 42 shows how the messages defined in Annex 8 should be used by a Class B “CS” shipborne mobile AIS device.</w:t>
      </w:r>
    </w:p>
    <w:p w:rsidR="00DD27AC" w:rsidRPr="00DD27AC" w:rsidRDefault="00DD27AC" w:rsidP="00D3480C">
      <w:pPr>
        <w:pStyle w:val="TableNo"/>
      </w:pPr>
      <w:r w:rsidRPr="00DD27AC">
        <w:t>TABLE 42</w:t>
      </w:r>
    </w:p>
    <w:p w:rsidR="00DD27AC" w:rsidRPr="00DD27AC" w:rsidRDefault="00DD27AC" w:rsidP="00D3480C">
      <w:pPr>
        <w:pStyle w:val="Tabletitle"/>
      </w:pPr>
      <w:r w:rsidRPr="00DD27AC">
        <w:t>Use of VHF data link messages by a Class B “CS” automatic identification system</w:t>
      </w:r>
      <w:r w:rsidRPr="00DD27AC">
        <w:rPr>
          <w:bCs/>
          <w:position w:val="6"/>
          <w:sz w:val="18"/>
        </w:rPr>
        <w:footnoteReference w:id="24"/>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33"/>
        <w:gridCol w:w="2552"/>
        <w:gridCol w:w="1276"/>
        <w:gridCol w:w="1276"/>
        <w:gridCol w:w="1134"/>
        <w:gridCol w:w="2268"/>
      </w:tblGrid>
      <w:tr w:rsidR="00DD27AC" w:rsidRPr="00DD27AC" w:rsidTr="00142562">
        <w:trPr>
          <w:cantSplit/>
          <w:trHeight w:val="20"/>
          <w:jc w:val="center"/>
        </w:trPr>
        <w:tc>
          <w:tcPr>
            <w:tcW w:w="1133" w:type="dxa"/>
            <w:vAlign w:val="center"/>
          </w:tcPr>
          <w:p w:rsidR="00DD27AC" w:rsidRPr="00DD27AC" w:rsidRDefault="00DD27AC" w:rsidP="00D3480C">
            <w:pPr>
              <w:pStyle w:val="Tablehead"/>
            </w:pPr>
            <w:r w:rsidRPr="00DD27AC">
              <w:t>Message No.</w:t>
            </w:r>
          </w:p>
        </w:tc>
        <w:tc>
          <w:tcPr>
            <w:tcW w:w="2552" w:type="dxa"/>
            <w:vAlign w:val="center"/>
          </w:tcPr>
          <w:p w:rsidR="00DD27AC" w:rsidRPr="00DD27AC" w:rsidRDefault="00DD27AC" w:rsidP="00D3480C">
            <w:pPr>
              <w:pStyle w:val="Tablehead"/>
            </w:pPr>
            <w:r w:rsidRPr="00DD27AC">
              <w:t>Name of message</w:t>
            </w:r>
          </w:p>
        </w:tc>
        <w:tc>
          <w:tcPr>
            <w:tcW w:w="1276" w:type="dxa"/>
            <w:vAlign w:val="center"/>
          </w:tcPr>
          <w:p w:rsidR="00DD27AC" w:rsidRPr="00DD27AC" w:rsidRDefault="00DD27AC" w:rsidP="00D3480C">
            <w:pPr>
              <w:pStyle w:val="Tablehead"/>
            </w:pPr>
            <w:r w:rsidRPr="00DD27AC">
              <w:t>Annex 8 reference</w:t>
            </w:r>
          </w:p>
        </w:tc>
        <w:tc>
          <w:tcPr>
            <w:tcW w:w="1276" w:type="dxa"/>
            <w:vAlign w:val="center"/>
          </w:tcPr>
          <w:p w:rsidR="00DD27AC" w:rsidRPr="00DD27AC" w:rsidRDefault="00DD27AC" w:rsidP="00D3480C">
            <w:pPr>
              <w:pStyle w:val="Tablehead"/>
            </w:pPr>
            <w:r w:rsidRPr="00DD27AC">
              <w:t>Receive and process (1)</w:t>
            </w:r>
          </w:p>
        </w:tc>
        <w:tc>
          <w:tcPr>
            <w:tcW w:w="1134" w:type="dxa"/>
            <w:vAlign w:val="center"/>
          </w:tcPr>
          <w:p w:rsidR="00DD27AC" w:rsidRPr="00DD27AC" w:rsidRDefault="00DD27AC" w:rsidP="00D3480C">
            <w:pPr>
              <w:pStyle w:val="Tablehead"/>
            </w:pPr>
            <w:r w:rsidRPr="00DD27AC">
              <w:t>Transmit by own station</w:t>
            </w:r>
          </w:p>
        </w:tc>
        <w:tc>
          <w:tcPr>
            <w:tcW w:w="2268" w:type="dxa"/>
            <w:vAlign w:val="center"/>
          </w:tcPr>
          <w:p w:rsidR="00DD27AC" w:rsidRPr="00DD27AC" w:rsidRDefault="00DD27AC" w:rsidP="00D3480C">
            <w:pPr>
              <w:pStyle w:val="Tablehead"/>
            </w:pPr>
            <w:r w:rsidRPr="00DD27AC">
              <w:t>Remark</w:t>
            </w: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0</w:t>
            </w:r>
          </w:p>
        </w:tc>
        <w:tc>
          <w:tcPr>
            <w:tcW w:w="2552" w:type="dxa"/>
          </w:tcPr>
          <w:p w:rsidR="00DD27AC" w:rsidRPr="00DD27AC" w:rsidRDefault="00DD27AC" w:rsidP="00D3480C">
            <w:pPr>
              <w:pStyle w:val="Tabletext"/>
            </w:pPr>
            <w:r w:rsidRPr="00DD27AC">
              <w:t>Undefined</w:t>
            </w:r>
          </w:p>
        </w:tc>
        <w:tc>
          <w:tcPr>
            <w:tcW w:w="1276" w:type="dxa"/>
          </w:tcPr>
          <w:p w:rsidR="00DD27AC" w:rsidRPr="00DD27AC" w:rsidRDefault="00DD27AC" w:rsidP="00D3480C">
            <w:pPr>
              <w:pStyle w:val="Tabletext"/>
              <w:jc w:val="center"/>
            </w:pPr>
          </w:p>
        </w:tc>
        <w:tc>
          <w:tcPr>
            <w:tcW w:w="1276" w:type="dxa"/>
          </w:tcPr>
          <w:p w:rsidR="00DD27AC" w:rsidRPr="00DD27AC" w:rsidRDefault="00DD27AC" w:rsidP="00D3480C">
            <w:pPr>
              <w:pStyle w:val="Tabletext"/>
              <w:jc w:val="center"/>
            </w:pPr>
          </w:p>
        </w:tc>
        <w:tc>
          <w:tcPr>
            <w:tcW w:w="1134" w:type="dxa"/>
          </w:tcPr>
          <w:p w:rsidR="00DD27AC" w:rsidRPr="00DD27AC" w:rsidRDefault="00DD27AC" w:rsidP="00D3480C">
            <w:pPr>
              <w:pStyle w:val="Tabletext"/>
              <w:jc w:val="center"/>
            </w:pPr>
          </w:p>
        </w:tc>
        <w:tc>
          <w:tcPr>
            <w:tcW w:w="2268" w:type="dxa"/>
          </w:tcPr>
          <w:p w:rsidR="00DD27AC" w:rsidRPr="00DD27AC" w:rsidRDefault="00DD27AC" w:rsidP="00D3480C">
            <w:pPr>
              <w:pStyle w:val="Tabletext"/>
            </w:pP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1</w:t>
            </w:r>
          </w:p>
        </w:tc>
        <w:tc>
          <w:tcPr>
            <w:tcW w:w="2552" w:type="dxa"/>
          </w:tcPr>
          <w:p w:rsidR="00DD27AC" w:rsidRPr="00DD27AC" w:rsidRDefault="00DD27AC" w:rsidP="00D3480C">
            <w:pPr>
              <w:pStyle w:val="Tabletext"/>
            </w:pPr>
            <w:r w:rsidRPr="00DD27AC">
              <w:t>Position report (Scheduled)</w:t>
            </w:r>
          </w:p>
        </w:tc>
        <w:tc>
          <w:tcPr>
            <w:tcW w:w="1276" w:type="dxa"/>
          </w:tcPr>
          <w:p w:rsidR="00DD27AC" w:rsidRPr="00DD27AC" w:rsidRDefault="00DD27AC" w:rsidP="00D3480C">
            <w:pPr>
              <w:pStyle w:val="Tabletext"/>
              <w:jc w:val="center"/>
            </w:pPr>
            <w:r w:rsidRPr="00DD27AC">
              <w:t>§ 3.1</w:t>
            </w:r>
          </w:p>
        </w:tc>
        <w:tc>
          <w:tcPr>
            <w:tcW w:w="1276" w:type="dxa"/>
          </w:tcPr>
          <w:p w:rsidR="00DD27AC" w:rsidRPr="00DD27AC" w:rsidRDefault="00DD27AC" w:rsidP="00D3480C">
            <w:pPr>
              <w:pStyle w:val="Tabletext"/>
              <w:jc w:val="center"/>
            </w:pPr>
            <w:r w:rsidRPr="00DD27AC">
              <w:t>Optional</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pP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2</w:t>
            </w:r>
          </w:p>
        </w:tc>
        <w:tc>
          <w:tcPr>
            <w:tcW w:w="2552" w:type="dxa"/>
          </w:tcPr>
          <w:p w:rsidR="00DD27AC" w:rsidRPr="00DD27AC" w:rsidRDefault="00DD27AC" w:rsidP="00D3480C">
            <w:pPr>
              <w:pStyle w:val="Tabletext"/>
            </w:pPr>
            <w:r w:rsidRPr="00DD27AC">
              <w:t>Position report (Assigned)</w:t>
            </w:r>
          </w:p>
        </w:tc>
        <w:tc>
          <w:tcPr>
            <w:tcW w:w="1276" w:type="dxa"/>
          </w:tcPr>
          <w:p w:rsidR="00DD27AC" w:rsidRPr="00DD27AC" w:rsidRDefault="00DD27AC" w:rsidP="00D3480C">
            <w:pPr>
              <w:pStyle w:val="Tabletext"/>
              <w:jc w:val="center"/>
            </w:pPr>
            <w:r w:rsidRPr="00DD27AC">
              <w:t>§ 3.1</w:t>
            </w:r>
          </w:p>
        </w:tc>
        <w:tc>
          <w:tcPr>
            <w:tcW w:w="1276" w:type="dxa"/>
          </w:tcPr>
          <w:p w:rsidR="00DD27AC" w:rsidRPr="00DD27AC" w:rsidRDefault="00DD27AC" w:rsidP="00D3480C">
            <w:pPr>
              <w:pStyle w:val="Tabletext"/>
              <w:jc w:val="center"/>
            </w:pPr>
            <w:r w:rsidRPr="00DD27AC">
              <w:t>Optional</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pP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3</w:t>
            </w:r>
          </w:p>
        </w:tc>
        <w:tc>
          <w:tcPr>
            <w:tcW w:w="2552" w:type="dxa"/>
          </w:tcPr>
          <w:p w:rsidR="00DD27AC" w:rsidRPr="00DD27AC" w:rsidRDefault="00DD27AC" w:rsidP="00D3480C">
            <w:pPr>
              <w:pStyle w:val="Tabletext"/>
            </w:pPr>
            <w:r w:rsidRPr="00DD27AC">
              <w:t>Position report (When interrogated)</w:t>
            </w:r>
          </w:p>
        </w:tc>
        <w:tc>
          <w:tcPr>
            <w:tcW w:w="1276" w:type="dxa"/>
          </w:tcPr>
          <w:p w:rsidR="00DD27AC" w:rsidRPr="00DD27AC" w:rsidRDefault="00DD27AC" w:rsidP="00D3480C">
            <w:pPr>
              <w:pStyle w:val="Tabletext"/>
              <w:jc w:val="center"/>
            </w:pPr>
            <w:r w:rsidRPr="00DD27AC">
              <w:t>§ 3.1</w:t>
            </w:r>
          </w:p>
        </w:tc>
        <w:tc>
          <w:tcPr>
            <w:tcW w:w="1276" w:type="dxa"/>
          </w:tcPr>
          <w:p w:rsidR="00DD27AC" w:rsidRPr="00DD27AC" w:rsidRDefault="00DD27AC" w:rsidP="00D3480C">
            <w:pPr>
              <w:pStyle w:val="Tabletext"/>
              <w:jc w:val="center"/>
            </w:pPr>
            <w:r w:rsidRPr="00DD27AC">
              <w:t>Optional</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pP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4</w:t>
            </w:r>
          </w:p>
        </w:tc>
        <w:tc>
          <w:tcPr>
            <w:tcW w:w="2552" w:type="dxa"/>
          </w:tcPr>
          <w:p w:rsidR="00DD27AC" w:rsidRPr="00DD27AC" w:rsidRDefault="00DD27AC" w:rsidP="00D3480C">
            <w:pPr>
              <w:pStyle w:val="Tabletext"/>
            </w:pPr>
            <w:r w:rsidRPr="00DD27AC">
              <w:t>Base station report</w:t>
            </w:r>
          </w:p>
        </w:tc>
        <w:tc>
          <w:tcPr>
            <w:tcW w:w="1276" w:type="dxa"/>
          </w:tcPr>
          <w:p w:rsidR="00DD27AC" w:rsidRPr="00DD27AC" w:rsidRDefault="00DD27AC" w:rsidP="00D3480C">
            <w:pPr>
              <w:pStyle w:val="Tabletext"/>
              <w:jc w:val="center"/>
            </w:pPr>
            <w:r w:rsidRPr="00DD27AC">
              <w:t>§ 3.2</w:t>
            </w:r>
          </w:p>
        </w:tc>
        <w:tc>
          <w:tcPr>
            <w:tcW w:w="1276" w:type="dxa"/>
          </w:tcPr>
          <w:p w:rsidR="00DD27AC" w:rsidRPr="00DD27AC" w:rsidRDefault="00DD27AC" w:rsidP="00D3480C">
            <w:pPr>
              <w:pStyle w:val="Tabletext"/>
              <w:jc w:val="center"/>
            </w:pPr>
            <w:r w:rsidRPr="00DD27AC">
              <w:t>Yes</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pPr>
            <w:r w:rsidRPr="00DD27AC">
              <w:t xml:space="preserve">Class B </w:t>
            </w:r>
            <w:r w:rsidRPr="00DD27AC">
              <w:rPr>
                <w:sz w:val="22"/>
              </w:rPr>
              <w:t>“</w:t>
            </w:r>
            <w:r w:rsidRPr="00DD27AC">
              <w:t>CS</w:t>
            </w:r>
            <w:r w:rsidRPr="00DD27AC">
              <w:rPr>
                <w:sz w:val="22"/>
              </w:rPr>
              <w:t>”</w:t>
            </w:r>
            <w:r w:rsidRPr="00DD27AC">
              <w:t xml:space="preserve"> should obey the 120 NM rule.</w:t>
            </w: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5</w:t>
            </w:r>
          </w:p>
        </w:tc>
        <w:tc>
          <w:tcPr>
            <w:tcW w:w="2552" w:type="dxa"/>
          </w:tcPr>
          <w:p w:rsidR="00DD27AC" w:rsidRPr="00DD27AC" w:rsidRDefault="00DD27AC" w:rsidP="00D3480C">
            <w:pPr>
              <w:pStyle w:val="Tabletext"/>
            </w:pPr>
            <w:r w:rsidRPr="00DD27AC">
              <w:t>Static and voyage related data</w:t>
            </w:r>
          </w:p>
        </w:tc>
        <w:tc>
          <w:tcPr>
            <w:tcW w:w="1276" w:type="dxa"/>
          </w:tcPr>
          <w:p w:rsidR="00DD27AC" w:rsidRPr="00DD27AC" w:rsidRDefault="00DD27AC" w:rsidP="00D3480C">
            <w:pPr>
              <w:pStyle w:val="Tabletext"/>
              <w:jc w:val="center"/>
            </w:pPr>
            <w:r w:rsidRPr="00DD27AC">
              <w:t>§ 3.3</w:t>
            </w:r>
          </w:p>
        </w:tc>
        <w:tc>
          <w:tcPr>
            <w:tcW w:w="1276" w:type="dxa"/>
          </w:tcPr>
          <w:p w:rsidR="00DD27AC" w:rsidRPr="00DD27AC" w:rsidRDefault="00DD27AC" w:rsidP="00D3480C">
            <w:pPr>
              <w:pStyle w:val="Tabletext"/>
              <w:jc w:val="center"/>
            </w:pPr>
            <w:r w:rsidRPr="00DD27AC">
              <w:t>Optional</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pP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6</w:t>
            </w:r>
          </w:p>
        </w:tc>
        <w:tc>
          <w:tcPr>
            <w:tcW w:w="2552" w:type="dxa"/>
          </w:tcPr>
          <w:p w:rsidR="00DD27AC" w:rsidRPr="00DD27AC" w:rsidRDefault="00DD27AC" w:rsidP="00D3480C">
            <w:pPr>
              <w:pStyle w:val="Tabletext"/>
            </w:pPr>
            <w:r w:rsidRPr="00DD27AC">
              <w:t>Addressed binary message</w:t>
            </w:r>
          </w:p>
        </w:tc>
        <w:tc>
          <w:tcPr>
            <w:tcW w:w="1276" w:type="dxa"/>
          </w:tcPr>
          <w:p w:rsidR="00DD27AC" w:rsidRPr="00DD27AC" w:rsidRDefault="00DD27AC" w:rsidP="00D3480C">
            <w:pPr>
              <w:pStyle w:val="Tabletext"/>
              <w:jc w:val="center"/>
            </w:pPr>
            <w:r w:rsidRPr="00DD27AC">
              <w:t>§ 3.4</w:t>
            </w:r>
          </w:p>
        </w:tc>
        <w:tc>
          <w:tcPr>
            <w:tcW w:w="1276" w:type="dxa"/>
          </w:tcPr>
          <w:p w:rsidR="00DD27AC" w:rsidRPr="00DD27AC" w:rsidRDefault="00DD27AC" w:rsidP="00D3480C">
            <w:pPr>
              <w:pStyle w:val="Tabletext"/>
              <w:jc w:val="center"/>
            </w:pPr>
            <w:r w:rsidRPr="00DD27AC">
              <w:t>No</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pP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7</w:t>
            </w:r>
          </w:p>
        </w:tc>
        <w:tc>
          <w:tcPr>
            <w:tcW w:w="2552" w:type="dxa"/>
          </w:tcPr>
          <w:p w:rsidR="00DD27AC" w:rsidRPr="00DD27AC" w:rsidRDefault="00DD27AC" w:rsidP="00D3480C">
            <w:pPr>
              <w:pStyle w:val="Tabletext"/>
            </w:pPr>
            <w:r w:rsidRPr="00DD27AC">
              <w:t>Binary acknowledge</w:t>
            </w:r>
          </w:p>
        </w:tc>
        <w:tc>
          <w:tcPr>
            <w:tcW w:w="1276" w:type="dxa"/>
          </w:tcPr>
          <w:p w:rsidR="00DD27AC" w:rsidRPr="00DD27AC" w:rsidRDefault="00DD27AC" w:rsidP="00D3480C">
            <w:pPr>
              <w:pStyle w:val="Tabletext"/>
              <w:jc w:val="center"/>
            </w:pPr>
            <w:r w:rsidRPr="00DD27AC">
              <w:t>§ 3.5</w:t>
            </w:r>
          </w:p>
        </w:tc>
        <w:tc>
          <w:tcPr>
            <w:tcW w:w="1276" w:type="dxa"/>
          </w:tcPr>
          <w:p w:rsidR="00DD27AC" w:rsidRPr="00DD27AC" w:rsidRDefault="00DD27AC" w:rsidP="00D3480C">
            <w:pPr>
              <w:pStyle w:val="Tabletext"/>
              <w:jc w:val="center"/>
            </w:pPr>
            <w:r w:rsidRPr="00DD27AC">
              <w:t>No</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pP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8</w:t>
            </w:r>
          </w:p>
        </w:tc>
        <w:tc>
          <w:tcPr>
            <w:tcW w:w="2552" w:type="dxa"/>
          </w:tcPr>
          <w:p w:rsidR="00DD27AC" w:rsidRPr="00DD27AC" w:rsidRDefault="00DD27AC" w:rsidP="00D3480C">
            <w:pPr>
              <w:pStyle w:val="Tabletext"/>
            </w:pPr>
            <w:r w:rsidRPr="00DD27AC">
              <w:t>Binary broadcast message</w:t>
            </w:r>
          </w:p>
        </w:tc>
        <w:tc>
          <w:tcPr>
            <w:tcW w:w="1276" w:type="dxa"/>
          </w:tcPr>
          <w:p w:rsidR="00DD27AC" w:rsidRPr="00DD27AC" w:rsidRDefault="00DD27AC" w:rsidP="00D3480C">
            <w:pPr>
              <w:pStyle w:val="Tabletext"/>
              <w:jc w:val="center"/>
            </w:pPr>
            <w:r w:rsidRPr="00DD27AC">
              <w:t>§ 3.6</w:t>
            </w:r>
          </w:p>
        </w:tc>
        <w:tc>
          <w:tcPr>
            <w:tcW w:w="1276" w:type="dxa"/>
          </w:tcPr>
          <w:p w:rsidR="00DD27AC" w:rsidRPr="00DD27AC" w:rsidRDefault="00DD27AC" w:rsidP="00D3480C">
            <w:pPr>
              <w:pStyle w:val="Tabletext"/>
              <w:jc w:val="center"/>
            </w:pPr>
            <w:r w:rsidRPr="00DD27AC">
              <w:t>Optional</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pP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9</w:t>
            </w:r>
          </w:p>
        </w:tc>
        <w:tc>
          <w:tcPr>
            <w:tcW w:w="2552" w:type="dxa"/>
          </w:tcPr>
          <w:p w:rsidR="00DD27AC" w:rsidRPr="00DD27AC" w:rsidRDefault="00DD27AC" w:rsidP="00D3480C">
            <w:pPr>
              <w:pStyle w:val="Tabletext"/>
            </w:pPr>
            <w:r w:rsidRPr="00DD27AC">
              <w:t>Standard SAR aircraft position report</w:t>
            </w:r>
          </w:p>
        </w:tc>
        <w:tc>
          <w:tcPr>
            <w:tcW w:w="1276" w:type="dxa"/>
          </w:tcPr>
          <w:p w:rsidR="00DD27AC" w:rsidRPr="00DD27AC" w:rsidRDefault="00DD27AC" w:rsidP="00D3480C">
            <w:pPr>
              <w:pStyle w:val="Tabletext"/>
              <w:jc w:val="center"/>
            </w:pPr>
            <w:r w:rsidRPr="00DD27AC">
              <w:t>§ 3.7</w:t>
            </w:r>
          </w:p>
        </w:tc>
        <w:tc>
          <w:tcPr>
            <w:tcW w:w="1276" w:type="dxa"/>
          </w:tcPr>
          <w:p w:rsidR="00DD27AC" w:rsidRPr="00DD27AC" w:rsidRDefault="00DD27AC" w:rsidP="00D3480C">
            <w:pPr>
              <w:pStyle w:val="Tabletext"/>
              <w:jc w:val="center"/>
            </w:pPr>
            <w:r w:rsidRPr="00DD27AC">
              <w:t>Optional</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pP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10</w:t>
            </w:r>
          </w:p>
        </w:tc>
        <w:tc>
          <w:tcPr>
            <w:tcW w:w="2552" w:type="dxa"/>
          </w:tcPr>
          <w:p w:rsidR="00DD27AC" w:rsidRPr="00DD27AC" w:rsidRDefault="00DD27AC" w:rsidP="00D3480C">
            <w:pPr>
              <w:pStyle w:val="Tabletext"/>
            </w:pPr>
            <w:r w:rsidRPr="00DD27AC">
              <w:t>UTC and date inquiry</w:t>
            </w:r>
          </w:p>
        </w:tc>
        <w:tc>
          <w:tcPr>
            <w:tcW w:w="1276" w:type="dxa"/>
          </w:tcPr>
          <w:p w:rsidR="00DD27AC" w:rsidRPr="00DD27AC" w:rsidRDefault="00DD27AC" w:rsidP="00D3480C">
            <w:pPr>
              <w:pStyle w:val="Tabletext"/>
              <w:jc w:val="center"/>
            </w:pPr>
            <w:r w:rsidRPr="00DD27AC">
              <w:t>§ 3.8</w:t>
            </w:r>
          </w:p>
        </w:tc>
        <w:tc>
          <w:tcPr>
            <w:tcW w:w="1276" w:type="dxa"/>
          </w:tcPr>
          <w:p w:rsidR="00DD27AC" w:rsidRPr="00DD27AC" w:rsidRDefault="00DD27AC" w:rsidP="00D3480C">
            <w:pPr>
              <w:pStyle w:val="Tabletext"/>
              <w:jc w:val="center"/>
            </w:pPr>
            <w:r w:rsidRPr="00DD27AC">
              <w:t>No</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pP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lastRenderedPageBreak/>
              <w:t>11</w:t>
            </w:r>
          </w:p>
        </w:tc>
        <w:tc>
          <w:tcPr>
            <w:tcW w:w="2552" w:type="dxa"/>
          </w:tcPr>
          <w:p w:rsidR="00DD27AC" w:rsidRPr="00DD27AC" w:rsidRDefault="00DD27AC" w:rsidP="00D3480C">
            <w:pPr>
              <w:pStyle w:val="Tabletext"/>
            </w:pPr>
            <w:r w:rsidRPr="00DD27AC">
              <w:t>UTC/Date response</w:t>
            </w:r>
          </w:p>
        </w:tc>
        <w:tc>
          <w:tcPr>
            <w:tcW w:w="1276" w:type="dxa"/>
          </w:tcPr>
          <w:p w:rsidR="00DD27AC" w:rsidRPr="00DD27AC" w:rsidRDefault="00DD27AC" w:rsidP="00D3480C">
            <w:pPr>
              <w:pStyle w:val="Tabletext"/>
              <w:jc w:val="center"/>
            </w:pPr>
            <w:r w:rsidRPr="00DD27AC">
              <w:t>§ 3.2</w:t>
            </w:r>
          </w:p>
        </w:tc>
        <w:tc>
          <w:tcPr>
            <w:tcW w:w="1276" w:type="dxa"/>
          </w:tcPr>
          <w:p w:rsidR="00DD27AC" w:rsidRPr="00DD27AC" w:rsidRDefault="00DD27AC" w:rsidP="00D3480C">
            <w:pPr>
              <w:pStyle w:val="Tabletext"/>
              <w:jc w:val="center"/>
            </w:pPr>
            <w:r w:rsidRPr="00DD27AC">
              <w:t>Optional</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pP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12</w:t>
            </w:r>
          </w:p>
        </w:tc>
        <w:tc>
          <w:tcPr>
            <w:tcW w:w="2552" w:type="dxa"/>
          </w:tcPr>
          <w:p w:rsidR="00DD27AC" w:rsidRPr="00DD27AC" w:rsidRDefault="00DD27AC" w:rsidP="00D3480C">
            <w:pPr>
              <w:pStyle w:val="Tabletext"/>
            </w:pPr>
            <w:r w:rsidRPr="00DD27AC">
              <w:t>Safety related addressed message</w:t>
            </w:r>
          </w:p>
        </w:tc>
        <w:tc>
          <w:tcPr>
            <w:tcW w:w="1276" w:type="dxa"/>
          </w:tcPr>
          <w:p w:rsidR="00DD27AC" w:rsidRPr="00DD27AC" w:rsidRDefault="00DD27AC" w:rsidP="00D3480C">
            <w:pPr>
              <w:pStyle w:val="Tabletext"/>
              <w:jc w:val="center"/>
            </w:pPr>
            <w:r w:rsidRPr="00DD27AC">
              <w:t>§ 3.10</w:t>
            </w:r>
          </w:p>
        </w:tc>
        <w:tc>
          <w:tcPr>
            <w:tcW w:w="1276" w:type="dxa"/>
          </w:tcPr>
          <w:p w:rsidR="00DD27AC" w:rsidRPr="00DD27AC" w:rsidRDefault="00DD27AC" w:rsidP="00D3480C">
            <w:pPr>
              <w:pStyle w:val="Tabletext"/>
              <w:jc w:val="center"/>
            </w:pPr>
            <w:r w:rsidRPr="00DD27AC">
              <w:t>Optional</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pPr>
            <w:r w:rsidRPr="00DD27AC">
              <w:t>NOTE 1 – Information can also be transferred via Message 14</w:t>
            </w: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13</w:t>
            </w:r>
          </w:p>
        </w:tc>
        <w:tc>
          <w:tcPr>
            <w:tcW w:w="2552" w:type="dxa"/>
          </w:tcPr>
          <w:p w:rsidR="00DD27AC" w:rsidRPr="00DD27AC" w:rsidRDefault="00DD27AC" w:rsidP="00D3480C">
            <w:pPr>
              <w:pStyle w:val="Tabletext"/>
            </w:pPr>
            <w:r w:rsidRPr="00DD27AC">
              <w:t>Safety related acknowledge</w:t>
            </w:r>
          </w:p>
        </w:tc>
        <w:tc>
          <w:tcPr>
            <w:tcW w:w="1276" w:type="dxa"/>
          </w:tcPr>
          <w:p w:rsidR="00DD27AC" w:rsidRPr="00DD27AC" w:rsidRDefault="00DD27AC" w:rsidP="00D3480C">
            <w:pPr>
              <w:pStyle w:val="Tabletext"/>
              <w:jc w:val="center"/>
            </w:pPr>
            <w:r w:rsidRPr="00DD27AC">
              <w:t>§ 3.5</w:t>
            </w:r>
          </w:p>
        </w:tc>
        <w:tc>
          <w:tcPr>
            <w:tcW w:w="1276" w:type="dxa"/>
          </w:tcPr>
          <w:p w:rsidR="00DD27AC" w:rsidRPr="00DD27AC" w:rsidRDefault="00DD27AC" w:rsidP="00D3480C">
            <w:pPr>
              <w:pStyle w:val="Tabletext"/>
              <w:jc w:val="center"/>
            </w:pPr>
            <w:r w:rsidRPr="00DD27AC">
              <w:t>No</w:t>
            </w:r>
          </w:p>
        </w:tc>
        <w:tc>
          <w:tcPr>
            <w:tcW w:w="1134" w:type="dxa"/>
          </w:tcPr>
          <w:p w:rsidR="00DD27AC" w:rsidRPr="00DD27AC" w:rsidRDefault="00DD27AC" w:rsidP="00D3480C">
            <w:pPr>
              <w:pStyle w:val="Tabletext"/>
              <w:jc w:val="center"/>
            </w:pPr>
            <w:r w:rsidRPr="00DD27AC">
              <w:t>Optional</w:t>
            </w:r>
          </w:p>
        </w:tc>
        <w:tc>
          <w:tcPr>
            <w:tcW w:w="2268" w:type="dxa"/>
          </w:tcPr>
          <w:p w:rsidR="00DD27AC" w:rsidRPr="00DD27AC" w:rsidRDefault="00DD27AC" w:rsidP="00D3480C">
            <w:pPr>
              <w:pStyle w:val="Tabletext"/>
            </w:pPr>
            <w:r w:rsidRPr="00DD27AC">
              <w:t>Should be transmitted if the option to process Message 12 is implemented</w:t>
            </w: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14</w:t>
            </w:r>
          </w:p>
        </w:tc>
        <w:tc>
          <w:tcPr>
            <w:tcW w:w="2552" w:type="dxa"/>
          </w:tcPr>
          <w:p w:rsidR="00DD27AC" w:rsidRPr="00DD27AC" w:rsidRDefault="00DD27AC" w:rsidP="00D3480C">
            <w:pPr>
              <w:pStyle w:val="Tabletext"/>
            </w:pPr>
            <w:r w:rsidRPr="00DD27AC">
              <w:t>Safety related broadcast message</w:t>
            </w:r>
          </w:p>
        </w:tc>
        <w:tc>
          <w:tcPr>
            <w:tcW w:w="1276" w:type="dxa"/>
          </w:tcPr>
          <w:p w:rsidR="00DD27AC" w:rsidRPr="00DD27AC" w:rsidRDefault="00DD27AC" w:rsidP="00D3480C">
            <w:pPr>
              <w:pStyle w:val="Tabletext"/>
              <w:jc w:val="center"/>
            </w:pPr>
            <w:r w:rsidRPr="00DD27AC">
              <w:t>§ 3.12</w:t>
            </w:r>
          </w:p>
        </w:tc>
        <w:tc>
          <w:tcPr>
            <w:tcW w:w="1276" w:type="dxa"/>
          </w:tcPr>
          <w:p w:rsidR="00DD27AC" w:rsidRPr="00DD27AC" w:rsidRDefault="00DD27AC" w:rsidP="00D3480C">
            <w:pPr>
              <w:pStyle w:val="Tabletext"/>
              <w:jc w:val="center"/>
            </w:pPr>
            <w:r w:rsidRPr="00DD27AC">
              <w:t>Optional</w:t>
            </w:r>
          </w:p>
        </w:tc>
        <w:tc>
          <w:tcPr>
            <w:tcW w:w="1134" w:type="dxa"/>
          </w:tcPr>
          <w:p w:rsidR="00DD27AC" w:rsidRPr="00DD27AC" w:rsidRDefault="00DD27AC" w:rsidP="00D3480C">
            <w:pPr>
              <w:pStyle w:val="Tabletext"/>
              <w:jc w:val="center"/>
            </w:pPr>
            <w:r w:rsidRPr="00DD27AC">
              <w:t>Optional</w:t>
            </w:r>
          </w:p>
        </w:tc>
        <w:tc>
          <w:tcPr>
            <w:tcW w:w="2268" w:type="dxa"/>
          </w:tcPr>
          <w:p w:rsidR="00DD27AC" w:rsidRPr="00DD27AC" w:rsidRDefault="00DD27AC" w:rsidP="00D3480C">
            <w:pPr>
              <w:pStyle w:val="Tabletext"/>
              <w:jc w:val="center"/>
            </w:pPr>
            <w:r w:rsidRPr="00DD27AC">
              <w:t>Transmit with predefined text only, see § 4.3.3.7</w:t>
            </w: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15</w:t>
            </w:r>
          </w:p>
        </w:tc>
        <w:tc>
          <w:tcPr>
            <w:tcW w:w="2552" w:type="dxa"/>
          </w:tcPr>
          <w:p w:rsidR="00DD27AC" w:rsidRPr="00DD27AC" w:rsidRDefault="00DD27AC" w:rsidP="00D3480C">
            <w:pPr>
              <w:pStyle w:val="Tabletext"/>
            </w:pPr>
            <w:r w:rsidRPr="00DD27AC">
              <w:t>Interrogation</w:t>
            </w:r>
          </w:p>
        </w:tc>
        <w:tc>
          <w:tcPr>
            <w:tcW w:w="1276" w:type="dxa"/>
          </w:tcPr>
          <w:p w:rsidR="00DD27AC" w:rsidRPr="00DD27AC" w:rsidRDefault="00DD27AC" w:rsidP="00D3480C">
            <w:pPr>
              <w:pStyle w:val="Tabletext"/>
              <w:jc w:val="center"/>
            </w:pPr>
            <w:r w:rsidRPr="00DD27AC">
              <w:t>§ 3.13</w:t>
            </w:r>
          </w:p>
        </w:tc>
        <w:tc>
          <w:tcPr>
            <w:tcW w:w="1276" w:type="dxa"/>
          </w:tcPr>
          <w:p w:rsidR="00DD27AC" w:rsidRPr="00DD27AC" w:rsidRDefault="00DD27AC" w:rsidP="00D3480C">
            <w:pPr>
              <w:pStyle w:val="Tabletext"/>
              <w:jc w:val="center"/>
            </w:pPr>
            <w:r w:rsidRPr="00DD27AC">
              <w:t>Yes</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jc w:val="center"/>
            </w:pPr>
            <w:r w:rsidRPr="00DD27AC">
              <w:t xml:space="preserve">Class B </w:t>
            </w:r>
            <w:r w:rsidRPr="00DD27AC">
              <w:rPr>
                <w:sz w:val="22"/>
              </w:rPr>
              <w:t>“</w:t>
            </w:r>
            <w:r w:rsidRPr="00DD27AC">
              <w:t>CS</w:t>
            </w:r>
            <w:r w:rsidRPr="00DD27AC">
              <w:rPr>
                <w:sz w:val="22"/>
              </w:rPr>
              <w:t>”</w:t>
            </w:r>
            <w:r w:rsidRPr="00DD27AC">
              <w:t xml:space="preserve"> should respond to interrogations for Message 18 and Message 24.</w:t>
            </w: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16</w:t>
            </w:r>
          </w:p>
        </w:tc>
        <w:tc>
          <w:tcPr>
            <w:tcW w:w="2552" w:type="dxa"/>
          </w:tcPr>
          <w:p w:rsidR="00DD27AC" w:rsidRPr="00DD27AC" w:rsidRDefault="00DD27AC" w:rsidP="00D3480C">
            <w:pPr>
              <w:pStyle w:val="Tabletext"/>
            </w:pPr>
            <w:r w:rsidRPr="00DD27AC">
              <w:t>Assigned mode command</w:t>
            </w:r>
          </w:p>
        </w:tc>
        <w:tc>
          <w:tcPr>
            <w:tcW w:w="1276" w:type="dxa"/>
          </w:tcPr>
          <w:p w:rsidR="00DD27AC" w:rsidRPr="00DD27AC" w:rsidRDefault="00DD27AC" w:rsidP="00D3480C">
            <w:pPr>
              <w:pStyle w:val="Tabletext"/>
              <w:jc w:val="center"/>
            </w:pPr>
            <w:r w:rsidRPr="00DD27AC">
              <w:t>§ 3.21</w:t>
            </w:r>
          </w:p>
        </w:tc>
        <w:tc>
          <w:tcPr>
            <w:tcW w:w="1276" w:type="dxa"/>
          </w:tcPr>
          <w:p w:rsidR="00DD27AC" w:rsidRPr="00DD27AC" w:rsidRDefault="00DD27AC" w:rsidP="00D3480C">
            <w:pPr>
              <w:pStyle w:val="Tabletext"/>
              <w:jc w:val="center"/>
            </w:pPr>
            <w:r w:rsidRPr="00DD27AC">
              <w:t>No</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jc w:val="center"/>
            </w:pPr>
            <w:r w:rsidRPr="00DD27AC">
              <w:t xml:space="preserve">Message 23 is applicable to the </w:t>
            </w:r>
            <w:r w:rsidRPr="00DD27AC">
              <w:rPr>
                <w:sz w:val="22"/>
              </w:rPr>
              <w:t>“</w:t>
            </w:r>
            <w:r w:rsidRPr="00DD27AC">
              <w:t>CS</w:t>
            </w:r>
            <w:r w:rsidRPr="00DD27AC">
              <w:rPr>
                <w:sz w:val="22"/>
              </w:rPr>
              <w:t>”</w:t>
            </w: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17</w:t>
            </w:r>
          </w:p>
        </w:tc>
        <w:tc>
          <w:tcPr>
            <w:tcW w:w="2552" w:type="dxa"/>
          </w:tcPr>
          <w:p w:rsidR="00DD27AC" w:rsidRPr="00DD27AC" w:rsidRDefault="00DD27AC" w:rsidP="00D3480C">
            <w:pPr>
              <w:pStyle w:val="Tabletext"/>
            </w:pPr>
            <w:r w:rsidRPr="00DD27AC">
              <w:t>DGNSS broadcast binary message</w:t>
            </w:r>
          </w:p>
        </w:tc>
        <w:tc>
          <w:tcPr>
            <w:tcW w:w="1276" w:type="dxa"/>
          </w:tcPr>
          <w:p w:rsidR="00DD27AC" w:rsidRPr="00DD27AC" w:rsidRDefault="00DD27AC" w:rsidP="00D3480C">
            <w:pPr>
              <w:pStyle w:val="Tabletext"/>
              <w:jc w:val="center"/>
            </w:pPr>
            <w:r w:rsidRPr="00DD27AC">
              <w:t>§ 3.15</w:t>
            </w:r>
          </w:p>
        </w:tc>
        <w:tc>
          <w:tcPr>
            <w:tcW w:w="1276" w:type="dxa"/>
          </w:tcPr>
          <w:p w:rsidR="00DD27AC" w:rsidRPr="00DD27AC" w:rsidRDefault="00DD27AC" w:rsidP="00D3480C">
            <w:pPr>
              <w:pStyle w:val="Tabletext"/>
              <w:jc w:val="center"/>
            </w:pPr>
            <w:r w:rsidRPr="00DD27AC">
              <w:t>Optional</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jc w:val="center"/>
            </w:pP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18</w:t>
            </w:r>
          </w:p>
        </w:tc>
        <w:tc>
          <w:tcPr>
            <w:tcW w:w="2552" w:type="dxa"/>
          </w:tcPr>
          <w:p w:rsidR="00DD27AC" w:rsidRPr="00DD27AC" w:rsidRDefault="00DD27AC" w:rsidP="00D3480C">
            <w:pPr>
              <w:pStyle w:val="Tabletext"/>
            </w:pPr>
            <w:r w:rsidRPr="00DD27AC">
              <w:t xml:space="preserve">Standard Class B equipment position report </w:t>
            </w:r>
          </w:p>
        </w:tc>
        <w:tc>
          <w:tcPr>
            <w:tcW w:w="1276" w:type="dxa"/>
          </w:tcPr>
          <w:p w:rsidR="00DD27AC" w:rsidRPr="00DD27AC" w:rsidRDefault="00DD27AC" w:rsidP="00D3480C">
            <w:pPr>
              <w:pStyle w:val="Tabletext"/>
              <w:jc w:val="center"/>
            </w:pPr>
            <w:r w:rsidRPr="00DD27AC">
              <w:t>§ 3.</w:t>
            </w:r>
            <w:r w:rsidRPr="00DD27AC" w:rsidDel="007B3646">
              <w:t xml:space="preserve"> </w:t>
            </w:r>
            <w:r w:rsidRPr="00DD27AC">
              <w:t>16</w:t>
            </w:r>
          </w:p>
        </w:tc>
        <w:tc>
          <w:tcPr>
            <w:tcW w:w="1276" w:type="dxa"/>
          </w:tcPr>
          <w:p w:rsidR="00DD27AC" w:rsidRPr="00DD27AC" w:rsidRDefault="00DD27AC" w:rsidP="00D3480C">
            <w:pPr>
              <w:pStyle w:val="Tabletext"/>
              <w:jc w:val="center"/>
            </w:pPr>
            <w:r w:rsidRPr="00DD27AC">
              <w:t>Optional</w:t>
            </w:r>
          </w:p>
        </w:tc>
        <w:tc>
          <w:tcPr>
            <w:tcW w:w="1134" w:type="dxa"/>
          </w:tcPr>
          <w:p w:rsidR="00DD27AC" w:rsidRPr="00DD27AC" w:rsidRDefault="00DD27AC" w:rsidP="00D3480C">
            <w:pPr>
              <w:pStyle w:val="Tabletext"/>
              <w:jc w:val="center"/>
            </w:pPr>
            <w:r w:rsidRPr="00DD27AC">
              <w:t>Yes</w:t>
            </w:r>
          </w:p>
        </w:tc>
        <w:tc>
          <w:tcPr>
            <w:tcW w:w="2268" w:type="dxa"/>
          </w:tcPr>
          <w:p w:rsidR="00DD27AC" w:rsidRPr="00DD27AC" w:rsidRDefault="00DD27AC" w:rsidP="00D3480C">
            <w:pPr>
              <w:pStyle w:val="Tabletext"/>
              <w:jc w:val="center"/>
            </w:pPr>
            <w:r w:rsidRPr="00DD27AC">
              <w:t xml:space="preserve">A Class B </w:t>
            </w:r>
            <w:r w:rsidRPr="00DD27AC">
              <w:rPr>
                <w:sz w:val="22"/>
              </w:rPr>
              <w:t>“</w:t>
            </w:r>
            <w:r w:rsidRPr="00DD27AC">
              <w:t>CS</w:t>
            </w:r>
            <w:r w:rsidRPr="00DD27AC">
              <w:rPr>
                <w:sz w:val="22"/>
              </w:rPr>
              <w:t>”</w:t>
            </w:r>
            <w:r w:rsidRPr="00DD27AC">
              <w:t xml:space="preserve"> AIS should indicate </w:t>
            </w:r>
            <w:r w:rsidRPr="00DD27AC">
              <w:rPr>
                <w:sz w:val="22"/>
              </w:rPr>
              <w:t>“</w:t>
            </w:r>
            <w:r w:rsidRPr="00DD27AC">
              <w:t>1</w:t>
            </w:r>
            <w:r w:rsidRPr="00DD27AC">
              <w:rPr>
                <w:sz w:val="22"/>
              </w:rPr>
              <w:t>”</w:t>
            </w:r>
            <w:r w:rsidRPr="00DD27AC">
              <w:t xml:space="preserve"> for </w:t>
            </w:r>
            <w:r w:rsidRPr="00DD27AC">
              <w:rPr>
                <w:sz w:val="22"/>
              </w:rPr>
              <w:t>“</w:t>
            </w:r>
            <w:r w:rsidRPr="00DD27AC">
              <w:t>CS</w:t>
            </w:r>
            <w:r w:rsidRPr="00DD27AC">
              <w:rPr>
                <w:sz w:val="22"/>
              </w:rPr>
              <w:t>”</w:t>
            </w:r>
            <w:r w:rsidRPr="00DD27AC">
              <w:t xml:space="preserve"> in flag bit 143</w:t>
            </w: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19</w:t>
            </w:r>
          </w:p>
        </w:tc>
        <w:tc>
          <w:tcPr>
            <w:tcW w:w="2552" w:type="dxa"/>
          </w:tcPr>
          <w:p w:rsidR="00DD27AC" w:rsidRPr="00DD27AC" w:rsidRDefault="00DD27AC" w:rsidP="00D3480C">
            <w:pPr>
              <w:pStyle w:val="Tabletext"/>
            </w:pPr>
            <w:r w:rsidRPr="00DD27AC">
              <w:t>No longer required;</w:t>
            </w:r>
          </w:p>
          <w:p w:rsidR="00DD27AC" w:rsidRPr="00DD27AC" w:rsidRDefault="00DD27AC" w:rsidP="00D3480C">
            <w:pPr>
              <w:pStyle w:val="Tabletext"/>
            </w:pPr>
            <w:r w:rsidRPr="00DD27AC">
              <w:t>Extended Class B equipment position report</w:t>
            </w:r>
          </w:p>
        </w:tc>
        <w:tc>
          <w:tcPr>
            <w:tcW w:w="1276" w:type="dxa"/>
          </w:tcPr>
          <w:p w:rsidR="00DD27AC" w:rsidRPr="00DD27AC" w:rsidRDefault="00DD27AC" w:rsidP="00D3480C">
            <w:pPr>
              <w:pStyle w:val="Tabletext"/>
              <w:jc w:val="center"/>
            </w:pPr>
            <w:r w:rsidRPr="00DD27AC">
              <w:t>§ 3.17</w:t>
            </w:r>
          </w:p>
        </w:tc>
        <w:tc>
          <w:tcPr>
            <w:tcW w:w="1276" w:type="dxa"/>
          </w:tcPr>
          <w:p w:rsidR="00DD27AC" w:rsidRPr="00DD27AC" w:rsidRDefault="00DD27AC" w:rsidP="00D3480C">
            <w:pPr>
              <w:pStyle w:val="Tabletext"/>
              <w:jc w:val="center"/>
            </w:pPr>
            <w:r w:rsidRPr="00DD27AC">
              <w:t>Optional</w:t>
            </w:r>
          </w:p>
        </w:tc>
        <w:tc>
          <w:tcPr>
            <w:tcW w:w="1134" w:type="dxa"/>
          </w:tcPr>
          <w:p w:rsidR="00DD27AC" w:rsidRPr="00DD27AC" w:rsidRDefault="00DD27AC" w:rsidP="00D3480C">
            <w:pPr>
              <w:pStyle w:val="Tabletext"/>
              <w:jc w:val="center"/>
            </w:pPr>
            <w:r w:rsidRPr="00DD27AC">
              <w:t>Yes</w:t>
            </w:r>
          </w:p>
        </w:tc>
        <w:tc>
          <w:tcPr>
            <w:tcW w:w="2268" w:type="dxa"/>
          </w:tcPr>
          <w:p w:rsidR="00DD27AC" w:rsidRPr="00DD27AC" w:rsidRDefault="00DD27AC" w:rsidP="00D3480C">
            <w:pPr>
              <w:pStyle w:val="Tabletext"/>
              <w:jc w:val="center"/>
            </w:pPr>
            <w:r w:rsidRPr="00DD27AC">
              <w:t>Transmit ONLY as response on base station interrogation</w:t>
            </w: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20</w:t>
            </w:r>
          </w:p>
        </w:tc>
        <w:tc>
          <w:tcPr>
            <w:tcW w:w="2552" w:type="dxa"/>
          </w:tcPr>
          <w:p w:rsidR="00DD27AC" w:rsidRPr="00DD27AC" w:rsidRDefault="00DD27AC" w:rsidP="00D3480C">
            <w:pPr>
              <w:pStyle w:val="Tabletext"/>
            </w:pPr>
            <w:r w:rsidRPr="00DD27AC">
              <w:t>Data link management message</w:t>
            </w:r>
          </w:p>
        </w:tc>
        <w:tc>
          <w:tcPr>
            <w:tcW w:w="1276" w:type="dxa"/>
          </w:tcPr>
          <w:p w:rsidR="00DD27AC" w:rsidRPr="00DD27AC" w:rsidRDefault="00DD27AC" w:rsidP="00D3480C">
            <w:pPr>
              <w:pStyle w:val="Tabletext"/>
              <w:jc w:val="center"/>
            </w:pPr>
            <w:r w:rsidRPr="00DD27AC">
              <w:t>§ 3.18</w:t>
            </w:r>
          </w:p>
        </w:tc>
        <w:tc>
          <w:tcPr>
            <w:tcW w:w="1276" w:type="dxa"/>
          </w:tcPr>
          <w:p w:rsidR="00DD27AC" w:rsidRPr="00DD27AC" w:rsidRDefault="00DD27AC" w:rsidP="00D3480C">
            <w:pPr>
              <w:pStyle w:val="Tabletext"/>
              <w:jc w:val="center"/>
            </w:pPr>
            <w:r w:rsidRPr="00DD27AC">
              <w:t>Yes</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jc w:val="center"/>
            </w:pPr>
            <w:r w:rsidRPr="00DD27AC">
              <w:t>Message 4 should be received and evaluated for the 120 NM rule before responding.</w:t>
            </w: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21</w:t>
            </w:r>
          </w:p>
        </w:tc>
        <w:tc>
          <w:tcPr>
            <w:tcW w:w="2552" w:type="dxa"/>
          </w:tcPr>
          <w:p w:rsidR="00DD27AC" w:rsidRPr="00DD27AC" w:rsidRDefault="00DD27AC" w:rsidP="00D3480C">
            <w:pPr>
              <w:pStyle w:val="Tabletext"/>
            </w:pPr>
            <w:r w:rsidRPr="00DD27AC">
              <w:t>Aids-to-navigation report</w:t>
            </w:r>
          </w:p>
        </w:tc>
        <w:tc>
          <w:tcPr>
            <w:tcW w:w="1276" w:type="dxa"/>
          </w:tcPr>
          <w:p w:rsidR="00DD27AC" w:rsidRPr="00DD27AC" w:rsidRDefault="00DD27AC" w:rsidP="00D3480C">
            <w:pPr>
              <w:pStyle w:val="Tabletext"/>
              <w:jc w:val="center"/>
            </w:pPr>
            <w:r w:rsidRPr="00DD27AC">
              <w:t>§ 3.19</w:t>
            </w:r>
          </w:p>
        </w:tc>
        <w:tc>
          <w:tcPr>
            <w:tcW w:w="1276" w:type="dxa"/>
          </w:tcPr>
          <w:p w:rsidR="00DD27AC" w:rsidRPr="00DD27AC" w:rsidRDefault="00DD27AC" w:rsidP="00D3480C">
            <w:pPr>
              <w:pStyle w:val="Tabletext"/>
              <w:jc w:val="center"/>
            </w:pPr>
            <w:r w:rsidRPr="00DD27AC">
              <w:t>Optional</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jc w:val="center"/>
            </w:pP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22</w:t>
            </w:r>
          </w:p>
        </w:tc>
        <w:tc>
          <w:tcPr>
            <w:tcW w:w="2552" w:type="dxa"/>
          </w:tcPr>
          <w:p w:rsidR="00DD27AC" w:rsidRPr="00DD27AC" w:rsidRDefault="00DD27AC" w:rsidP="00D3480C">
            <w:pPr>
              <w:pStyle w:val="Tabletext"/>
            </w:pPr>
            <w:r w:rsidRPr="00DD27AC">
              <w:t>Channel management message</w:t>
            </w:r>
          </w:p>
        </w:tc>
        <w:tc>
          <w:tcPr>
            <w:tcW w:w="1276" w:type="dxa"/>
          </w:tcPr>
          <w:p w:rsidR="00DD27AC" w:rsidRPr="00DD27AC" w:rsidRDefault="00DD27AC" w:rsidP="00D3480C">
            <w:pPr>
              <w:pStyle w:val="Tabletext"/>
              <w:jc w:val="center"/>
            </w:pPr>
            <w:r w:rsidRPr="00DD27AC">
              <w:t>§ 3.20</w:t>
            </w:r>
          </w:p>
        </w:tc>
        <w:tc>
          <w:tcPr>
            <w:tcW w:w="1276" w:type="dxa"/>
          </w:tcPr>
          <w:p w:rsidR="00DD27AC" w:rsidRPr="00DD27AC" w:rsidRDefault="00DD27AC" w:rsidP="00D3480C">
            <w:pPr>
              <w:pStyle w:val="Tabletext"/>
              <w:jc w:val="center"/>
            </w:pPr>
            <w:r w:rsidRPr="00DD27AC">
              <w:t>Yes</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jc w:val="center"/>
            </w:pPr>
            <w:r w:rsidRPr="00DD27AC">
              <w:t>Use of that function may be different. Response based upon the station capabilities in certain regions. The 120 NM rule does not apply</w:t>
            </w: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23</w:t>
            </w:r>
          </w:p>
        </w:tc>
        <w:tc>
          <w:tcPr>
            <w:tcW w:w="2552" w:type="dxa"/>
          </w:tcPr>
          <w:p w:rsidR="00DD27AC" w:rsidRPr="00DD27AC" w:rsidRDefault="00DD27AC" w:rsidP="00D3480C">
            <w:pPr>
              <w:pStyle w:val="Tabletext"/>
            </w:pPr>
            <w:r w:rsidRPr="00DD27AC">
              <w:t>Group assignment</w:t>
            </w:r>
          </w:p>
        </w:tc>
        <w:tc>
          <w:tcPr>
            <w:tcW w:w="1276" w:type="dxa"/>
          </w:tcPr>
          <w:p w:rsidR="00DD27AC" w:rsidRPr="00DD27AC" w:rsidRDefault="00DD27AC" w:rsidP="00D3480C">
            <w:pPr>
              <w:pStyle w:val="Tabletext"/>
              <w:jc w:val="center"/>
            </w:pPr>
            <w:r w:rsidRPr="00DD27AC">
              <w:t>§ 3.21</w:t>
            </w:r>
          </w:p>
        </w:tc>
        <w:tc>
          <w:tcPr>
            <w:tcW w:w="1276" w:type="dxa"/>
          </w:tcPr>
          <w:p w:rsidR="00DD27AC" w:rsidRPr="00DD27AC" w:rsidRDefault="00DD27AC" w:rsidP="00D3480C">
            <w:pPr>
              <w:pStyle w:val="Tabletext"/>
              <w:jc w:val="center"/>
            </w:pPr>
            <w:r w:rsidRPr="00DD27AC">
              <w:t>Yes</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jc w:val="center"/>
            </w:pPr>
            <w:r w:rsidRPr="00DD27AC">
              <w:t>Message 4 should be received and evaluated for the 120 NM rule before responding.</w:t>
            </w: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24</w:t>
            </w:r>
          </w:p>
        </w:tc>
        <w:tc>
          <w:tcPr>
            <w:tcW w:w="2552" w:type="dxa"/>
          </w:tcPr>
          <w:p w:rsidR="00DD27AC" w:rsidRPr="00DD27AC" w:rsidRDefault="00DD27AC" w:rsidP="00D3480C">
            <w:pPr>
              <w:pStyle w:val="Tabletext"/>
            </w:pPr>
            <w:r w:rsidRPr="00DD27AC">
              <w:t xml:space="preserve">Class B </w:t>
            </w:r>
            <w:r w:rsidRPr="00DD27AC">
              <w:rPr>
                <w:sz w:val="22"/>
              </w:rPr>
              <w:t>“</w:t>
            </w:r>
            <w:r w:rsidRPr="00DD27AC">
              <w:t>CS</w:t>
            </w:r>
            <w:r w:rsidRPr="00DD27AC">
              <w:rPr>
                <w:sz w:val="22"/>
              </w:rPr>
              <w:t>”</w:t>
            </w:r>
            <w:r w:rsidRPr="00DD27AC">
              <w:t xml:space="preserve"> static data</w:t>
            </w:r>
          </w:p>
        </w:tc>
        <w:tc>
          <w:tcPr>
            <w:tcW w:w="1276" w:type="dxa"/>
          </w:tcPr>
          <w:p w:rsidR="00DD27AC" w:rsidRPr="00DD27AC" w:rsidRDefault="00DD27AC" w:rsidP="00D3480C">
            <w:pPr>
              <w:pStyle w:val="Tabletext"/>
              <w:jc w:val="center"/>
            </w:pPr>
            <w:r w:rsidRPr="00DD27AC">
              <w:t>§ 3.22</w:t>
            </w:r>
          </w:p>
        </w:tc>
        <w:tc>
          <w:tcPr>
            <w:tcW w:w="1276" w:type="dxa"/>
          </w:tcPr>
          <w:p w:rsidR="00DD27AC" w:rsidRPr="00DD27AC" w:rsidRDefault="00DD27AC" w:rsidP="00D3480C">
            <w:pPr>
              <w:pStyle w:val="Tabletext"/>
              <w:jc w:val="center"/>
            </w:pPr>
            <w:r w:rsidRPr="00DD27AC">
              <w:t>Optional</w:t>
            </w:r>
          </w:p>
        </w:tc>
        <w:tc>
          <w:tcPr>
            <w:tcW w:w="1134" w:type="dxa"/>
          </w:tcPr>
          <w:p w:rsidR="00DD27AC" w:rsidRPr="00DD27AC" w:rsidRDefault="00DD27AC" w:rsidP="00D3480C">
            <w:pPr>
              <w:pStyle w:val="Tabletext"/>
              <w:jc w:val="center"/>
            </w:pPr>
            <w:r w:rsidRPr="00DD27AC">
              <w:t>Yes</w:t>
            </w:r>
          </w:p>
        </w:tc>
        <w:tc>
          <w:tcPr>
            <w:tcW w:w="2268" w:type="dxa"/>
          </w:tcPr>
          <w:p w:rsidR="00DD27AC" w:rsidRPr="00DD27AC" w:rsidRDefault="00DD27AC" w:rsidP="00D3480C">
            <w:pPr>
              <w:pStyle w:val="Tabletext"/>
              <w:jc w:val="center"/>
            </w:pPr>
            <w:r w:rsidRPr="00DD27AC">
              <w:t>Part A and Part B</w:t>
            </w: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25</w:t>
            </w:r>
          </w:p>
        </w:tc>
        <w:tc>
          <w:tcPr>
            <w:tcW w:w="2552" w:type="dxa"/>
          </w:tcPr>
          <w:p w:rsidR="00DD27AC" w:rsidRPr="00DD27AC" w:rsidRDefault="00DD27AC" w:rsidP="00D3480C">
            <w:pPr>
              <w:pStyle w:val="Tabletext"/>
            </w:pPr>
            <w:r w:rsidRPr="00DD27AC">
              <w:t>Single slot binary message</w:t>
            </w:r>
          </w:p>
        </w:tc>
        <w:tc>
          <w:tcPr>
            <w:tcW w:w="1276" w:type="dxa"/>
          </w:tcPr>
          <w:p w:rsidR="00DD27AC" w:rsidRPr="00DD27AC" w:rsidRDefault="00DD27AC" w:rsidP="00D3480C">
            <w:pPr>
              <w:pStyle w:val="Tabletext"/>
              <w:jc w:val="center"/>
            </w:pPr>
            <w:r w:rsidRPr="00DD27AC">
              <w:t>§ 3.23</w:t>
            </w:r>
          </w:p>
        </w:tc>
        <w:tc>
          <w:tcPr>
            <w:tcW w:w="1276" w:type="dxa"/>
          </w:tcPr>
          <w:p w:rsidR="00DD27AC" w:rsidRPr="00DD27AC" w:rsidRDefault="00DD27AC" w:rsidP="00D3480C">
            <w:pPr>
              <w:pStyle w:val="Tabletext"/>
              <w:jc w:val="center"/>
            </w:pPr>
            <w:r w:rsidRPr="00DD27AC">
              <w:t>Optional</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jc w:val="center"/>
              <w:rPr>
                <w:sz w:val="22"/>
                <w:szCs w:val="22"/>
              </w:rPr>
            </w:pP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26</w:t>
            </w:r>
          </w:p>
        </w:tc>
        <w:tc>
          <w:tcPr>
            <w:tcW w:w="2552" w:type="dxa"/>
          </w:tcPr>
          <w:p w:rsidR="00DD27AC" w:rsidRPr="00DD27AC" w:rsidRDefault="00DD27AC" w:rsidP="00D3480C">
            <w:pPr>
              <w:pStyle w:val="Tabletext"/>
            </w:pPr>
            <w:r w:rsidRPr="00DD27AC">
              <w:t>Mult. slot binary message with Communications State</w:t>
            </w:r>
          </w:p>
        </w:tc>
        <w:tc>
          <w:tcPr>
            <w:tcW w:w="1276" w:type="dxa"/>
          </w:tcPr>
          <w:p w:rsidR="00DD27AC" w:rsidRPr="00DD27AC" w:rsidRDefault="00DD27AC" w:rsidP="00D3480C">
            <w:pPr>
              <w:pStyle w:val="Tabletext"/>
              <w:jc w:val="center"/>
            </w:pPr>
            <w:r w:rsidRPr="00DD27AC">
              <w:t>§ 3.24</w:t>
            </w:r>
          </w:p>
        </w:tc>
        <w:tc>
          <w:tcPr>
            <w:tcW w:w="1276" w:type="dxa"/>
          </w:tcPr>
          <w:p w:rsidR="00DD27AC" w:rsidRPr="00DD27AC" w:rsidRDefault="00DD27AC" w:rsidP="00D3480C">
            <w:pPr>
              <w:pStyle w:val="Tabletext"/>
              <w:jc w:val="center"/>
            </w:pPr>
            <w:r w:rsidRPr="00DD27AC">
              <w:t>No</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jc w:val="center"/>
              <w:rPr>
                <w:sz w:val="22"/>
                <w:szCs w:val="22"/>
              </w:rPr>
            </w:pP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27</w:t>
            </w:r>
          </w:p>
        </w:tc>
        <w:tc>
          <w:tcPr>
            <w:tcW w:w="2552" w:type="dxa"/>
          </w:tcPr>
          <w:p w:rsidR="00DD27AC" w:rsidRPr="00DD27AC" w:rsidRDefault="00DD27AC" w:rsidP="00D3480C">
            <w:pPr>
              <w:pStyle w:val="Tabletext"/>
            </w:pPr>
            <w:r w:rsidRPr="00DD27AC">
              <w:t>Position report for long-range applications</w:t>
            </w:r>
          </w:p>
        </w:tc>
        <w:tc>
          <w:tcPr>
            <w:tcW w:w="1276" w:type="dxa"/>
          </w:tcPr>
          <w:p w:rsidR="00DD27AC" w:rsidRPr="00DD27AC" w:rsidRDefault="00DD27AC" w:rsidP="00D3480C">
            <w:pPr>
              <w:pStyle w:val="Tabletext"/>
              <w:jc w:val="center"/>
            </w:pPr>
            <w:r w:rsidRPr="00DD27AC">
              <w:t>§ 3.25</w:t>
            </w:r>
          </w:p>
        </w:tc>
        <w:tc>
          <w:tcPr>
            <w:tcW w:w="1276" w:type="dxa"/>
          </w:tcPr>
          <w:p w:rsidR="00DD27AC" w:rsidRPr="00DD27AC" w:rsidRDefault="00DD27AC" w:rsidP="00D3480C">
            <w:pPr>
              <w:pStyle w:val="Tabletext"/>
              <w:jc w:val="center"/>
            </w:pPr>
            <w:r w:rsidRPr="00DD27AC">
              <w:t>No</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jc w:val="center"/>
              <w:rPr>
                <w:sz w:val="22"/>
                <w:szCs w:val="22"/>
              </w:rPr>
            </w:pPr>
          </w:p>
        </w:tc>
      </w:tr>
      <w:tr w:rsidR="00DD27AC" w:rsidRPr="00DD27AC" w:rsidTr="00142562">
        <w:trPr>
          <w:cantSplit/>
          <w:trHeight w:val="20"/>
          <w:jc w:val="center"/>
        </w:trPr>
        <w:tc>
          <w:tcPr>
            <w:tcW w:w="1133" w:type="dxa"/>
          </w:tcPr>
          <w:p w:rsidR="00DD27AC" w:rsidRPr="00DD27AC" w:rsidRDefault="00DD27AC" w:rsidP="00D3480C">
            <w:pPr>
              <w:pStyle w:val="Tabletext"/>
              <w:jc w:val="center"/>
            </w:pPr>
            <w:r w:rsidRPr="00DD27AC">
              <w:t>28-63</w:t>
            </w:r>
          </w:p>
        </w:tc>
        <w:tc>
          <w:tcPr>
            <w:tcW w:w="2552" w:type="dxa"/>
          </w:tcPr>
          <w:p w:rsidR="00DD27AC" w:rsidRPr="00DD27AC" w:rsidRDefault="00DD27AC" w:rsidP="00D3480C">
            <w:pPr>
              <w:pStyle w:val="Tabletext"/>
            </w:pPr>
            <w:r w:rsidRPr="00DD27AC">
              <w:t>Undefined</w:t>
            </w:r>
          </w:p>
        </w:tc>
        <w:tc>
          <w:tcPr>
            <w:tcW w:w="1276" w:type="dxa"/>
          </w:tcPr>
          <w:p w:rsidR="00DD27AC" w:rsidRPr="00DD27AC" w:rsidRDefault="00DD27AC" w:rsidP="00D3480C">
            <w:pPr>
              <w:pStyle w:val="Tabletext"/>
              <w:jc w:val="center"/>
            </w:pPr>
            <w:r w:rsidRPr="00DD27AC">
              <w:t>None</w:t>
            </w:r>
          </w:p>
        </w:tc>
        <w:tc>
          <w:tcPr>
            <w:tcW w:w="1276" w:type="dxa"/>
          </w:tcPr>
          <w:p w:rsidR="00DD27AC" w:rsidRPr="00DD27AC" w:rsidRDefault="00DD27AC" w:rsidP="00D3480C">
            <w:pPr>
              <w:pStyle w:val="Tabletext"/>
              <w:jc w:val="center"/>
            </w:pPr>
            <w:r w:rsidRPr="00DD27AC">
              <w:t>No</w:t>
            </w:r>
          </w:p>
        </w:tc>
        <w:tc>
          <w:tcPr>
            <w:tcW w:w="1134" w:type="dxa"/>
          </w:tcPr>
          <w:p w:rsidR="00DD27AC" w:rsidRPr="00DD27AC" w:rsidRDefault="00DD27AC" w:rsidP="00D3480C">
            <w:pPr>
              <w:pStyle w:val="Tabletext"/>
              <w:jc w:val="center"/>
            </w:pPr>
            <w:r w:rsidRPr="00DD27AC">
              <w:t>No</w:t>
            </w:r>
          </w:p>
        </w:tc>
        <w:tc>
          <w:tcPr>
            <w:tcW w:w="2268" w:type="dxa"/>
          </w:tcPr>
          <w:p w:rsidR="00DD27AC" w:rsidRPr="00DD27AC" w:rsidRDefault="00DD27AC" w:rsidP="00D3480C">
            <w:pPr>
              <w:pStyle w:val="Tabletext"/>
              <w:jc w:val="center"/>
              <w:rPr>
                <w:sz w:val="22"/>
                <w:szCs w:val="22"/>
              </w:rPr>
            </w:pPr>
            <w:r w:rsidRPr="00DD27AC">
              <w:t>Reserved</w:t>
            </w:r>
            <w:r w:rsidRPr="00DD27AC">
              <w:rPr>
                <w:sz w:val="22"/>
                <w:szCs w:val="22"/>
              </w:rPr>
              <w:t xml:space="preserve"> for future use</w:t>
            </w:r>
          </w:p>
        </w:tc>
      </w:tr>
      <w:tr w:rsidR="00DD27AC" w:rsidRPr="00DD27AC" w:rsidTr="00142562">
        <w:trPr>
          <w:cantSplit/>
          <w:trHeight w:val="20"/>
          <w:jc w:val="center"/>
        </w:trPr>
        <w:tc>
          <w:tcPr>
            <w:tcW w:w="9639" w:type="dxa"/>
            <w:gridSpan w:val="6"/>
            <w:tcBorders>
              <w:left w:val="nil"/>
              <w:bottom w:val="nil"/>
              <w:right w:val="nil"/>
            </w:tcBorders>
          </w:tcPr>
          <w:p w:rsidR="00DD27AC" w:rsidRPr="00DD27AC" w:rsidRDefault="00DD27AC" w:rsidP="00D3480C">
            <w:pPr>
              <w:pStyle w:val="Tabletext"/>
            </w:pPr>
            <w:r w:rsidRPr="00DD27AC">
              <w:rPr>
                <w:vertAlign w:val="superscript"/>
              </w:rPr>
              <w:t>(1)</w:t>
            </w:r>
            <w:r w:rsidRPr="00DD27AC">
              <w:tab/>
            </w:r>
            <w:r w:rsidRPr="00DD27AC">
              <w:rPr>
                <w:sz w:val="22"/>
              </w:rPr>
              <w:t>“</w:t>
            </w:r>
            <w:r w:rsidRPr="00DD27AC">
              <w:t>Receive and process</w:t>
            </w:r>
            <w:r w:rsidRPr="00DD27AC">
              <w:rPr>
                <w:sz w:val="22"/>
              </w:rPr>
              <w:t>”</w:t>
            </w:r>
            <w:r w:rsidRPr="00DD27AC">
              <w:t xml:space="preserve"> in this table means functionality visible for the user, e.g. output to an interface or display. For synchronization it is necessary to receive and internally process messages according to § 4.3.1.1; this applies to Messages 1, 2, 3, 4, and 18.</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
          <w:szCs w:val="2"/>
        </w:rPr>
      </w:pPr>
    </w:p>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D3480C">
      <w:pPr>
        <w:pStyle w:val="Heading4"/>
      </w:pPr>
      <w:r w:rsidRPr="00DD27AC">
        <w:lastRenderedPageBreak/>
        <w:t>4.3.3.7</w:t>
      </w:r>
      <w:r w:rsidRPr="00DD27AC">
        <w:tab/>
        <w:t>Use of safety related message, Message 14 (optional)</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data contents of Message 14 if implemented should be predefined and the transmission should not exceed one-time period. Table 43 specifies the maximum number of data bits used for Message 14 and is based on the assumption that the theoretical maximum of stuffing bits will be needed.</w:t>
      </w:r>
    </w:p>
    <w:p w:rsidR="00DD27AC" w:rsidRPr="00DD27AC" w:rsidRDefault="00DD27AC" w:rsidP="00D3480C">
      <w:pPr>
        <w:pStyle w:val="TableNo"/>
      </w:pPr>
      <w:r w:rsidRPr="00DD27AC">
        <w:t>TABLE 43</w:t>
      </w:r>
    </w:p>
    <w:p w:rsidR="00DD27AC" w:rsidRPr="00DD27AC" w:rsidRDefault="00DD27AC" w:rsidP="00D3480C">
      <w:pPr>
        <w:pStyle w:val="Tabletitle"/>
      </w:pPr>
      <w:r w:rsidRPr="00DD27AC">
        <w:t>Number of data bits for use with message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DD27AC" w:rsidRPr="00DD27AC" w:rsidTr="00142562">
        <w:trPr>
          <w:jc w:val="center"/>
        </w:trPr>
        <w:tc>
          <w:tcPr>
            <w:tcW w:w="2410" w:type="dxa"/>
            <w:vAlign w:val="center"/>
          </w:tcPr>
          <w:p w:rsidR="00DD27AC" w:rsidRPr="00DD27AC" w:rsidRDefault="00DD27AC" w:rsidP="00D3480C">
            <w:pPr>
              <w:pStyle w:val="Tablehead"/>
            </w:pPr>
            <w:r w:rsidRPr="00DD27AC">
              <w:t>Number of time periods</w:t>
            </w:r>
          </w:p>
        </w:tc>
        <w:tc>
          <w:tcPr>
            <w:tcW w:w="2410" w:type="dxa"/>
            <w:vAlign w:val="center"/>
          </w:tcPr>
          <w:p w:rsidR="00DD27AC" w:rsidRPr="00DD27AC" w:rsidRDefault="00DD27AC" w:rsidP="00D3480C">
            <w:pPr>
              <w:pStyle w:val="Tablehead"/>
            </w:pPr>
            <w:r w:rsidRPr="00DD27AC">
              <w:t>Maximum data bits</w:t>
            </w:r>
          </w:p>
        </w:tc>
        <w:tc>
          <w:tcPr>
            <w:tcW w:w="2410" w:type="dxa"/>
            <w:vAlign w:val="center"/>
          </w:tcPr>
          <w:p w:rsidR="00DD27AC" w:rsidRPr="00DD27AC" w:rsidRDefault="00DD27AC" w:rsidP="00D3480C">
            <w:pPr>
              <w:pStyle w:val="Tablehead"/>
            </w:pPr>
            <w:r w:rsidRPr="00DD27AC">
              <w:t>Stuffing bits</w:t>
            </w:r>
          </w:p>
        </w:tc>
        <w:tc>
          <w:tcPr>
            <w:tcW w:w="2410" w:type="dxa"/>
            <w:vAlign w:val="center"/>
          </w:tcPr>
          <w:p w:rsidR="00DD27AC" w:rsidRPr="00DD27AC" w:rsidRDefault="00DD27AC" w:rsidP="00D3480C">
            <w:pPr>
              <w:pStyle w:val="Tablehead"/>
            </w:pPr>
            <w:r w:rsidRPr="00DD27AC">
              <w:t>Total buffer bits</w:t>
            </w:r>
          </w:p>
        </w:tc>
      </w:tr>
      <w:tr w:rsidR="00DD27AC" w:rsidRPr="00DD27AC" w:rsidTr="00142562">
        <w:trPr>
          <w:jc w:val="center"/>
        </w:trPr>
        <w:tc>
          <w:tcPr>
            <w:tcW w:w="2410" w:type="dxa"/>
          </w:tcPr>
          <w:p w:rsidR="00DD27AC" w:rsidRPr="00DD27AC" w:rsidRDefault="00DD27AC" w:rsidP="00D3480C">
            <w:pPr>
              <w:pStyle w:val="Tabletext"/>
              <w:jc w:val="center"/>
            </w:pPr>
            <w:r w:rsidRPr="00DD27AC">
              <w:t>1</w:t>
            </w:r>
          </w:p>
        </w:tc>
        <w:tc>
          <w:tcPr>
            <w:tcW w:w="2410" w:type="dxa"/>
          </w:tcPr>
          <w:p w:rsidR="00DD27AC" w:rsidRPr="00DD27AC" w:rsidRDefault="00DD27AC" w:rsidP="00D3480C">
            <w:pPr>
              <w:pStyle w:val="Tabletext"/>
              <w:jc w:val="center"/>
            </w:pPr>
            <w:r w:rsidRPr="00DD27AC">
              <w:t>136</w:t>
            </w:r>
          </w:p>
        </w:tc>
        <w:tc>
          <w:tcPr>
            <w:tcW w:w="2410" w:type="dxa"/>
          </w:tcPr>
          <w:p w:rsidR="00DD27AC" w:rsidRPr="00DD27AC" w:rsidRDefault="00DD27AC" w:rsidP="00D3480C">
            <w:pPr>
              <w:pStyle w:val="Tabletext"/>
              <w:jc w:val="center"/>
            </w:pPr>
            <w:r w:rsidRPr="00DD27AC">
              <w:t>36</w:t>
            </w:r>
          </w:p>
        </w:tc>
        <w:tc>
          <w:tcPr>
            <w:tcW w:w="2410" w:type="dxa"/>
          </w:tcPr>
          <w:p w:rsidR="00DD27AC" w:rsidRPr="00DD27AC" w:rsidRDefault="00DD27AC" w:rsidP="00D3480C">
            <w:pPr>
              <w:pStyle w:val="Tabletext"/>
              <w:jc w:val="center"/>
            </w:pPr>
            <w:r w:rsidRPr="00DD27AC">
              <w:t>56</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Class B “CS” AIS should only accept the initiation of a Message 14 once a minute by a user manual input. Automatic repetition is not allowed.</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Message 14 may have precedence over Message 18.</w:t>
      </w:r>
    </w:p>
    <w:p w:rsidR="00DD27AC" w:rsidRPr="00DD27AC" w:rsidRDefault="00DD27AC" w:rsidP="00CF1401">
      <w:pPr>
        <w:pStyle w:val="Heading2"/>
      </w:pPr>
      <w:r w:rsidRPr="00DD27AC">
        <w:t>4.4</w:t>
      </w:r>
      <w:r w:rsidRPr="00DD27AC">
        <w:tab/>
        <w:t>Network layer</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network layer should be used for:</w:t>
      </w:r>
    </w:p>
    <w:p w:rsidR="00DD27AC" w:rsidRPr="00DD27AC" w:rsidRDefault="00DD27AC" w:rsidP="00CF1401">
      <w:pPr>
        <w:pStyle w:val="enumlev1"/>
      </w:pPr>
      <w:r w:rsidRPr="00DD27AC">
        <w:t>–</w:t>
      </w:r>
      <w:r w:rsidRPr="00DD27AC">
        <w:tab/>
        <w:t>establishing and maintaining channel connections;</w:t>
      </w:r>
    </w:p>
    <w:p w:rsidR="00DD27AC" w:rsidRPr="00DD27AC" w:rsidRDefault="00DD27AC" w:rsidP="00CF1401">
      <w:pPr>
        <w:pStyle w:val="enumlev1"/>
      </w:pPr>
      <w:r w:rsidRPr="00DD27AC">
        <w:t>–</w:t>
      </w:r>
      <w:r w:rsidRPr="00DD27AC">
        <w:tab/>
      </w:r>
      <w:proofErr w:type="gramStart"/>
      <w:r w:rsidRPr="00DD27AC">
        <w:t>management</w:t>
      </w:r>
      <w:proofErr w:type="gramEnd"/>
      <w:r w:rsidRPr="00DD27AC">
        <w:t xml:space="preserve"> of priority assignments of messages;</w:t>
      </w:r>
    </w:p>
    <w:p w:rsidR="00DD27AC" w:rsidRPr="00DD27AC" w:rsidRDefault="00DD27AC" w:rsidP="00CF1401">
      <w:pPr>
        <w:pStyle w:val="enumlev1"/>
      </w:pPr>
      <w:r w:rsidRPr="00DD27AC">
        <w:t>–</w:t>
      </w:r>
      <w:r w:rsidRPr="00DD27AC">
        <w:tab/>
      </w:r>
      <w:proofErr w:type="gramStart"/>
      <w:r w:rsidRPr="00DD27AC">
        <w:t>distribution</w:t>
      </w:r>
      <w:proofErr w:type="gramEnd"/>
      <w:r w:rsidRPr="00DD27AC">
        <w:t xml:space="preserve"> of transmission packets between channels;</w:t>
      </w:r>
    </w:p>
    <w:p w:rsidR="00DD27AC" w:rsidRPr="00DD27AC" w:rsidRDefault="00DD27AC" w:rsidP="00CF1401">
      <w:pPr>
        <w:pStyle w:val="enumlev1"/>
      </w:pPr>
      <w:r w:rsidRPr="00DD27AC">
        <w:t>–</w:t>
      </w:r>
      <w:r w:rsidRPr="00DD27AC">
        <w:tab/>
      </w:r>
      <w:proofErr w:type="gramStart"/>
      <w:r w:rsidRPr="00DD27AC">
        <w:t>data</w:t>
      </w:r>
      <w:proofErr w:type="gramEnd"/>
      <w:r w:rsidRPr="00DD27AC">
        <w:t xml:space="preserve"> link congestion resolution.</w:t>
      </w:r>
    </w:p>
    <w:p w:rsidR="00DD27AC" w:rsidRPr="00DD27AC" w:rsidRDefault="00DD27AC" w:rsidP="00CF1401">
      <w:pPr>
        <w:pStyle w:val="Heading3"/>
      </w:pPr>
      <w:r w:rsidRPr="00DD27AC">
        <w:t>4.4.1</w:t>
      </w:r>
      <w:r w:rsidRPr="00DD27AC">
        <w:tab/>
        <w:t>Dual channel operation</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normal default mode of operation should be a two-channel operating mode, where the AIS simultaneously receives on both channels A and B in parallel.</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DSC process may use the receiving resources on a time-share basis as described in § 4.6. Outside the DSC receiving periods the two TDMA receiving processes should work independently and simultaneously on channels A and B.</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For periodic repeated messages, the transmissions should alternate between channels A and B. The alternating process should be independent for Messages 18 and 24.</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Transmission of complete Message 24 should alternate between channels (all sub-messages to be transmitted on the same channel before alternating to the other channel).</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Channel access is performed independently on each of the two parallel channels.</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Responses to interrogations should be transmitted on the same channel as the initial message.</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For non-periodic messages other than those referenced above, the transmissions of each message, regardless of message type, should alternate between channels A and B.</w:t>
      </w:r>
    </w:p>
    <w:p w:rsidR="00DD27AC" w:rsidRPr="00DD27AC" w:rsidRDefault="00DD27AC" w:rsidP="00CF1401">
      <w:pPr>
        <w:pStyle w:val="Heading3"/>
      </w:pPr>
      <w:r w:rsidRPr="00DD27AC">
        <w:t>4.4.2</w:t>
      </w:r>
      <w:r w:rsidRPr="00DD27AC">
        <w:tab/>
        <w:t>Channel management</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Channel management should be done according to Annex 2, § 4.1 except:</w:t>
      </w:r>
    </w:p>
    <w:p w:rsidR="00DD27AC" w:rsidRPr="00DD27AC" w:rsidRDefault="00DD27AC" w:rsidP="00CF1401">
      <w:pPr>
        <w:pStyle w:val="enumlev1"/>
      </w:pPr>
      <w:r w:rsidRPr="00DD27AC">
        <w:t>–</w:t>
      </w:r>
      <w:r w:rsidRPr="00DD27AC">
        <w:tab/>
        <w:t>Channel management should be by Message 22 or DSC command. No other means should be used.</w:t>
      </w:r>
    </w:p>
    <w:p w:rsidR="00DD27AC" w:rsidRPr="00DD27AC" w:rsidRDefault="00DD27AC" w:rsidP="00CF1401">
      <w:pPr>
        <w:pStyle w:val="enumlev1"/>
      </w:pPr>
      <w:r w:rsidRPr="00DD27AC">
        <w:lastRenderedPageBreak/>
        <w:t>–</w:t>
      </w:r>
      <w:r w:rsidRPr="00DD27AC">
        <w:tab/>
        <w:t>The Class B “CS” AIS is only required to operate in the band specified in § 3.2 with a channel spacing of 25 kHz. It should stop transmitting if commanded to a frequency outside its operating capability.</w:t>
      </w:r>
    </w:p>
    <w:p w:rsidR="00DD27AC" w:rsidRPr="00DD27AC" w:rsidRDefault="00DD27AC" w:rsidP="00D3480C">
      <w:pPr>
        <w:pStyle w:val="TableNo"/>
      </w:pPr>
      <w:r w:rsidRPr="00DD27AC">
        <w:t>TABLE 44</w:t>
      </w:r>
    </w:p>
    <w:p w:rsidR="00DD27AC" w:rsidRPr="00DD27AC" w:rsidRDefault="00DD27AC" w:rsidP="00D3480C">
      <w:pPr>
        <w:pStyle w:val="Tabletitle"/>
      </w:pPr>
      <w:r w:rsidRPr="00DD27AC">
        <w:t>Channel management transitional behavior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1983"/>
        <w:gridCol w:w="851"/>
        <w:gridCol w:w="1418"/>
        <w:gridCol w:w="1418"/>
        <w:gridCol w:w="1418"/>
        <w:gridCol w:w="1418"/>
      </w:tblGrid>
      <w:tr w:rsidR="00DD27AC" w:rsidRPr="00DD27AC" w:rsidTr="00142562">
        <w:trPr>
          <w:cantSplit/>
          <w:trHeight w:val="194"/>
          <w:jc w:val="center"/>
        </w:trPr>
        <w:tc>
          <w:tcPr>
            <w:tcW w:w="1133" w:type="dxa"/>
            <w:vAlign w:val="center"/>
          </w:tcPr>
          <w:p w:rsidR="00DD27AC" w:rsidRPr="00DD27AC" w:rsidRDefault="00DD27AC" w:rsidP="00D3480C">
            <w:pPr>
              <w:pStyle w:val="Tablehead"/>
            </w:pPr>
          </w:p>
        </w:tc>
        <w:tc>
          <w:tcPr>
            <w:tcW w:w="1983" w:type="dxa"/>
            <w:vAlign w:val="center"/>
          </w:tcPr>
          <w:p w:rsidR="00DD27AC" w:rsidRPr="00DD27AC" w:rsidRDefault="00DD27AC" w:rsidP="00D3480C">
            <w:pPr>
              <w:pStyle w:val="Tablehead"/>
            </w:pPr>
          </w:p>
        </w:tc>
        <w:tc>
          <w:tcPr>
            <w:tcW w:w="851" w:type="dxa"/>
            <w:vAlign w:val="center"/>
          </w:tcPr>
          <w:p w:rsidR="00DD27AC" w:rsidRPr="00DD27AC" w:rsidRDefault="00DD27AC" w:rsidP="00D3480C">
            <w:pPr>
              <w:pStyle w:val="Tablehead"/>
            </w:pPr>
            <w:r w:rsidRPr="00DD27AC">
              <w:t>Step</w:t>
            </w:r>
          </w:p>
        </w:tc>
        <w:tc>
          <w:tcPr>
            <w:tcW w:w="1418" w:type="dxa"/>
            <w:vAlign w:val="center"/>
          </w:tcPr>
          <w:p w:rsidR="00DD27AC" w:rsidRPr="00DD27AC" w:rsidRDefault="00DD27AC" w:rsidP="00D3480C">
            <w:pPr>
              <w:pStyle w:val="Tablehead"/>
            </w:pPr>
            <w:r w:rsidRPr="00DD27AC">
              <w:t>Region 1 Channel A</w:t>
            </w:r>
            <w:r w:rsidRPr="00DD27AC">
              <w:br/>
              <w:t>(frequency 1)</w:t>
            </w:r>
          </w:p>
        </w:tc>
        <w:tc>
          <w:tcPr>
            <w:tcW w:w="1418" w:type="dxa"/>
            <w:vAlign w:val="center"/>
          </w:tcPr>
          <w:p w:rsidR="00DD27AC" w:rsidRPr="00DD27AC" w:rsidRDefault="00DD27AC" w:rsidP="00D3480C">
            <w:pPr>
              <w:pStyle w:val="Tablehead"/>
            </w:pPr>
            <w:r w:rsidRPr="00DD27AC">
              <w:t>Region 1 Channel B</w:t>
            </w:r>
            <w:r w:rsidRPr="00DD27AC">
              <w:br/>
              <w:t>(frequency 2)</w:t>
            </w:r>
          </w:p>
        </w:tc>
        <w:tc>
          <w:tcPr>
            <w:tcW w:w="1418" w:type="dxa"/>
            <w:vAlign w:val="center"/>
          </w:tcPr>
          <w:p w:rsidR="00DD27AC" w:rsidRPr="00DD27AC" w:rsidRDefault="00DD27AC" w:rsidP="00D3480C">
            <w:pPr>
              <w:pStyle w:val="Tablehead"/>
            </w:pPr>
            <w:r w:rsidRPr="00DD27AC">
              <w:t>Region 2 Channel A</w:t>
            </w:r>
            <w:r w:rsidRPr="00DD27AC">
              <w:br/>
              <w:t>(frequency 3)</w:t>
            </w:r>
          </w:p>
        </w:tc>
        <w:tc>
          <w:tcPr>
            <w:tcW w:w="1418" w:type="dxa"/>
            <w:vAlign w:val="center"/>
          </w:tcPr>
          <w:p w:rsidR="00DD27AC" w:rsidRPr="00DD27AC" w:rsidRDefault="00DD27AC" w:rsidP="00D3480C">
            <w:pPr>
              <w:pStyle w:val="Tablehead"/>
            </w:pPr>
            <w:r w:rsidRPr="00DD27AC">
              <w:t>Region 2 Channel B</w:t>
            </w:r>
            <w:r w:rsidRPr="00DD27AC">
              <w:br/>
              <w:t>(frequency 4)</w:t>
            </w:r>
          </w:p>
        </w:tc>
      </w:tr>
      <w:tr w:rsidR="00DD27AC" w:rsidRPr="00DD27AC" w:rsidTr="00142562">
        <w:trPr>
          <w:cantSplit/>
          <w:trHeight w:val="50"/>
          <w:jc w:val="center"/>
        </w:trPr>
        <w:tc>
          <w:tcPr>
            <w:tcW w:w="1134" w:type="dxa"/>
            <w:vMerge w:val="restart"/>
          </w:tcPr>
          <w:p w:rsidR="00DD27AC" w:rsidRPr="00DD27AC" w:rsidRDefault="00DD27AC" w:rsidP="00D3480C">
            <w:pPr>
              <w:pStyle w:val="Tabletext"/>
            </w:pPr>
            <w:r w:rsidRPr="00DD27AC">
              <w:t>Region 1</w:t>
            </w:r>
          </w:p>
        </w:tc>
        <w:tc>
          <w:tcPr>
            <w:tcW w:w="1985" w:type="dxa"/>
          </w:tcPr>
          <w:p w:rsidR="00DD27AC" w:rsidRPr="00DD27AC" w:rsidRDefault="00DD27AC" w:rsidP="00D3480C">
            <w:pPr>
              <w:pStyle w:val="Tabletext"/>
            </w:pPr>
          </w:p>
        </w:tc>
        <w:tc>
          <w:tcPr>
            <w:tcW w:w="851" w:type="dxa"/>
          </w:tcPr>
          <w:p w:rsidR="00DD27AC" w:rsidRPr="00DD27AC" w:rsidRDefault="00DD27AC" w:rsidP="00D3480C">
            <w:pPr>
              <w:pStyle w:val="Tabletext"/>
              <w:jc w:val="center"/>
            </w:pPr>
            <w:r w:rsidRPr="00DD27AC">
              <w:t>A</w:t>
            </w:r>
          </w:p>
        </w:tc>
        <w:tc>
          <w:tcPr>
            <w:tcW w:w="1418" w:type="dxa"/>
          </w:tcPr>
          <w:p w:rsidR="00DD27AC" w:rsidRPr="00DD27AC" w:rsidRDefault="00DD27AC" w:rsidP="00D3480C">
            <w:pPr>
              <w:pStyle w:val="Tabletext"/>
              <w:jc w:val="center"/>
            </w:pPr>
            <w:r w:rsidRPr="00DD27AC">
              <w:t>1</w:t>
            </w:r>
          </w:p>
        </w:tc>
        <w:tc>
          <w:tcPr>
            <w:tcW w:w="1418" w:type="dxa"/>
          </w:tcPr>
          <w:p w:rsidR="00DD27AC" w:rsidRPr="00DD27AC" w:rsidRDefault="00DD27AC" w:rsidP="00D3480C">
            <w:pPr>
              <w:pStyle w:val="Tabletext"/>
              <w:jc w:val="center"/>
            </w:pPr>
            <w:r w:rsidRPr="00DD27AC">
              <w:t>1</w:t>
            </w:r>
          </w:p>
        </w:tc>
        <w:tc>
          <w:tcPr>
            <w:tcW w:w="1418" w:type="dxa"/>
          </w:tcPr>
          <w:p w:rsidR="00DD27AC" w:rsidRPr="00DD27AC" w:rsidRDefault="00DD27AC" w:rsidP="00D3480C">
            <w:pPr>
              <w:pStyle w:val="Tabletext"/>
              <w:jc w:val="center"/>
            </w:pPr>
          </w:p>
        </w:tc>
        <w:tc>
          <w:tcPr>
            <w:tcW w:w="1418" w:type="dxa"/>
          </w:tcPr>
          <w:p w:rsidR="00DD27AC" w:rsidRPr="00DD27AC" w:rsidRDefault="00DD27AC" w:rsidP="00D3480C">
            <w:pPr>
              <w:pStyle w:val="Tabletext"/>
              <w:jc w:val="center"/>
            </w:pPr>
          </w:p>
        </w:tc>
      </w:tr>
      <w:tr w:rsidR="00DD27AC" w:rsidRPr="00DD27AC" w:rsidTr="00142562">
        <w:trPr>
          <w:cantSplit/>
          <w:jc w:val="center"/>
        </w:trPr>
        <w:tc>
          <w:tcPr>
            <w:tcW w:w="1134" w:type="dxa"/>
            <w:vMerge/>
          </w:tcPr>
          <w:p w:rsidR="00DD27AC" w:rsidRPr="00DD27AC" w:rsidRDefault="00DD27AC" w:rsidP="00D3480C">
            <w:pPr>
              <w:pStyle w:val="Tabletext"/>
            </w:pPr>
          </w:p>
        </w:tc>
        <w:tc>
          <w:tcPr>
            <w:tcW w:w="1985" w:type="dxa"/>
          </w:tcPr>
          <w:p w:rsidR="00DD27AC" w:rsidRPr="00DD27AC" w:rsidRDefault="00DD27AC" w:rsidP="00D3480C">
            <w:pPr>
              <w:pStyle w:val="Tabletext"/>
            </w:pPr>
            <w:r w:rsidRPr="00DD27AC">
              <w:t xml:space="preserve">Transitional zone </w:t>
            </w:r>
          </w:p>
        </w:tc>
        <w:tc>
          <w:tcPr>
            <w:tcW w:w="851" w:type="dxa"/>
          </w:tcPr>
          <w:p w:rsidR="00DD27AC" w:rsidRPr="00DD27AC" w:rsidRDefault="00DD27AC" w:rsidP="00D3480C">
            <w:pPr>
              <w:pStyle w:val="Tabletext"/>
              <w:jc w:val="center"/>
            </w:pPr>
            <w:r w:rsidRPr="00DD27AC">
              <w:t>B</w:t>
            </w:r>
          </w:p>
        </w:tc>
        <w:tc>
          <w:tcPr>
            <w:tcW w:w="1418" w:type="dxa"/>
          </w:tcPr>
          <w:p w:rsidR="00DD27AC" w:rsidRPr="00DD27AC" w:rsidRDefault="00DD27AC" w:rsidP="00D3480C">
            <w:pPr>
              <w:pStyle w:val="Tabletext"/>
              <w:jc w:val="center"/>
            </w:pPr>
            <w:r w:rsidRPr="00DD27AC">
              <w:t>2</w:t>
            </w:r>
          </w:p>
        </w:tc>
        <w:tc>
          <w:tcPr>
            <w:tcW w:w="1418" w:type="dxa"/>
          </w:tcPr>
          <w:p w:rsidR="00DD27AC" w:rsidRPr="00DD27AC" w:rsidRDefault="00DD27AC" w:rsidP="00D3480C">
            <w:pPr>
              <w:pStyle w:val="Tabletext"/>
              <w:jc w:val="center"/>
            </w:pPr>
          </w:p>
        </w:tc>
        <w:tc>
          <w:tcPr>
            <w:tcW w:w="1418" w:type="dxa"/>
          </w:tcPr>
          <w:p w:rsidR="00DD27AC" w:rsidRPr="00DD27AC" w:rsidRDefault="00DD27AC" w:rsidP="00D3480C">
            <w:pPr>
              <w:pStyle w:val="Tabletext"/>
              <w:jc w:val="center"/>
            </w:pPr>
            <w:r w:rsidRPr="00DD27AC">
              <w:t>2</w:t>
            </w:r>
          </w:p>
        </w:tc>
        <w:tc>
          <w:tcPr>
            <w:tcW w:w="1418" w:type="dxa"/>
          </w:tcPr>
          <w:p w:rsidR="00DD27AC" w:rsidRPr="00DD27AC" w:rsidRDefault="00DD27AC" w:rsidP="00D3480C">
            <w:pPr>
              <w:pStyle w:val="Tabletext"/>
              <w:jc w:val="center"/>
            </w:pPr>
          </w:p>
        </w:tc>
      </w:tr>
      <w:tr w:rsidR="00DD27AC" w:rsidRPr="00DD27AC" w:rsidTr="00142562">
        <w:trPr>
          <w:cantSplit/>
          <w:jc w:val="center"/>
        </w:trPr>
        <w:tc>
          <w:tcPr>
            <w:tcW w:w="1134" w:type="dxa"/>
            <w:vMerge w:val="restart"/>
          </w:tcPr>
          <w:p w:rsidR="00DD27AC" w:rsidRPr="00DD27AC" w:rsidRDefault="00DD27AC" w:rsidP="00D3480C">
            <w:pPr>
              <w:pStyle w:val="Tabletext"/>
            </w:pPr>
            <w:r w:rsidRPr="00DD27AC">
              <w:t>Region 2</w:t>
            </w:r>
          </w:p>
        </w:tc>
        <w:tc>
          <w:tcPr>
            <w:tcW w:w="1985" w:type="dxa"/>
          </w:tcPr>
          <w:p w:rsidR="00DD27AC" w:rsidRPr="00DD27AC" w:rsidRDefault="00DD27AC" w:rsidP="00D3480C">
            <w:pPr>
              <w:pStyle w:val="Tabletext"/>
            </w:pPr>
            <w:r w:rsidRPr="00DD27AC">
              <w:t>Transitional zone</w:t>
            </w:r>
          </w:p>
        </w:tc>
        <w:tc>
          <w:tcPr>
            <w:tcW w:w="851" w:type="dxa"/>
          </w:tcPr>
          <w:p w:rsidR="00DD27AC" w:rsidRPr="00DD27AC" w:rsidRDefault="00DD27AC" w:rsidP="00D3480C">
            <w:pPr>
              <w:pStyle w:val="Tabletext"/>
              <w:jc w:val="center"/>
            </w:pPr>
            <w:r w:rsidRPr="00DD27AC">
              <w:t>C</w:t>
            </w:r>
          </w:p>
        </w:tc>
        <w:tc>
          <w:tcPr>
            <w:tcW w:w="1418" w:type="dxa"/>
          </w:tcPr>
          <w:p w:rsidR="00DD27AC" w:rsidRPr="00DD27AC" w:rsidRDefault="00DD27AC" w:rsidP="00D3480C">
            <w:pPr>
              <w:pStyle w:val="Tabletext"/>
              <w:jc w:val="center"/>
            </w:pPr>
            <w:r w:rsidRPr="00DD27AC">
              <w:t>2</w:t>
            </w:r>
          </w:p>
        </w:tc>
        <w:tc>
          <w:tcPr>
            <w:tcW w:w="1418" w:type="dxa"/>
          </w:tcPr>
          <w:p w:rsidR="00DD27AC" w:rsidRPr="00DD27AC" w:rsidRDefault="00DD27AC" w:rsidP="00D3480C">
            <w:pPr>
              <w:pStyle w:val="Tabletext"/>
              <w:jc w:val="center"/>
            </w:pPr>
          </w:p>
        </w:tc>
        <w:tc>
          <w:tcPr>
            <w:tcW w:w="1418" w:type="dxa"/>
          </w:tcPr>
          <w:p w:rsidR="00DD27AC" w:rsidRPr="00DD27AC" w:rsidRDefault="00DD27AC" w:rsidP="00D3480C">
            <w:pPr>
              <w:pStyle w:val="Tabletext"/>
              <w:jc w:val="center"/>
            </w:pPr>
            <w:r w:rsidRPr="00DD27AC">
              <w:t>2</w:t>
            </w:r>
          </w:p>
        </w:tc>
        <w:tc>
          <w:tcPr>
            <w:tcW w:w="1418" w:type="dxa"/>
          </w:tcPr>
          <w:p w:rsidR="00DD27AC" w:rsidRPr="00DD27AC" w:rsidRDefault="00DD27AC" w:rsidP="00D3480C">
            <w:pPr>
              <w:pStyle w:val="Tabletext"/>
              <w:jc w:val="center"/>
            </w:pPr>
          </w:p>
        </w:tc>
      </w:tr>
      <w:tr w:rsidR="00DD27AC" w:rsidRPr="00DD27AC" w:rsidTr="00142562">
        <w:trPr>
          <w:cantSplit/>
          <w:jc w:val="center"/>
        </w:trPr>
        <w:tc>
          <w:tcPr>
            <w:tcW w:w="1134" w:type="dxa"/>
            <w:vMerge/>
          </w:tcPr>
          <w:p w:rsidR="00DD27AC" w:rsidRPr="00DD27AC" w:rsidRDefault="00DD27AC" w:rsidP="00D3480C">
            <w:pPr>
              <w:pStyle w:val="Tabletext"/>
            </w:pPr>
          </w:p>
        </w:tc>
        <w:tc>
          <w:tcPr>
            <w:tcW w:w="1985" w:type="dxa"/>
          </w:tcPr>
          <w:p w:rsidR="00DD27AC" w:rsidRPr="00DD27AC" w:rsidRDefault="00DD27AC" w:rsidP="00D3480C">
            <w:pPr>
              <w:pStyle w:val="Tabletext"/>
            </w:pPr>
          </w:p>
        </w:tc>
        <w:tc>
          <w:tcPr>
            <w:tcW w:w="851" w:type="dxa"/>
          </w:tcPr>
          <w:p w:rsidR="00DD27AC" w:rsidRPr="00DD27AC" w:rsidRDefault="00DD27AC" w:rsidP="00D3480C">
            <w:pPr>
              <w:pStyle w:val="Tabletext"/>
              <w:jc w:val="center"/>
            </w:pPr>
            <w:r w:rsidRPr="00DD27AC">
              <w:t>D</w:t>
            </w:r>
          </w:p>
        </w:tc>
        <w:tc>
          <w:tcPr>
            <w:tcW w:w="1418" w:type="dxa"/>
          </w:tcPr>
          <w:p w:rsidR="00DD27AC" w:rsidRPr="00DD27AC" w:rsidRDefault="00DD27AC" w:rsidP="00D3480C">
            <w:pPr>
              <w:pStyle w:val="Tabletext"/>
              <w:jc w:val="center"/>
            </w:pPr>
          </w:p>
        </w:tc>
        <w:tc>
          <w:tcPr>
            <w:tcW w:w="1418" w:type="dxa"/>
          </w:tcPr>
          <w:p w:rsidR="00DD27AC" w:rsidRPr="00DD27AC" w:rsidRDefault="00DD27AC" w:rsidP="00D3480C">
            <w:pPr>
              <w:pStyle w:val="Tabletext"/>
              <w:jc w:val="center"/>
            </w:pPr>
          </w:p>
        </w:tc>
        <w:tc>
          <w:tcPr>
            <w:tcW w:w="1418" w:type="dxa"/>
          </w:tcPr>
          <w:p w:rsidR="00DD27AC" w:rsidRPr="00DD27AC" w:rsidRDefault="00DD27AC" w:rsidP="00D3480C">
            <w:pPr>
              <w:pStyle w:val="Tabletext"/>
              <w:jc w:val="center"/>
            </w:pPr>
            <w:r w:rsidRPr="00DD27AC">
              <w:t>1</w:t>
            </w:r>
          </w:p>
        </w:tc>
        <w:tc>
          <w:tcPr>
            <w:tcW w:w="1418" w:type="dxa"/>
          </w:tcPr>
          <w:p w:rsidR="00DD27AC" w:rsidRPr="00DD27AC" w:rsidRDefault="00DD27AC" w:rsidP="00D3480C">
            <w:pPr>
              <w:pStyle w:val="Tabletext"/>
              <w:jc w:val="center"/>
            </w:pPr>
            <w:r w:rsidRPr="00DD27AC">
              <w:t>1</w:t>
            </w:r>
          </w:p>
        </w:tc>
      </w:tr>
      <w:tr w:rsidR="00DD27AC" w:rsidRPr="00DD27AC" w:rsidTr="00142562">
        <w:trPr>
          <w:cantSplit/>
          <w:jc w:val="center"/>
        </w:trPr>
        <w:tc>
          <w:tcPr>
            <w:tcW w:w="9642" w:type="dxa"/>
            <w:gridSpan w:val="7"/>
            <w:tcBorders>
              <w:left w:val="nil"/>
              <w:bottom w:val="nil"/>
              <w:right w:val="nil"/>
            </w:tcBorders>
          </w:tcPr>
          <w:p w:rsidR="00DD27AC" w:rsidRPr="00DD27AC" w:rsidRDefault="00DD27AC" w:rsidP="00D3480C">
            <w:pPr>
              <w:pStyle w:val="Tabletext"/>
            </w:pPr>
            <w:r w:rsidRPr="00DD27AC">
              <w:t>1</w:t>
            </w:r>
            <w:r w:rsidRPr="00DD27AC">
              <w:tab/>
              <w:t>Transmit with nominal reporting interval.</w:t>
            </w:r>
          </w:p>
          <w:p w:rsidR="00DD27AC" w:rsidRPr="00DD27AC" w:rsidRDefault="00DD27AC" w:rsidP="00D3480C">
            <w:pPr>
              <w:pStyle w:val="Tabletext"/>
            </w:pPr>
            <w:r w:rsidRPr="00DD27AC">
              <w:t>2</w:t>
            </w:r>
            <w:r w:rsidRPr="00DD27AC">
              <w:tab/>
              <w:t>Transmit with half the reporting interval.</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entering (Step A to B) or leaving (Step C to D) a transitional zone the Class B “CS” AIS should continue to evaluate the CS threshold taking into account the noise level of the old channel initially and the new channel as time progresses. It should continuously transmit (on frequency 1 and frequency 3 in Step B) with the required rate maintaining its schedule.</w:t>
      </w:r>
    </w:p>
    <w:p w:rsidR="00DD27AC" w:rsidRPr="00DD27AC" w:rsidRDefault="00DD27AC" w:rsidP="00CF1401">
      <w:pPr>
        <w:pStyle w:val="Heading3"/>
      </w:pPr>
      <w:r w:rsidRPr="00DD27AC">
        <w:t>4.4.3</w:t>
      </w:r>
      <w:r w:rsidRPr="00DD27AC">
        <w:tab/>
        <w:t>Distribution of transmission packets</w:t>
      </w:r>
    </w:p>
    <w:p w:rsidR="00DD27AC" w:rsidRPr="00DD27AC" w:rsidRDefault="00DD27AC" w:rsidP="00CF1401">
      <w:pPr>
        <w:pStyle w:val="Heading4"/>
      </w:pPr>
      <w:r w:rsidRPr="00DD27AC">
        <w:t>4.4.3.1</w:t>
      </w:r>
      <w:r w:rsidRPr="00DD27AC">
        <w:tab/>
        <w:t>Assigned reporting intervals</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 competent authority may assign reporting intervals to any mobile station by transmitting group assignment</w:t>
      </w:r>
      <w:r w:rsidRPr="00DD27AC">
        <w:rPr>
          <w:rFonts w:eastAsia="Times New Roman"/>
          <w:i/>
        </w:rPr>
        <w:t xml:space="preserve"> </w:t>
      </w:r>
      <w:r w:rsidRPr="00DD27AC">
        <w:rPr>
          <w:rFonts w:eastAsia="Times New Roman"/>
        </w:rPr>
        <w:t>Message 23. An assigned reporting interval should have precedence over the nominal reporting rate; a reporting interval of less than 5 s is not required.</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Class B “CS” should react on next shorter/next longer commands only once until time-out.</w:t>
      </w:r>
    </w:p>
    <w:p w:rsidR="00DD27AC" w:rsidRPr="00DD27AC" w:rsidRDefault="00DD27AC" w:rsidP="00CF1401">
      <w:pPr>
        <w:pStyle w:val="Heading3"/>
      </w:pPr>
      <w:r w:rsidRPr="00DD27AC">
        <w:t>4.4.4</w:t>
      </w:r>
      <w:r w:rsidRPr="00DD27AC">
        <w:tab/>
        <w:t>Data link congestion resolution</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Class B “CS” AIS access algorithm as described in § 4.3.3.1 guarantees that the time period intended for transmission does not interfere with transmissions made by stations complying with Annex 2. Additional congestion resolution methods are not required and should not be used.</w:t>
      </w:r>
    </w:p>
    <w:p w:rsidR="00DD27AC" w:rsidRPr="00DD27AC" w:rsidRDefault="00DD27AC" w:rsidP="00CF1401">
      <w:pPr>
        <w:pStyle w:val="Heading2"/>
      </w:pPr>
      <w:r w:rsidRPr="00DD27AC">
        <w:t>4.5</w:t>
      </w:r>
      <w:r w:rsidRPr="00DD27AC">
        <w:tab/>
        <w:t>Transport layer</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transport layer should be responsible for:</w:t>
      </w:r>
    </w:p>
    <w:p w:rsidR="00DD27AC" w:rsidRPr="00DD27AC" w:rsidRDefault="00DD27AC" w:rsidP="00CF1401">
      <w:pPr>
        <w:pStyle w:val="enumlev1"/>
      </w:pPr>
      <w:r w:rsidRPr="00DD27AC">
        <w:t>–</w:t>
      </w:r>
      <w:r w:rsidRPr="00DD27AC">
        <w:tab/>
        <w:t>converting data into transmission packets of correct size;</w:t>
      </w:r>
    </w:p>
    <w:p w:rsidR="00DD27AC" w:rsidRPr="00DD27AC" w:rsidRDefault="00DD27AC" w:rsidP="00CF1401">
      <w:pPr>
        <w:pStyle w:val="enumlev1"/>
      </w:pPr>
      <w:r w:rsidRPr="00DD27AC">
        <w:t>–</w:t>
      </w:r>
      <w:r w:rsidRPr="00DD27AC">
        <w:tab/>
        <w:t>sequencing of data packets;</w:t>
      </w:r>
    </w:p>
    <w:p w:rsidR="00DD27AC" w:rsidRPr="00DD27AC" w:rsidRDefault="00DD27AC" w:rsidP="00D3480C">
      <w:pPr>
        <w:pStyle w:val="enumlev1"/>
      </w:pPr>
      <w:r w:rsidRPr="00DD27AC">
        <w:t>–</w:t>
      </w:r>
      <w:r w:rsidRPr="00DD27AC">
        <w:tab/>
        <w:t>interfacing protocol to upper layers.</w:t>
      </w:r>
    </w:p>
    <w:p w:rsidR="00DD27AC" w:rsidRPr="00DD27AC" w:rsidRDefault="00DD27AC" w:rsidP="0003403D">
      <w:pPr>
        <w:pStyle w:val="Heading3"/>
      </w:pPr>
      <w:r w:rsidRPr="00DD27AC">
        <w:t>4.5.1</w:t>
      </w:r>
      <w:r w:rsidRPr="00DD27AC">
        <w:tab/>
        <w:t>Transmission packets</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 transmission packet is an internal representation of some information, which can ultimately be communicated to external systems. The transmission packet is dimensioned so that it conforms to the rules of data transfer.</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 transport layer should convert data intended for transmission, into transmission packets. </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lastRenderedPageBreak/>
        <w:t>The Class B “CS” AIS should only transmit Messages 18 and 24 and may optionally transmit Message 14.</w:t>
      </w:r>
    </w:p>
    <w:p w:rsidR="00DD27AC" w:rsidRPr="00DD27AC" w:rsidRDefault="00DD27AC" w:rsidP="00CF1401">
      <w:pPr>
        <w:keepNext/>
        <w:keepLines/>
        <w:tabs>
          <w:tab w:val="clear" w:pos="1134"/>
          <w:tab w:val="clear" w:pos="1871"/>
          <w:tab w:val="clear" w:pos="2268"/>
          <w:tab w:val="left" w:pos="794"/>
          <w:tab w:val="left" w:pos="1191"/>
          <w:tab w:val="left" w:pos="1588"/>
          <w:tab w:val="left" w:pos="1985"/>
        </w:tabs>
        <w:spacing w:before="200"/>
        <w:ind w:left="794" w:hanging="794"/>
        <w:outlineLvl w:val="2"/>
        <w:rPr>
          <w:rFonts w:eastAsia="Times New Roman"/>
          <w:b/>
        </w:rPr>
      </w:pPr>
      <w:r w:rsidRPr="00DD27AC">
        <w:rPr>
          <w:rFonts w:eastAsia="Times New Roman"/>
          <w:b/>
        </w:rPr>
        <w:t>4.5.2</w:t>
      </w:r>
      <w:r w:rsidRPr="00DD27AC">
        <w:rPr>
          <w:rFonts w:eastAsia="Times New Roman"/>
          <w:b/>
        </w:rPr>
        <w:tab/>
        <w:t>Sequencing of data packets</w:t>
      </w:r>
    </w:p>
    <w:p w:rsidR="00DD27AC" w:rsidRPr="00DD27AC" w:rsidRDefault="00DD27AC" w:rsidP="00CF1401">
      <w:pPr>
        <w:pStyle w:val="Heading3"/>
      </w:pPr>
      <w:r w:rsidRPr="00DD27AC">
        <w:t>The Class B “CS” AIS is periodically transmitting the standard position report Message 18.</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This periodic transmission should use the access scheme described in § 4.3.3.1. If a transmission attempt fails because of, e.g. high channel load, this transmission should not be repeated. Additional sequencing is not necessary.</w:t>
      </w:r>
    </w:p>
    <w:p w:rsidR="00DD27AC" w:rsidRPr="00DD27AC" w:rsidRDefault="00DD27AC" w:rsidP="00CF1401">
      <w:pPr>
        <w:pStyle w:val="Heading2"/>
        <w:rPr>
          <w:kern w:val="28"/>
        </w:rPr>
      </w:pPr>
      <w:r w:rsidRPr="00DD27AC">
        <w:t>4.6</w:t>
      </w:r>
      <w:r w:rsidRPr="00DD27AC">
        <w:tab/>
        <w:t>Digital selective calling channel management</w:t>
      </w:r>
    </w:p>
    <w:p w:rsidR="00DD27AC" w:rsidRPr="00DD27AC" w:rsidRDefault="00DD27AC" w:rsidP="00CF1401">
      <w:pPr>
        <w:pStyle w:val="Heading3"/>
      </w:pPr>
      <w:r w:rsidRPr="00DD27AC">
        <w:t>4.6.1</w:t>
      </w:r>
      <w:r w:rsidRPr="00DD27AC">
        <w:tab/>
        <w:t>Digital selective calling functionality</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AIS should be capable of performing regional channel designation and regional area designation as defined in Annex 3; DSC transmissions (acknowledgements or responses) should not be broadcast.</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DSC functionality should be accomplished by using a dedicated DSC receiver or by time</w:t>
      </w:r>
      <w:r w:rsidRPr="00DD27AC">
        <w:rPr>
          <w:rFonts w:eastAsia="Times New Roman"/>
        </w:rPr>
        <w:noBreakHyphen/>
        <w:t xml:space="preserve">sharing the TDMA </w:t>
      </w:r>
      <w:r w:rsidRPr="00DD27AC">
        <w:rPr>
          <w:rFonts w:eastAsia="Times New Roman"/>
          <w:lang w:eastAsia="ja-JP"/>
        </w:rPr>
        <w:t>receiving process</w:t>
      </w:r>
      <w:r w:rsidRPr="00DD27AC">
        <w:rPr>
          <w:rFonts w:eastAsia="Times New Roman"/>
        </w:rPr>
        <w:t>. The primary use of this feature is to receive channel management messages when AIS 1 and/or AIS 2 are not available.</w:t>
      </w:r>
    </w:p>
    <w:p w:rsidR="00DD27AC" w:rsidRPr="00DD27AC" w:rsidRDefault="00DD27AC" w:rsidP="00CF1401">
      <w:pPr>
        <w:pStyle w:val="Heading3"/>
      </w:pPr>
      <w:r w:rsidRPr="00DD27AC">
        <w:t>4.6.2</w:t>
      </w:r>
      <w:r w:rsidRPr="00DD27AC">
        <w:tab/>
        <w:t>Digital selective calling time-sharing</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In the case of equipment, which implements the DSC receive function by time-sharing the TDMA receiv</w:t>
      </w:r>
      <w:r w:rsidRPr="00DD27AC">
        <w:rPr>
          <w:rFonts w:eastAsia="Times New Roman"/>
          <w:lang w:eastAsia="ja-JP"/>
        </w:rPr>
        <w:t>ing process</w:t>
      </w:r>
      <w:r w:rsidRPr="00DD27AC">
        <w:rPr>
          <w:rFonts w:eastAsia="Times New Roman"/>
        </w:rPr>
        <w:t xml:space="preserve">, the following should be observed. </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One of the receive processes should monitor DSC channel 70 for the 30 s time periods in Table 45. This selection should be swapped between the two receive processes. </w:t>
      </w:r>
    </w:p>
    <w:p w:rsidR="00DD27AC" w:rsidRPr="00DD27AC" w:rsidRDefault="00DD27AC" w:rsidP="0003403D">
      <w:pPr>
        <w:pStyle w:val="TableNo"/>
      </w:pPr>
      <w:r w:rsidRPr="00DD27AC">
        <w:t>TABLE 45</w:t>
      </w:r>
    </w:p>
    <w:p w:rsidR="00DD27AC" w:rsidRPr="00DD27AC" w:rsidRDefault="00DD27AC" w:rsidP="0003403D">
      <w:pPr>
        <w:pStyle w:val="Tabletitle"/>
      </w:pPr>
      <w:r w:rsidRPr="00DD27AC">
        <w:t>Digital selective calling monitoring 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tblGrid>
      <w:tr w:rsidR="00DD27AC" w:rsidRPr="00DD27AC" w:rsidTr="00142562">
        <w:trPr>
          <w:tblHeader/>
          <w:jc w:val="center"/>
        </w:trPr>
        <w:tc>
          <w:tcPr>
            <w:tcW w:w="4536" w:type="dxa"/>
            <w:tcBorders>
              <w:top w:val="single" w:sz="6" w:space="0" w:color="000000"/>
              <w:left w:val="single" w:sz="6" w:space="0" w:color="000000"/>
              <w:bottom w:val="single" w:sz="6" w:space="0" w:color="000000"/>
              <w:right w:val="single" w:sz="6" w:space="0" w:color="000000"/>
            </w:tcBorders>
          </w:tcPr>
          <w:p w:rsidR="00DD27AC" w:rsidRPr="00DD27AC" w:rsidRDefault="00DD27AC" w:rsidP="0003403D">
            <w:pPr>
              <w:pStyle w:val="Tablehead"/>
            </w:pPr>
            <w:r w:rsidRPr="00DD27AC">
              <w:t>Minutes past UTC hour</w:t>
            </w:r>
          </w:p>
        </w:tc>
      </w:tr>
      <w:tr w:rsidR="00DD27AC" w:rsidRPr="00DD27AC" w:rsidTr="00142562">
        <w:trPr>
          <w:trHeight w:val="233"/>
          <w:jc w:val="center"/>
        </w:trPr>
        <w:tc>
          <w:tcPr>
            <w:tcW w:w="4536" w:type="dxa"/>
            <w:tcBorders>
              <w:top w:val="single" w:sz="6" w:space="0" w:color="000000"/>
            </w:tcBorders>
          </w:tcPr>
          <w:p w:rsidR="00DD27AC" w:rsidRPr="00DD27AC" w:rsidRDefault="00DD27AC" w:rsidP="0003403D">
            <w:pPr>
              <w:pStyle w:val="Tabletext"/>
              <w:jc w:val="center"/>
            </w:pPr>
            <w:r w:rsidRPr="00DD27AC">
              <w:t>05:30-05:59</w:t>
            </w:r>
          </w:p>
        </w:tc>
      </w:tr>
      <w:tr w:rsidR="00DD27AC" w:rsidRPr="00DD27AC" w:rsidTr="00142562">
        <w:trPr>
          <w:trHeight w:val="232"/>
          <w:jc w:val="center"/>
        </w:trPr>
        <w:tc>
          <w:tcPr>
            <w:tcW w:w="4536" w:type="dxa"/>
          </w:tcPr>
          <w:p w:rsidR="00DD27AC" w:rsidRPr="00DD27AC" w:rsidRDefault="00DD27AC" w:rsidP="0003403D">
            <w:pPr>
              <w:pStyle w:val="Tabletext"/>
              <w:jc w:val="center"/>
            </w:pPr>
            <w:r w:rsidRPr="00DD27AC">
              <w:t>06:30-06:59</w:t>
            </w:r>
          </w:p>
        </w:tc>
      </w:tr>
      <w:tr w:rsidR="00DD27AC" w:rsidRPr="00DD27AC" w:rsidTr="00142562">
        <w:trPr>
          <w:trHeight w:val="232"/>
          <w:jc w:val="center"/>
        </w:trPr>
        <w:tc>
          <w:tcPr>
            <w:tcW w:w="4536" w:type="dxa"/>
          </w:tcPr>
          <w:p w:rsidR="00DD27AC" w:rsidRPr="00DD27AC" w:rsidRDefault="00DD27AC" w:rsidP="0003403D">
            <w:pPr>
              <w:pStyle w:val="Tabletext"/>
              <w:jc w:val="center"/>
            </w:pPr>
            <w:r w:rsidRPr="00DD27AC">
              <w:t>20:30-20:59</w:t>
            </w:r>
          </w:p>
        </w:tc>
      </w:tr>
      <w:tr w:rsidR="00DD27AC" w:rsidRPr="00DD27AC" w:rsidTr="00142562">
        <w:trPr>
          <w:jc w:val="center"/>
        </w:trPr>
        <w:tc>
          <w:tcPr>
            <w:tcW w:w="4536" w:type="dxa"/>
          </w:tcPr>
          <w:p w:rsidR="00DD27AC" w:rsidRPr="00DD27AC" w:rsidRDefault="00DD27AC" w:rsidP="0003403D">
            <w:pPr>
              <w:pStyle w:val="Tabletext"/>
              <w:jc w:val="center"/>
            </w:pPr>
            <w:r w:rsidRPr="00DD27AC">
              <w:t>21:30-21:59</w:t>
            </w:r>
          </w:p>
        </w:tc>
      </w:tr>
      <w:tr w:rsidR="00DD27AC" w:rsidRPr="00DD27AC" w:rsidTr="00142562">
        <w:trPr>
          <w:jc w:val="center"/>
        </w:trPr>
        <w:tc>
          <w:tcPr>
            <w:tcW w:w="4536" w:type="dxa"/>
          </w:tcPr>
          <w:p w:rsidR="00DD27AC" w:rsidRPr="00DD27AC" w:rsidRDefault="00DD27AC" w:rsidP="0003403D">
            <w:pPr>
              <w:pStyle w:val="Tabletext"/>
              <w:jc w:val="center"/>
            </w:pPr>
            <w:r w:rsidRPr="00DD27AC">
              <w:t>35:30-35:59</w:t>
            </w:r>
          </w:p>
        </w:tc>
      </w:tr>
      <w:tr w:rsidR="00DD27AC" w:rsidRPr="00DD27AC" w:rsidTr="00142562">
        <w:trPr>
          <w:jc w:val="center"/>
        </w:trPr>
        <w:tc>
          <w:tcPr>
            <w:tcW w:w="4536" w:type="dxa"/>
          </w:tcPr>
          <w:p w:rsidR="00DD27AC" w:rsidRPr="00DD27AC" w:rsidRDefault="00DD27AC" w:rsidP="0003403D">
            <w:pPr>
              <w:pStyle w:val="Tabletext"/>
              <w:jc w:val="center"/>
            </w:pPr>
            <w:r w:rsidRPr="00DD27AC">
              <w:t>36:30-36:59</w:t>
            </w:r>
          </w:p>
        </w:tc>
      </w:tr>
      <w:tr w:rsidR="00DD27AC" w:rsidRPr="00DD27AC" w:rsidTr="00142562">
        <w:trPr>
          <w:jc w:val="center"/>
        </w:trPr>
        <w:tc>
          <w:tcPr>
            <w:tcW w:w="4536" w:type="dxa"/>
          </w:tcPr>
          <w:p w:rsidR="00DD27AC" w:rsidRPr="00DD27AC" w:rsidRDefault="00DD27AC" w:rsidP="0003403D">
            <w:pPr>
              <w:pStyle w:val="Tabletext"/>
              <w:jc w:val="center"/>
            </w:pPr>
            <w:r w:rsidRPr="00DD27AC">
              <w:t>50:30-50:59</w:t>
            </w:r>
          </w:p>
        </w:tc>
      </w:tr>
      <w:tr w:rsidR="00DD27AC" w:rsidRPr="00DD27AC" w:rsidTr="00142562">
        <w:trPr>
          <w:jc w:val="center"/>
        </w:trPr>
        <w:tc>
          <w:tcPr>
            <w:tcW w:w="4536" w:type="dxa"/>
          </w:tcPr>
          <w:p w:rsidR="00DD27AC" w:rsidRPr="00DD27AC" w:rsidRDefault="00DD27AC" w:rsidP="0003403D">
            <w:pPr>
              <w:pStyle w:val="Tabletext"/>
              <w:jc w:val="center"/>
            </w:pPr>
            <w:r w:rsidRPr="00DD27AC">
              <w:t>51:30-51:59</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5B0D0F" w:rsidRDefault="005B0D0F">
      <w:pPr>
        <w:tabs>
          <w:tab w:val="clear" w:pos="1134"/>
          <w:tab w:val="clear" w:pos="1871"/>
          <w:tab w:val="clear" w:pos="2268"/>
        </w:tabs>
        <w:overflowPunct/>
        <w:autoSpaceDE/>
        <w:autoSpaceDN/>
        <w:adjustRightInd/>
        <w:spacing w:before="0"/>
        <w:textAlignment w:val="auto"/>
        <w:rPr>
          <w:rFonts w:eastAsia="Times New Roman"/>
        </w:rPr>
      </w:pPr>
      <w:r>
        <w:rPr>
          <w:rFonts w:eastAsia="Times New Roman"/>
        </w:rPr>
        <w:br w:type="page"/>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lastRenderedPageBreak/>
        <w:t>If the AIS is utilizing this time-sharing method to receive DSC, AIS transmissions should still be performed during this period. In order to accomplish the CS algorithm, the AIS receivers’ channel switching time should be such that the DSC monitoring is not interrupted for more than 0.5 s per AIS transmission</w:t>
      </w:r>
      <w:r w:rsidRPr="00DD27AC">
        <w:rPr>
          <w:rFonts w:eastAsia="Times New Roman"/>
          <w:position w:val="6"/>
          <w:sz w:val="18"/>
        </w:rPr>
        <w:footnoteReference w:id="25"/>
      </w:r>
      <w:r w:rsidRPr="00DD27AC">
        <w:rPr>
          <w:rFonts w:eastAsia="Times New Roman"/>
        </w:rPr>
        <w:t>.</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If a DSC command is received, the AIS transmission may be delayed accordingly.</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These periods should be programmed into the unit during its configuration. Unless some other monitoring schedule is defined by a competent authority, the default monitoring times in Table 45 should be used. The monitoring schedule should be programmed into the unit during initial configuration. During the DSC monitoring times, scheduled autonomous or assigned transmissions, and responses to interrogations should continue. </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AIS device should be capable of processing message type 104 with expansion symbol Nos. 01, 09, 10, 11, 12 and 13 of Table 5 of Recommendation ITU-R M.825 (DSC channel management test signal number 1 for this test) by performing operations in accordance with Annex 2, § 4.1 with the regional frequencies and regional boundaries specified by these calls (see § 1.2, Annex 3).</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p>
    <w:p w:rsidR="00DD27AC" w:rsidRPr="00DD27AC" w:rsidRDefault="00DD27AC" w:rsidP="00DD27AC">
      <w:pPr>
        <w:keepNext/>
        <w:keepLines/>
        <w:tabs>
          <w:tab w:val="clear" w:pos="1134"/>
          <w:tab w:val="clear" w:pos="1871"/>
          <w:tab w:val="clear" w:pos="2268"/>
          <w:tab w:val="left" w:pos="794"/>
          <w:tab w:val="left" w:pos="1191"/>
          <w:tab w:val="left" w:pos="1588"/>
          <w:tab w:val="left" w:pos="1985"/>
        </w:tabs>
        <w:spacing w:before="480" w:after="80"/>
        <w:jc w:val="center"/>
        <w:rPr>
          <w:rFonts w:eastAsia="Times New Roman"/>
          <w:b/>
          <w:sz w:val="28"/>
        </w:rPr>
      </w:pPr>
      <w:r w:rsidRPr="00DD27AC">
        <w:rPr>
          <w:rFonts w:eastAsia="Times New Roman"/>
          <w:b/>
          <w:sz w:val="28"/>
        </w:rPr>
        <w:t>Annex 8</w:t>
      </w:r>
      <w:r w:rsidRPr="00DD27AC">
        <w:rPr>
          <w:rFonts w:eastAsia="Times New Roman"/>
          <w:b/>
          <w:sz w:val="28"/>
        </w:rPr>
        <w:br/>
      </w:r>
      <w:r w:rsidRPr="00DD27AC">
        <w:rPr>
          <w:rFonts w:eastAsia="Times New Roman"/>
          <w:b/>
          <w:sz w:val="28"/>
        </w:rPr>
        <w:br/>
        <w:t>Automatic identification system messages</w:t>
      </w:r>
    </w:p>
    <w:p w:rsidR="00DD27AC" w:rsidRPr="00DD27AC" w:rsidRDefault="00DD27AC" w:rsidP="0003403D">
      <w:pPr>
        <w:pStyle w:val="Heading1"/>
      </w:pPr>
      <w:r w:rsidRPr="00DD27AC">
        <w:t>1</w:t>
      </w:r>
      <w:r w:rsidRPr="00DD27AC">
        <w:tab/>
        <w:t>Message types</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This Annex describes all messages on the TDMA data link. The messages in Table 46 uses the following columns:</w:t>
      </w:r>
    </w:p>
    <w:p w:rsidR="00DD27AC" w:rsidRPr="00DD27AC" w:rsidRDefault="00DD27AC" w:rsidP="00DD27AC">
      <w:pPr>
        <w:tabs>
          <w:tab w:val="clear" w:pos="1134"/>
          <w:tab w:val="clear" w:pos="1871"/>
          <w:tab w:val="clear" w:pos="2268"/>
        </w:tabs>
        <w:ind w:left="2410" w:hanging="2410"/>
        <w:jc w:val="both"/>
        <w:rPr>
          <w:rFonts w:eastAsia="Times New Roman"/>
          <w:bCs/>
        </w:rPr>
      </w:pPr>
      <w:r w:rsidRPr="00DD27AC">
        <w:rPr>
          <w:rFonts w:eastAsia="Times New Roman"/>
          <w:bCs/>
        </w:rPr>
        <w:t>Message ID:</w:t>
      </w:r>
      <w:r w:rsidRPr="00DD27AC">
        <w:rPr>
          <w:rFonts w:eastAsia="Times New Roman"/>
          <w:bCs/>
        </w:rPr>
        <w:tab/>
      </w:r>
      <w:r w:rsidRPr="00DD27AC">
        <w:rPr>
          <w:rFonts w:eastAsia="Times New Roman"/>
        </w:rPr>
        <w:t>Message</w:t>
      </w:r>
      <w:r w:rsidRPr="00DD27AC">
        <w:rPr>
          <w:rFonts w:eastAsia="Times New Roman"/>
          <w:bCs/>
        </w:rPr>
        <w:t xml:space="preserve"> identifier as defined in § 3.3.7.1, Annex 2.</w:t>
      </w:r>
    </w:p>
    <w:p w:rsidR="00DD27AC" w:rsidRPr="00DD27AC" w:rsidRDefault="00DD27AC" w:rsidP="00DD27AC">
      <w:pPr>
        <w:tabs>
          <w:tab w:val="clear" w:pos="1134"/>
          <w:tab w:val="clear" w:pos="1871"/>
          <w:tab w:val="clear" w:pos="2268"/>
        </w:tabs>
        <w:ind w:left="2410" w:hanging="2410"/>
        <w:jc w:val="both"/>
        <w:rPr>
          <w:rFonts w:eastAsia="Times New Roman"/>
          <w:bCs/>
        </w:rPr>
      </w:pPr>
      <w:r w:rsidRPr="00DD27AC">
        <w:rPr>
          <w:rFonts w:eastAsia="Times New Roman"/>
          <w:bCs/>
        </w:rPr>
        <w:t>Name:</w:t>
      </w:r>
      <w:r w:rsidRPr="00DD27AC">
        <w:rPr>
          <w:rFonts w:eastAsia="Times New Roman"/>
          <w:bCs/>
        </w:rPr>
        <w:tab/>
        <w:t>Name of the message. Can also be found in § 3.</w:t>
      </w:r>
    </w:p>
    <w:p w:rsidR="00DD27AC" w:rsidRPr="00DD27AC" w:rsidRDefault="00DD27AC" w:rsidP="00DD27AC">
      <w:pPr>
        <w:tabs>
          <w:tab w:val="clear" w:pos="1134"/>
          <w:tab w:val="clear" w:pos="1871"/>
          <w:tab w:val="clear" w:pos="2268"/>
        </w:tabs>
        <w:ind w:left="2410" w:hanging="2410"/>
        <w:jc w:val="both"/>
        <w:rPr>
          <w:rFonts w:eastAsia="Times New Roman"/>
          <w:bCs/>
        </w:rPr>
      </w:pPr>
      <w:r w:rsidRPr="00DD27AC">
        <w:rPr>
          <w:rFonts w:eastAsia="Times New Roman"/>
          <w:bCs/>
        </w:rPr>
        <w:t xml:space="preserve">Description: </w:t>
      </w:r>
      <w:r w:rsidRPr="00DD27AC">
        <w:rPr>
          <w:rFonts w:eastAsia="Times New Roman"/>
          <w:bCs/>
        </w:rPr>
        <w:tab/>
        <w:t>Brief description of the message. See § 3 for detailed description of each message.</w:t>
      </w:r>
    </w:p>
    <w:p w:rsidR="00DD27AC" w:rsidRPr="00DD27AC" w:rsidRDefault="00DD27AC" w:rsidP="00DD27AC">
      <w:pPr>
        <w:tabs>
          <w:tab w:val="clear" w:pos="1134"/>
          <w:tab w:val="clear" w:pos="1871"/>
          <w:tab w:val="clear" w:pos="2268"/>
        </w:tabs>
        <w:ind w:left="2410" w:hanging="2410"/>
        <w:jc w:val="both"/>
        <w:rPr>
          <w:rFonts w:eastAsia="Times New Roman"/>
          <w:bCs/>
        </w:rPr>
      </w:pPr>
      <w:r w:rsidRPr="00DD27AC">
        <w:rPr>
          <w:rFonts w:eastAsia="Times New Roman"/>
          <w:bCs/>
        </w:rPr>
        <w:t>Priority:</w:t>
      </w:r>
      <w:r w:rsidRPr="00DD27AC">
        <w:rPr>
          <w:rFonts w:eastAsia="Times New Roman"/>
          <w:bCs/>
        </w:rPr>
        <w:tab/>
        <w:t>Priority as defined in § 4.2.3, Annex 2.</w:t>
      </w:r>
    </w:p>
    <w:p w:rsidR="00DD27AC" w:rsidRPr="00DD27AC" w:rsidRDefault="00DD27AC" w:rsidP="00CF1401">
      <w:pPr>
        <w:tabs>
          <w:tab w:val="clear" w:pos="1134"/>
          <w:tab w:val="clear" w:pos="1871"/>
          <w:tab w:val="clear" w:pos="2268"/>
        </w:tabs>
        <w:ind w:left="2410" w:hanging="2410"/>
        <w:rPr>
          <w:rFonts w:eastAsia="Times New Roman"/>
        </w:rPr>
      </w:pPr>
      <w:r w:rsidRPr="00DD27AC">
        <w:rPr>
          <w:rFonts w:eastAsia="Times New Roman"/>
        </w:rPr>
        <w:t>Access scheme:</w:t>
      </w:r>
      <w:r w:rsidRPr="00DD27AC">
        <w:rPr>
          <w:rFonts w:eastAsia="Times New Roman"/>
        </w:rPr>
        <w:tab/>
        <w:t>This column indicates how a station may select slots for transmission of this message. The access scheme used for the selection of slots does not determine the message type nor the communication state of the message transmissions in those slots.</w:t>
      </w:r>
    </w:p>
    <w:p w:rsidR="0003403D" w:rsidRDefault="0003403D">
      <w:pPr>
        <w:tabs>
          <w:tab w:val="clear" w:pos="1134"/>
          <w:tab w:val="clear" w:pos="1871"/>
          <w:tab w:val="clear" w:pos="2268"/>
        </w:tabs>
        <w:overflowPunct/>
        <w:autoSpaceDE/>
        <w:autoSpaceDN/>
        <w:adjustRightInd/>
        <w:spacing w:before="0"/>
        <w:textAlignment w:val="auto"/>
        <w:rPr>
          <w:rFonts w:eastAsia="Times New Roman"/>
        </w:rPr>
      </w:pPr>
      <w:r>
        <w:rPr>
          <w:rFonts w:eastAsia="Times New Roman"/>
        </w:rPr>
        <w:br w:type="page"/>
      </w:r>
    </w:p>
    <w:p w:rsidR="00DD27AC" w:rsidRPr="00DD27AC" w:rsidRDefault="00DD27AC" w:rsidP="00CF1401">
      <w:pPr>
        <w:tabs>
          <w:tab w:val="clear" w:pos="1134"/>
          <w:tab w:val="clear" w:pos="1871"/>
          <w:tab w:val="clear" w:pos="2268"/>
        </w:tabs>
        <w:ind w:left="2410" w:hanging="2410"/>
        <w:rPr>
          <w:rFonts w:eastAsia="Times New Roman"/>
        </w:rPr>
      </w:pPr>
      <w:r w:rsidRPr="00DD27AC">
        <w:rPr>
          <w:rFonts w:eastAsia="Times New Roman"/>
        </w:rPr>
        <w:lastRenderedPageBreak/>
        <w:t>Communication state:</w:t>
      </w:r>
      <w:r w:rsidRPr="00DD27AC">
        <w:rPr>
          <w:rFonts w:eastAsia="Times New Roman"/>
        </w:rPr>
        <w:tab/>
        <w:t>Specifies which communication state is used in the message. If a message does not contain a communication state, it is stated as not applicable, N/A. Communication state, where applicable, indicates an expected future use of that slot. Where no communication state is indicated the slot is immediately available for future use.</w:t>
      </w:r>
    </w:p>
    <w:p w:rsidR="00DD27AC" w:rsidRPr="00DD27AC" w:rsidRDefault="00DD27AC" w:rsidP="00DD27AC">
      <w:pPr>
        <w:tabs>
          <w:tab w:val="clear" w:pos="1134"/>
          <w:tab w:val="clear" w:pos="1871"/>
          <w:tab w:val="clear" w:pos="2268"/>
          <w:tab w:val="left" w:pos="851"/>
          <w:tab w:val="left" w:pos="1418"/>
          <w:tab w:val="left" w:pos="1588"/>
          <w:tab w:val="left" w:pos="1985"/>
          <w:tab w:val="left" w:pos="2835"/>
        </w:tabs>
        <w:ind w:left="2422" w:hanging="2422"/>
        <w:jc w:val="both"/>
        <w:rPr>
          <w:rFonts w:eastAsia="Times New Roman"/>
          <w:bCs/>
        </w:rPr>
      </w:pPr>
      <w:r w:rsidRPr="00DD27AC">
        <w:rPr>
          <w:rFonts w:eastAsia="Times New Roman"/>
          <w:bCs/>
        </w:rPr>
        <w:t>M/B:</w:t>
      </w:r>
      <w:r w:rsidRPr="00DD27AC">
        <w:rPr>
          <w:rFonts w:eastAsia="Times New Roman"/>
          <w:bCs/>
        </w:rPr>
        <w:tab/>
        <w:t>M:</w:t>
      </w:r>
      <w:r w:rsidRPr="00DD27AC">
        <w:rPr>
          <w:rFonts w:eastAsia="Times New Roman"/>
          <w:bCs/>
        </w:rPr>
        <w:tab/>
        <w:t>transmitted by mobile station</w:t>
      </w:r>
    </w:p>
    <w:p w:rsidR="00DD27AC" w:rsidRPr="00DD27AC" w:rsidRDefault="00DD27AC" w:rsidP="00DD27AC">
      <w:pPr>
        <w:tabs>
          <w:tab w:val="clear" w:pos="1134"/>
          <w:tab w:val="clear" w:pos="1871"/>
          <w:tab w:val="clear" w:pos="2268"/>
          <w:tab w:val="left" w:pos="851"/>
          <w:tab w:val="left" w:pos="1418"/>
          <w:tab w:val="left" w:pos="1588"/>
          <w:tab w:val="left" w:pos="1985"/>
        </w:tabs>
        <w:jc w:val="both"/>
        <w:rPr>
          <w:rFonts w:eastAsia="Times New Roman"/>
        </w:rPr>
      </w:pPr>
      <w:r w:rsidRPr="00DD27AC">
        <w:rPr>
          <w:rFonts w:eastAsia="Times New Roman"/>
          <w:bCs/>
        </w:rPr>
        <w:tab/>
        <w:t>B:</w:t>
      </w:r>
      <w:r w:rsidRPr="00DD27AC">
        <w:rPr>
          <w:rFonts w:eastAsia="Times New Roman"/>
          <w:bCs/>
        </w:rPr>
        <w:tab/>
        <w:t>transmitted by Base station.</w:t>
      </w:r>
    </w:p>
    <w:p w:rsidR="00DD27AC" w:rsidRPr="00DD27AC" w:rsidRDefault="00DD27AC" w:rsidP="0003403D">
      <w:pPr>
        <w:pStyle w:val="Heading1"/>
      </w:pPr>
      <w:r w:rsidRPr="00DD27AC">
        <w:t>2</w:t>
      </w:r>
      <w:r w:rsidRPr="00DD27AC">
        <w:tab/>
        <w:t>Message summary</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defined messages are summarized in Table 46.</w:t>
      </w:r>
    </w:p>
    <w:p w:rsidR="00DD27AC" w:rsidRPr="00DD27AC" w:rsidRDefault="00DD27AC" w:rsidP="0003403D">
      <w:pPr>
        <w:pStyle w:val="TableNo"/>
      </w:pPr>
      <w:r w:rsidRPr="00DD27AC">
        <w:t>TABLE 46</w:t>
      </w: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1499"/>
        <w:gridCol w:w="2697"/>
        <w:gridCol w:w="1068"/>
        <w:gridCol w:w="1372"/>
        <w:gridCol w:w="7"/>
        <w:gridCol w:w="1239"/>
        <w:gridCol w:w="830"/>
        <w:gridCol w:w="10"/>
      </w:tblGrid>
      <w:tr w:rsidR="00DD27AC" w:rsidRPr="00DD27AC" w:rsidTr="005B0D0F">
        <w:trPr>
          <w:gridAfter w:val="1"/>
          <w:wAfter w:w="10" w:type="dxa"/>
          <w:cantSplit/>
          <w:tblHeader/>
          <w:jc w:val="center"/>
        </w:trPr>
        <w:tc>
          <w:tcPr>
            <w:tcW w:w="1044" w:type="dxa"/>
            <w:shd w:val="clear" w:color="auto" w:fill="FFFFFF"/>
            <w:vAlign w:val="center"/>
          </w:tcPr>
          <w:p w:rsidR="00DD27AC" w:rsidRPr="00DD27AC" w:rsidRDefault="00DD27AC" w:rsidP="0003403D">
            <w:pPr>
              <w:pStyle w:val="Tablehead"/>
            </w:pPr>
            <w:r w:rsidRPr="00DD27AC">
              <w:t>Message ID</w:t>
            </w:r>
          </w:p>
        </w:tc>
        <w:tc>
          <w:tcPr>
            <w:tcW w:w="1499" w:type="dxa"/>
            <w:shd w:val="clear" w:color="auto" w:fill="FFFFFF"/>
            <w:vAlign w:val="center"/>
          </w:tcPr>
          <w:p w:rsidR="00DD27AC" w:rsidRPr="00DD27AC" w:rsidRDefault="00DD27AC" w:rsidP="0003403D">
            <w:pPr>
              <w:pStyle w:val="Tablehead"/>
            </w:pPr>
            <w:r w:rsidRPr="00DD27AC">
              <w:t>Name</w:t>
            </w:r>
          </w:p>
        </w:tc>
        <w:tc>
          <w:tcPr>
            <w:tcW w:w="2697" w:type="dxa"/>
            <w:shd w:val="clear" w:color="auto" w:fill="FFFFFF"/>
            <w:vAlign w:val="center"/>
          </w:tcPr>
          <w:p w:rsidR="00DD27AC" w:rsidRPr="00DD27AC" w:rsidRDefault="00DD27AC" w:rsidP="0003403D">
            <w:pPr>
              <w:pStyle w:val="Tablehead"/>
            </w:pPr>
            <w:r w:rsidRPr="00DD27AC">
              <w:t>Description</w:t>
            </w:r>
          </w:p>
        </w:tc>
        <w:tc>
          <w:tcPr>
            <w:tcW w:w="1068" w:type="dxa"/>
            <w:shd w:val="clear" w:color="auto" w:fill="FFFFFF"/>
            <w:vAlign w:val="center"/>
          </w:tcPr>
          <w:p w:rsidR="00DD27AC" w:rsidRPr="00DD27AC" w:rsidRDefault="00DD27AC" w:rsidP="0003403D">
            <w:pPr>
              <w:pStyle w:val="Tablehead"/>
            </w:pPr>
            <w:r w:rsidRPr="00DD27AC">
              <w:t>Priority</w:t>
            </w:r>
          </w:p>
        </w:tc>
        <w:tc>
          <w:tcPr>
            <w:tcW w:w="1379" w:type="dxa"/>
            <w:gridSpan w:val="2"/>
            <w:shd w:val="clear" w:color="auto" w:fill="FFFFFF"/>
            <w:vAlign w:val="center"/>
          </w:tcPr>
          <w:p w:rsidR="00DD27AC" w:rsidRPr="00DD27AC" w:rsidRDefault="00DD27AC" w:rsidP="0003403D">
            <w:pPr>
              <w:pStyle w:val="Tablehead"/>
            </w:pPr>
            <w:r w:rsidRPr="00DD27AC">
              <w:t>Access scheme</w:t>
            </w:r>
          </w:p>
        </w:tc>
        <w:tc>
          <w:tcPr>
            <w:tcW w:w="1239" w:type="dxa"/>
            <w:shd w:val="clear" w:color="auto" w:fill="FFFFFF"/>
            <w:vAlign w:val="center"/>
          </w:tcPr>
          <w:p w:rsidR="00DD27AC" w:rsidRPr="00DD27AC" w:rsidRDefault="00DD27AC" w:rsidP="0003403D">
            <w:pPr>
              <w:pStyle w:val="Tablehead"/>
            </w:pPr>
            <w:r w:rsidRPr="00DD27AC">
              <w:t>Communi-cation state</w:t>
            </w:r>
          </w:p>
        </w:tc>
        <w:tc>
          <w:tcPr>
            <w:tcW w:w="830" w:type="dxa"/>
            <w:shd w:val="clear" w:color="auto" w:fill="FFFFFF"/>
            <w:vAlign w:val="center"/>
          </w:tcPr>
          <w:p w:rsidR="00DD27AC" w:rsidRPr="00DD27AC" w:rsidRDefault="00DD27AC" w:rsidP="0003403D">
            <w:pPr>
              <w:pStyle w:val="Tablehead"/>
            </w:pPr>
            <w:r w:rsidRPr="00DD27AC">
              <w:t>M/B</w:t>
            </w:r>
          </w:p>
        </w:tc>
      </w:tr>
      <w:tr w:rsidR="00DD27AC" w:rsidRPr="00DD27AC" w:rsidTr="005B0D0F">
        <w:trPr>
          <w:gridAfter w:val="1"/>
          <w:wAfter w:w="10" w:type="dxa"/>
          <w:cantSplit/>
          <w:jc w:val="center"/>
        </w:trPr>
        <w:tc>
          <w:tcPr>
            <w:tcW w:w="1044" w:type="dxa"/>
          </w:tcPr>
          <w:p w:rsidR="00DD27AC" w:rsidRPr="00DD27AC" w:rsidRDefault="00DD27AC" w:rsidP="0003403D">
            <w:pPr>
              <w:pStyle w:val="Tabletext"/>
              <w:jc w:val="center"/>
            </w:pPr>
            <w:r w:rsidRPr="00DD27AC">
              <w:t>1</w:t>
            </w:r>
          </w:p>
        </w:tc>
        <w:tc>
          <w:tcPr>
            <w:tcW w:w="1499" w:type="dxa"/>
          </w:tcPr>
          <w:p w:rsidR="00DD27AC" w:rsidRPr="00DD27AC" w:rsidRDefault="00DD27AC" w:rsidP="0003403D">
            <w:pPr>
              <w:pStyle w:val="Tabletext"/>
            </w:pPr>
            <w:r w:rsidRPr="00DD27AC">
              <w:t>Position report</w:t>
            </w:r>
          </w:p>
        </w:tc>
        <w:tc>
          <w:tcPr>
            <w:tcW w:w="2697" w:type="dxa"/>
          </w:tcPr>
          <w:p w:rsidR="00DD27AC" w:rsidRPr="00DD27AC" w:rsidRDefault="00DD27AC" w:rsidP="0003403D">
            <w:pPr>
              <w:pStyle w:val="Tabletext"/>
            </w:pPr>
            <w:r w:rsidRPr="00DD27AC">
              <w:t xml:space="preserve">Scheduled position report; </w:t>
            </w:r>
            <w:r w:rsidRPr="00DD27AC">
              <w:br/>
              <w:t>(Class A shipborne mobile equipment)</w:t>
            </w:r>
          </w:p>
        </w:tc>
        <w:tc>
          <w:tcPr>
            <w:tcW w:w="1068" w:type="dxa"/>
          </w:tcPr>
          <w:p w:rsidR="00DD27AC" w:rsidRPr="00DD27AC" w:rsidRDefault="00DD27AC" w:rsidP="0003403D">
            <w:pPr>
              <w:pStyle w:val="Tabletext"/>
              <w:jc w:val="center"/>
            </w:pPr>
            <w:r w:rsidRPr="00DD27AC">
              <w:t>1</w:t>
            </w:r>
          </w:p>
        </w:tc>
        <w:tc>
          <w:tcPr>
            <w:tcW w:w="1379" w:type="dxa"/>
            <w:gridSpan w:val="2"/>
          </w:tcPr>
          <w:p w:rsidR="00DD27AC" w:rsidRPr="00DD27AC" w:rsidRDefault="00DD27AC" w:rsidP="0003403D">
            <w:pPr>
              <w:pStyle w:val="Tabletext"/>
            </w:pPr>
            <w:r w:rsidRPr="00DD27AC">
              <w:t>SOTDMA, RATDMA, ITDMA</w:t>
            </w:r>
            <w:r w:rsidRPr="00DD27AC">
              <w:rPr>
                <w:vertAlign w:val="superscript"/>
              </w:rPr>
              <w:t>(1)</w:t>
            </w:r>
          </w:p>
        </w:tc>
        <w:tc>
          <w:tcPr>
            <w:tcW w:w="1239" w:type="dxa"/>
          </w:tcPr>
          <w:p w:rsidR="00DD27AC" w:rsidRPr="00DD27AC" w:rsidRDefault="00DD27AC" w:rsidP="0003403D">
            <w:pPr>
              <w:pStyle w:val="Tabletext"/>
              <w:jc w:val="center"/>
            </w:pPr>
            <w:r w:rsidRPr="00DD27AC">
              <w:t>SOTDMA</w:t>
            </w:r>
          </w:p>
        </w:tc>
        <w:tc>
          <w:tcPr>
            <w:tcW w:w="830" w:type="dxa"/>
          </w:tcPr>
          <w:p w:rsidR="00DD27AC" w:rsidRPr="00DD27AC" w:rsidRDefault="00DD27AC" w:rsidP="0003403D">
            <w:pPr>
              <w:pStyle w:val="Tabletext"/>
              <w:jc w:val="center"/>
            </w:pPr>
            <w:r w:rsidRPr="00DD27AC">
              <w:t>M</w:t>
            </w:r>
          </w:p>
        </w:tc>
      </w:tr>
      <w:tr w:rsidR="00DD27AC" w:rsidRPr="00DD27AC" w:rsidTr="005B0D0F">
        <w:trPr>
          <w:gridAfter w:val="1"/>
          <w:wAfter w:w="10" w:type="dxa"/>
          <w:cantSplit/>
          <w:jc w:val="center"/>
        </w:trPr>
        <w:tc>
          <w:tcPr>
            <w:tcW w:w="1044" w:type="dxa"/>
          </w:tcPr>
          <w:p w:rsidR="00DD27AC" w:rsidRPr="00DD27AC" w:rsidRDefault="00DD27AC" w:rsidP="0003403D">
            <w:pPr>
              <w:pStyle w:val="Tabletext"/>
              <w:jc w:val="center"/>
            </w:pPr>
            <w:r w:rsidRPr="00DD27AC">
              <w:t>2</w:t>
            </w:r>
          </w:p>
        </w:tc>
        <w:tc>
          <w:tcPr>
            <w:tcW w:w="1499" w:type="dxa"/>
          </w:tcPr>
          <w:p w:rsidR="00DD27AC" w:rsidRPr="00DD27AC" w:rsidRDefault="00DD27AC" w:rsidP="0003403D">
            <w:pPr>
              <w:pStyle w:val="Tabletext"/>
            </w:pPr>
            <w:r w:rsidRPr="00DD27AC">
              <w:t>Position report</w:t>
            </w:r>
          </w:p>
        </w:tc>
        <w:tc>
          <w:tcPr>
            <w:tcW w:w="2697" w:type="dxa"/>
          </w:tcPr>
          <w:p w:rsidR="00DD27AC" w:rsidRPr="00DD27AC" w:rsidRDefault="00DD27AC" w:rsidP="0003403D">
            <w:pPr>
              <w:pStyle w:val="Tabletext"/>
            </w:pPr>
            <w:r w:rsidRPr="00DD27AC">
              <w:t>Assigned scheduled position report; (Class A shipborne mobile equipment)</w:t>
            </w:r>
          </w:p>
        </w:tc>
        <w:tc>
          <w:tcPr>
            <w:tcW w:w="1068" w:type="dxa"/>
          </w:tcPr>
          <w:p w:rsidR="00DD27AC" w:rsidRPr="00DD27AC" w:rsidRDefault="00DD27AC" w:rsidP="0003403D">
            <w:pPr>
              <w:pStyle w:val="Tabletext"/>
              <w:jc w:val="center"/>
            </w:pPr>
            <w:r w:rsidRPr="00DD27AC">
              <w:t>1</w:t>
            </w:r>
          </w:p>
        </w:tc>
        <w:tc>
          <w:tcPr>
            <w:tcW w:w="1379" w:type="dxa"/>
            <w:gridSpan w:val="2"/>
          </w:tcPr>
          <w:p w:rsidR="00DD27AC" w:rsidRPr="00DD27AC" w:rsidRDefault="00DD27AC" w:rsidP="0003403D">
            <w:pPr>
              <w:pStyle w:val="Tabletext"/>
            </w:pPr>
            <w:r w:rsidRPr="00DD27AC">
              <w:t>SOTDMA</w:t>
            </w:r>
            <w:r w:rsidRPr="00DD27AC">
              <w:rPr>
                <w:vertAlign w:val="superscript"/>
              </w:rPr>
              <w:t>(9)</w:t>
            </w:r>
          </w:p>
        </w:tc>
        <w:tc>
          <w:tcPr>
            <w:tcW w:w="1239" w:type="dxa"/>
          </w:tcPr>
          <w:p w:rsidR="00DD27AC" w:rsidRPr="00DD27AC" w:rsidRDefault="00DD27AC" w:rsidP="0003403D">
            <w:pPr>
              <w:pStyle w:val="Tabletext"/>
              <w:jc w:val="center"/>
            </w:pPr>
            <w:r w:rsidRPr="00DD27AC">
              <w:t>SOTDMA</w:t>
            </w:r>
          </w:p>
        </w:tc>
        <w:tc>
          <w:tcPr>
            <w:tcW w:w="830" w:type="dxa"/>
          </w:tcPr>
          <w:p w:rsidR="00DD27AC" w:rsidRPr="00DD27AC" w:rsidRDefault="00DD27AC" w:rsidP="0003403D">
            <w:pPr>
              <w:pStyle w:val="Tabletext"/>
              <w:jc w:val="center"/>
            </w:pPr>
            <w:r w:rsidRPr="00DD27AC">
              <w:t>M</w:t>
            </w:r>
          </w:p>
        </w:tc>
      </w:tr>
      <w:tr w:rsidR="00DD27AC" w:rsidRPr="00DD27AC" w:rsidTr="005B0D0F">
        <w:trPr>
          <w:gridAfter w:val="1"/>
          <w:wAfter w:w="10" w:type="dxa"/>
          <w:cantSplit/>
          <w:jc w:val="center"/>
        </w:trPr>
        <w:tc>
          <w:tcPr>
            <w:tcW w:w="1044" w:type="dxa"/>
          </w:tcPr>
          <w:p w:rsidR="00DD27AC" w:rsidRPr="00DD27AC" w:rsidRDefault="00DD27AC" w:rsidP="0003403D">
            <w:pPr>
              <w:pStyle w:val="Tabletext"/>
              <w:jc w:val="center"/>
            </w:pPr>
            <w:r w:rsidRPr="00DD27AC">
              <w:t>3</w:t>
            </w:r>
          </w:p>
        </w:tc>
        <w:tc>
          <w:tcPr>
            <w:tcW w:w="1499" w:type="dxa"/>
          </w:tcPr>
          <w:p w:rsidR="00DD27AC" w:rsidRPr="00DD27AC" w:rsidRDefault="00DD27AC" w:rsidP="0003403D">
            <w:pPr>
              <w:pStyle w:val="Tabletext"/>
            </w:pPr>
            <w:r w:rsidRPr="00DD27AC">
              <w:t>Position report</w:t>
            </w:r>
          </w:p>
        </w:tc>
        <w:tc>
          <w:tcPr>
            <w:tcW w:w="2697" w:type="dxa"/>
          </w:tcPr>
          <w:p w:rsidR="00DD27AC" w:rsidRPr="00DD27AC" w:rsidRDefault="00DD27AC" w:rsidP="0003403D">
            <w:pPr>
              <w:pStyle w:val="Tabletext"/>
            </w:pPr>
            <w:r w:rsidRPr="00DD27AC">
              <w:t>Special position report, response to interrogation; (Class A shipborne mobile equipment)</w:t>
            </w:r>
          </w:p>
        </w:tc>
        <w:tc>
          <w:tcPr>
            <w:tcW w:w="1068" w:type="dxa"/>
          </w:tcPr>
          <w:p w:rsidR="00DD27AC" w:rsidRPr="00DD27AC" w:rsidRDefault="00DD27AC" w:rsidP="0003403D">
            <w:pPr>
              <w:pStyle w:val="Tabletext"/>
              <w:jc w:val="center"/>
            </w:pPr>
            <w:r w:rsidRPr="00DD27AC">
              <w:t>1</w:t>
            </w:r>
          </w:p>
        </w:tc>
        <w:tc>
          <w:tcPr>
            <w:tcW w:w="1379" w:type="dxa"/>
            <w:gridSpan w:val="2"/>
          </w:tcPr>
          <w:p w:rsidR="00DD27AC" w:rsidRPr="00DD27AC" w:rsidRDefault="00DD27AC" w:rsidP="0003403D">
            <w:pPr>
              <w:pStyle w:val="Tabletext"/>
            </w:pPr>
            <w:r w:rsidRPr="00DD27AC">
              <w:t>RATDMA</w:t>
            </w:r>
            <w:r w:rsidRPr="00DD27AC">
              <w:rPr>
                <w:vertAlign w:val="superscript"/>
              </w:rPr>
              <w:t>(1)</w:t>
            </w:r>
          </w:p>
        </w:tc>
        <w:tc>
          <w:tcPr>
            <w:tcW w:w="1239" w:type="dxa"/>
          </w:tcPr>
          <w:p w:rsidR="00DD27AC" w:rsidRPr="00DD27AC" w:rsidRDefault="00DD27AC" w:rsidP="0003403D">
            <w:pPr>
              <w:pStyle w:val="Tabletext"/>
              <w:jc w:val="center"/>
            </w:pPr>
            <w:r w:rsidRPr="00DD27AC">
              <w:t>ITDMA</w:t>
            </w:r>
          </w:p>
        </w:tc>
        <w:tc>
          <w:tcPr>
            <w:tcW w:w="830" w:type="dxa"/>
          </w:tcPr>
          <w:p w:rsidR="00DD27AC" w:rsidRPr="00DD27AC" w:rsidRDefault="00DD27AC" w:rsidP="0003403D">
            <w:pPr>
              <w:pStyle w:val="Tabletext"/>
              <w:jc w:val="center"/>
            </w:pPr>
            <w:r w:rsidRPr="00DD27AC">
              <w:t>M</w:t>
            </w:r>
          </w:p>
        </w:tc>
      </w:tr>
      <w:tr w:rsidR="00DD27AC" w:rsidRPr="00DD27AC" w:rsidTr="005B0D0F">
        <w:trPr>
          <w:gridAfter w:val="1"/>
          <w:wAfter w:w="10" w:type="dxa"/>
          <w:cantSplit/>
          <w:jc w:val="center"/>
        </w:trPr>
        <w:tc>
          <w:tcPr>
            <w:tcW w:w="1044" w:type="dxa"/>
          </w:tcPr>
          <w:p w:rsidR="00DD27AC" w:rsidRPr="00DD27AC" w:rsidRDefault="00DD27AC" w:rsidP="0003403D">
            <w:pPr>
              <w:pStyle w:val="Tabletext"/>
              <w:jc w:val="center"/>
            </w:pPr>
            <w:r w:rsidRPr="00DD27AC">
              <w:t>4</w:t>
            </w:r>
          </w:p>
        </w:tc>
        <w:tc>
          <w:tcPr>
            <w:tcW w:w="1499" w:type="dxa"/>
          </w:tcPr>
          <w:p w:rsidR="00DD27AC" w:rsidRPr="00DD27AC" w:rsidRDefault="00DD27AC" w:rsidP="0003403D">
            <w:pPr>
              <w:pStyle w:val="Tabletext"/>
            </w:pPr>
            <w:r w:rsidRPr="00DD27AC">
              <w:t>Base station report</w:t>
            </w:r>
          </w:p>
        </w:tc>
        <w:tc>
          <w:tcPr>
            <w:tcW w:w="2697" w:type="dxa"/>
          </w:tcPr>
          <w:p w:rsidR="00DD27AC" w:rsidRPr="00DD27AC" w:rsidRDefault="00DD27AC" w:rsidP="0003403D">
            <w:pPr>
              <w:pStyle w:val="Tabletext"/>
            </w:pPr>
            <w:r w:rsidRPr="00DD27AC">
              <w:t>Position, UTC, date and current slot number of base station</w:t>
            </w:r>
          </w:p>
        </w:tc>
        <w:tc>
          <w:tcPr>
            <w:tcW w:w="1068" w:type="dxa"/>
          </w:tcPr>
          <w:p w:rsidR="00DD27AC" w:rsidRPr="00DD27AC" w:rsidRDefault="00DD27AC" w:rsidP="0003403D">
            <w:pPr>
              <w:pStyle w:val="Tabletext"/>
              <w:jc w:val="center"/>
            </w:pPr>
            <w:r w:rsidRPr="00DD27AC">
              <w:t>1</w:t>
            </w:r>
          </w:p>
        </w:tc>
        <w:tc>
          <w:tcPr>
            <w:tcW w:w="1379" w:type="dxa"/>
            <w:gridSpan w:val="2"/>
          </w:tcPr>
          <w:p w:rsidR="00DD27AC" w:rsidRPr="00DD27AC" w:rsidRDefault="00DD27AC" w:rsidP="0003403D">
            <w:pPr>
              <w:pStyle w:val="Tabletext"/>
            </w:pPr>
            <w:r w:rsidRPr="00DD27AC">
              <w:t>FATDMA</w:t>
            </w:r>
            <w:r w:rsidRPr="00DD27AC">
              <w:rPr>
                <w:vertAlign w:val="superscript"/>
              </w:rPr>
              <w:t>(3)</w:t>
            </w:r>
            <w:r w:rsidRPr="00DD27AC">
              <w:t xml:space="preserve">, </w:t>
            </w:r>
            <w:r w:rsidRPr="00DD27AC">
              <w:rPr>
                <w:vertAlign w:val="superscript"/>
              </w:rPr>
              <w:t>(7)</w:t>
            </w:r>
            <w:r w:rsidRPr="00DD27AC">
              <w:t>, RATDMA</w:t>
            </w:r>
            <w:r w:rsidRPr="00DD27AC">
              <w:rPr>
                <w:vertAlign w:val="superscript"/>
              </w:rPr>
              <w:t>(2)</w:t>
            </w:r>
          </w:p>
        </w:tc>
        <w:tc>
          <w:tcPr>
            <w:tcW w:w="1239" w:type="dxa"/>
          </w:tcPr>
          <w:p w:rsidR="00DD27AC" w:rsidRPr="00DD27AC" w:rsidRDefault="00DD27AC" w:rsidP="0003403D">
            <w:pPr>
              <w:pStyle w:val="Tabletext"/>
              <w:jc w:val="center"/>
            </w:pPr>
            <w:r w:rsidRPr="00DD27AC">
              <w:t>SOTDMA</w:t>
            </w:r>
          </w:p>
        </w:tc>
        <w:tc>
          <w:tcPr>
            <w:tcW w:w="830" w:type="dxa"/>
          </w:tcPr>
          <w:p w:rsidR="00DD27AC" w:rsidRPr="00DD27AC" w:rsidRDefault="00DD27AC" w:rsidP="0003403D">
            <w:pPr>
              <w:pStyle w:val="Tabletext"/>
              <w:jc w:val="center"/>
            </w:pPr>
            <w:r w:rsidRPr="00DD27AC">
              <w:t>B</w:t>
            </w:r>
          </w:p>
        </w:tc>
      </w:tr>
      <w:tr w:rsidR="00DD27AC" w:rsidRPr="00DD27AC" w:rsidTr="005B0D0F">
        <w:trPr>
          <w:gridAfter w:val="1"/>
          <w:wAfter w:w="10" w:type="dxa"/>
          <w:cantSplit/>
          <w:jc w:val="center"/>
        </w:trPr>
        <w:tc>
          <w:tcPr>
            <w:tcW w:w="1044" w:type="dxa"/>
          </w:tcPr>
          <w:p w:rsidR="00DD27AC" w:rsidRPr="00DD27AC" w:rsidRDefault="00DD27AC" w:rsidP="0003403D">
            <w:pPr>
              <w:pStyle w:val="Tabletext"/>
              <w:jc w:val="center"/>
            </w:pPr>
            <w:r w:rsidRPr="00DD27AC">
              <w:t>5</w:t>
            </w:r>
          </w:p>
        </w:tc>
        <w:tc>
          <w:tcPr>
            <w:tcW w:w="1499" w:type="dxa"/>
          </w:tcPr>
          <w:p w:rsidR="00DD27AC" w:rsidRPr="00DD27AC" w:rsidRDefault="00DD27AC" w:rsidP="0003403D">
            <w:pPr>
              <w:pStyle w:val="Tabletext"/>
            </w:pPr>
            <w:r w:rsidRPr="00DD27AC">
              <w:t>Static and voyage related data</w:t>
            </w:r>
          </w:p>
        </w:tc>
        <w:tc>
          <w:tcPr>
            <w:tcW w:w="2697" w:type="dxa"/>
          </w:tcPr>
          <w:p w:rsidR="00DD27AC" w:rsidRPr="00DD27AC" w:rsidRDefault="00DD27AC" w:rsidP="0003403D">
            <w:pPr>
              <w:pStyle w:val="Tabletext"/>
            </w:pPr>
            <w:r w:rsidRPr="00DD27AC">
              <w:t>Scheduled static and voyage related vessel data report; (Class A shipborne mobile equipment)</w:t>
            </w:r>
          </w:p>
        </w:tc>
        <w:tc>
          <w:tcPr>
            <w:tcW w:w="1068" w:type="dxa"/>
          </w:tcPr>
          <w:p w:rsidR="00DD27AC" w:rsidRPr="00DD27AC" w:rsidRDefault="00DD27AC" w:rsidP="0003403D">
            <w:pPr>
              <w:pStyle w:val="Tabletext"/>
              <w:jc w:val="center"/>
            </w:pPr>
            <w:r w:rsidRPr="00DD27AC">
              <w:t>4</w:t>
            </w:r>
            <w:r w:rsidRPr="00DD27AC">
              <w:rPr>
                <w:vertAlign w:val="superscript"/>
              </w:rPr>
              <w:t>(5)</w:t>
            </w:r>
          </w:p>
        </w:tc>
        <w:tc>
          <w:tcPr>
            <w:tcW w:w="1379" w:type="dxa"/>
            <w:gridSpan w:val="2"/>
          </w:tcPr>
          <w:p w:rsidR="00DD27AC" w:rsidRPr="00DD27AC" w:rsidRDefault="00DD27AC" w:rsidP="0003403D">
            <w:pPr>
              <w:pStyle w:val="Tabletext"/>
            </w:pPr>
            <w:r w:rsidRPr="00DD27AC">
              <w:t>RATDMA, ITDMA</w:t>
            </w:r>
            <w:r w:rsidRPr="00DD27AC">
              <w:rPr>
                <w:vertAlign w:val="superscript"/>
              </w:rPr>
              <w:t>(11)</w:t>
            </w:r>
          </w:p>
        </w:tc>
        <w:tc>
          <w:tcPr>
            <w:tcW w:w="1239" w:type="dxa"/>
          </w:tcPr>
          <w:p w:rsidR="00DD27AC" w:rsidRPr="00DD27AC" w:rsidRDefault="00DD27AC" w:rsidP="0003403D">
            <w:pPr>
              <w:pStyle w:val="Tabletext"/>
              <w:jc w:val="center"/>
            </w:pPr>
            <w:r w:rsidRPr="00DD27AC">
              <w:t>N/A</w:t>
            </w:r>
          </w:p>
        </w:tc>
        <w:tc>
          <w:tcPr>
            <w:tcW w:w="830" w:type="dxa"/>
          </w:tcPr>
          <w:p w:rsidR="00DD27AC" w:rsidRPr="00DD27AC" w:rsidRDefault="00DD27AC" w:rsidP="0003403D">
            <w:pPr>
              <w:pStyle w:val="Tabletext"/>
              <w:jc w:val="center"/>
            </w:pPr>
            <w:r w:rsidRPr="00DD27AC">
              <w:t>M</w:t>
            </w:r>
          </w:p>
        </w:tc>
      </w:tr>
      <w:tr w:rsidR="00DD27AC" w:rsidRPr="00DD27AC" w:rsidTr="005B0D0F">
        <w:trPr>
          <w:gridAfter w:val="1"/>
          <w:wAfter w:w="10" w:type="dxa"/>
          <w:cantSplit/>
          <w:jc w:val="center"/>
        </w:trPr>
        <w:tc>
          <w:tcPr>
            <w:tcW w:w="1044" w:type="dxa"/>
          </w:tcPr>
          <w:p w:rsidR="00DD27AC" w:rsidRPr="00DD27AC" w:rsidRDefault="00DD27AC" w:rsidP="0003403D">
            <w:pPr>
              <w:pStyle w:val="Tabletext"/>
              <w:jc w:val="center"/>
            </w:pPr>
            <w:r w:rsidRPr="00DD27AC">
              <w:t>6</w:t>
            </w:r>
          </w:p>
        </w:tc>
        <w:tc>
          <w:tcPr>
            <w:tcW w:w="1499" w:type="dxa"/>
          </w:tcPr>
          <w:p w:rsidR="00DD27AC" w:rsidRPr="00DD27AC" w:rsidRDefault="00DD27AC" w:rsidP="0003403D">
            <w:pPr>
              <w:pStyle w:val="Tabletext"/>
            </w:pPr>
            <w:r w:rsidRPr="00DD27AC">
              <w:t>Binary addressed message</w:t>
            </w:r>
          </w:p>
        </w:tc>
        <w:tc>
          <w:tcPr>
            <w:tcW w:w="2697" w:type="dxa"/>
          </w:tcPr>
          <w:p w:rsidR="00DD27AC" w:rsidRPr="00DD27AC" w:rsidRDefault="00DD27AC" w:rsidP="0003403D">
            <w:pPr>
              <w:pStyle w:val="Tabletext"/>
            </w:pPr>
            <w:r w:rsidRPr="00DD27AC">
              <w:t>Binary data for addressed communication</w:t>
            </w:r>
          </w:p>
        </w:tc>
        <w:tc>
          <w:tcPr>
            <w:tcW w:w="1068" w:type="dxa"/>
          </w:tcPr>
          <w:p w:rsidR="00DD27AC" w:rsidRPr="00DD27AC" w:rsidRDefault="00DD27AC" w:rsidP="0003403D">
            <w:pPr>
              <w:pStyle w:val="Tabletext"/>
              <w:jc w:val="center"/>
            </w:pPr>
            <w:r w:rsidRPr="00DD27AC">
              <w:t>4</w:t>
            </w:r>
          </w:p>
        </w:tc>
        <w:tc>
          <w:tcPr>
            <w:tcW w:w="1379" w:type="dxa"/>
            <w:gridSpan w:val="2"/>
          </w:tcPr>
          <w:p w:rsidR="00DD27AC" w:rsidRPr="00DD27AC" w:rsidRDefault="00DD27AC" w:rsidP="0003403D">
            <w:pPr>
              <w:pStyle w:val="Tabletext"/>
            </w:pPr>
            <w:r w:rsidRPr="00DD27AC">
              <w:t>RATDMA</w:t>
            </w:r>
            <w:r w:rsidRPr="00DD27AC">
              <w:rPr>
                <w:vertAlign w:val="superscript"/>
              </w:rPr>
              <w:t>(10)</w:t>
            </w:r>
            <w:r w:rsidRPr="00DD27AC">
              <w:t>, FATDMA, ITDMA</w:t>
            </w:r>
            <w:r w:rsidRPr="00DD27AC">
              <w:rPr>
                <w:vertAlign w:val="superscript"/>
              </w:rPr>
              <w:t>(2)</w:t>
            </w:r>
          </w:p>
        </w:tc>
        <w:tc>
          <w:tcPr>
            <w:tcW w:w="1239" w:type="dxa"/>
          </w:tcPr>
          <w:p w:rsidR="00DD27AC" w:rsidRPr="00DD27AC" w:rsidRDefault="00DD27AC" w:rsidP="0003403D">
            <w:pPr>
              <w:pStyle w:val="Tabletext"/>
              <w:jc w:val="center"/>
            </w:pPr>
            <w:r w:rsidRPr="00DD27AC">
              <w:t>N/A</w:t>
            </w:r>
          </w:p>
        </w:tc>
        <w:tc>
          <w:tcPr>
            <w:tcW w:w="830" w:type="dxa"/>
          </w:tcPr>
          <w:p w:rsidR="00DD27AC" w:rsidRPr="00DD27AC" w:rsidRDefault="00DD27AC" w:rsidP="0003403D">
            <w:pPr>
              <w:pStyle w:val="Tabletext"/>
              <w:jc w:val="center"/>
            </w:pPr>
            <w:r w:rsidRPr="00DD27AC">
              <w:t>M/B</w:t>
            </w:r>
          </w:p>
        </w:tc>
      </w:tr>
      <w:tr w:rsidR="00DD27AC" w:rsidRPr="00DD27AC" w:rsidTr="005B0D0F">
        <w:trPr>
          <w:gridAfter w:val="1"/>
          <w:wAfter w:w="10" w:type="dxa"/>
          <w:cantSplit/>
          <w:jc w:val="center"/>
        </w:trPr>
        <w:tc>
          <w:tcPr>
            <w:tcW w:w="1044" w:type="dxa"/>
          </w:tcPr>
          <w:p w:rsidR="00DD27AC" w:rsidRPr="00DD27AC" w:rsidRDefault="00DD27AC" w:rsidP="0003403D">
            <w:pPr>
              <w:pStyle w:val="Tabletext"/>
              <w:jc w:val="center"/>
            </w:pPr>
            <w:r w:rsidRPr="00DD27AC">
              <w:t>7</w:t>
            </w:r>
          </w:p>
        </w:tc>
        <w:tc>
          <w:tcPr>
            <w:tcW w:w="1499" w:type="dxa"/>
          </w:tcPr>
          <w:p w:rsidR="00DD27AC" w:rsidRPr="00DD27AC" w:rsidRDefault="00DD27AC" w:rsidP="0003403D">
            <w:pPr>
              <w:pStyle w:val="Tabletext"/>
            </w:pPr>
            <w:r w:rsidRPr="00DD27AC">
              <w:t>Binary acknowledge-ment</w:t>
            </w:r>
          </w:p>
        </w:tc>
        <w:tc>
          <w:tcPr>
            <w:tcW w:w="2697" w:type="dxa"/>
          </w:tcPr>
          <w:p w:rsidR="00DD27AC" w:rsidRPr="00DD27AC" w:rsidRDefault="00DD27AC" w:rsidP="0003403D">
            <w:pPr>
              <w:pStyle w:val="Tabletext"/>
            </w:pPr>
            <w:r w:rsidRPr="00DD27AC">
              <w:t>Acknowledgement of received addressed binary data</w:t>
            </w:r>
          </w:p>
        </w:tc>
        <w:tc>
          <w:tcPr>
            <w:tcW w:w="1068" w:type="dxa"/>
          </w:tcPr>
          <w:p w:rsidR="00DD27AC" w:rsidRPr="00DD27AC" w:rsidRDefault="00DD27AC" w:rsidP="0003403D">
            <w:pPr>
              <w:pStyle w:val="Tabletext"/>
              <w:jc w:val="center"/>
            </w:pPr>
            <w:r w:rsidRPr="00DD27AC">
              <w:t>1</w:t>
            </w:r>
          </w:p>
        </w:tc>
        <w:tc>
          <w:tcPr>
            <w:tcW w:w="1379" w:type="dxa"/>
            <w:gridSpan w:val="2"/>
          </w:tcPr>
          <w:p w:rsidR="00DD27AC" w:rsidRPr="00DD27AC" w:rsidRDefault="00DD27AC" w:rsidP="0003403D">
            <w:pPr>
              <w:pStyle w:val="Tabletext"/>
            </w:pPr>
            <w:r w:rsidRPr="00DD27AC">
              <w:t>RATDMA, FATDMA, ITDMA</w:t>
            </w:r>
            <w:r w:rsidRPr="00DD27AC">
              <w:rPr>
                <w:vertAlign w:val="superscript"/>
              </w:rPr>
              <w:t>(2)</w:t>
            </w:r>
          </w:p>
        </w:tc>
        <w:tc>
          <w:tcPr>
            <w:tcW w:w="1239" w:type="dxa"/>
          </w:tcPr>
          <w:p w:rsidR="00DD27AC" w:rsidRPr="00DD27AC" w:rsidRDefault="00DD27AC" w:rsidP="0003403D">
            <w:pPr>
              <w:pStyle w:val="Tabletext"/>
              <w:jc w:val="center"/>
            </w:pPr>
            <w:r w:rsidRPr="00DD27AC">
              <w:t>N/A</w:t>
            </w:r>
          </w:p>
        </w:tc>
        <w:tc>
          <w:tcPr>
            <w:tcW w:w="830" w:type="dxa"/>
          </w:tcPr>
          <w:p w:rsidR="00DD27AC" w:rsidRPr="00DD27AC" w:rsidRDefault="00DD27AC" w:rsidP="0003403D">
            <w:pPr>
              <w:pStyle w:val="Tabletext"/>
              <w:jc w:val="center"/>
            </w:pPr>
            <w:r w:rsidRPr="00DD27AC">
              <w:t>M/B</w:t>
            </w:r>
          </w:p>
        </w:tc>
      </w:tr>
      <w:tr w:rsidR="00DD27AC" w:rsidRPr="00DD27AC" w:rsidTr="005B0D0F">
        <w:trPr>
          <w:gridAfter w:val="1"/>
          <w:wAfter w:w="10" w:type="dxa"/>
          <w:cantSplit/>
          <w:jc w:val="center"/>
        </w:trPr>
        <w:tc>
          <w:tcPr>
            <w:tcW w:w="1044" w:type="dxa"/>
          </w:tcPr>
          <w:p w:rsidR="00DD27AC" w:rsidRPr="00DD27AC" w:rsidRDefault="00DD27AC" w:rsidP="0003403D">
            <w:pPr>
              <w:pStyle w:val="Tabletext"/>
              <w:jc w:val="center"/>
            </w:pPr>
            <w:r w:rsidRPr="00DD27AC">
              <w:t>8</w:t>
            </w:r>
          </w:p>
        </w:tc>
        <w:tc>
          <w:tcPr>
            <w:tcW w:w="1499" w:type="dxa"/>
          </w:tcPr>
          <w:p w:rsidR="00DD27AC" w:rsidRPr="00DD27AC" w:rsidRDefault="00DD27AC" w:rsidP="0003403D">
            <w:pPr>
              <w:pStyle w:val="Tabletext"/>
            </w:pPr>
            <w:r w:rsidRPr="00DD27AC">
              <w:t>Binary broadcast message</w:t>
            </w:r>
          </w:p>
        </w:tc>
        <w:tc>
          <w:tcPr>
            <w:tcW w:w="2697" w:type="dxa"/>
          </w:tcPr>
          <w:p w:rsidR="00DD27AC" w:rsidRPr="00DD27AC" w:rsidRDefault="00DD27AC" w:rsidP="0003403D">
            <w:pPr>
              <w:pStyle w:val="Tabletext"/>
            </w:pPr>
            <w:r w:rsidRPr="00DD27AC">
              <w:t>Binary data for broadcast communication</w:t>
            </w:r>
          </w:p>
        </w:tc>
        <w:tc>
          <w:tcPr>
            <w:tcW w:w="1068" w:type="dxa"/>
          </w:tcPr>
          <w:p w:rsidR="00DD27AC" w:rsidRPr="00DD27AC" w:rsidRDefault="00DD27AC" w:rsidP="0003403D">
            <w:pPr>
              <w:pStyle w:val="Tabletext"/>
              <w:jc w:val="center"/>
            </w:pPr>
            <w:r w:rsidRPr="00DD27AC">
              <w:t>4</w:t>
            </w:r>
          </w:p>
        </w:tc>
        <w:tc>
          <w:tcPr>
            <w:tcW w:w="1379" w:type="dxa"/>
            <w:gridSpan w:val="2"/>
          </w:tcPr>
          <w:p w:rsidR="00DD27AC" w:rsidRPr="00DD27AC" w:rsidRDefault="00DD27AC" w:rsidP="0003403D">
            <w:pPr>
              <w:pStyle w:val="Tabletext"/>
            </w:pPr>
            <w:r w:rsidRPr="00DD27AC">
              <w:t>RATDMA</w:t>
            </w:r>
            <w:r w:rsidRPr="00DD27AC">
              <w:rPr>
                <w:vertAlign w:val="superscript"/>
              </w:rPr>
              <w:t>(10)</w:t>
            </w:r>
            <w:r w:rsidRPr="00DD27AC">
              <w:t>, FATDMA, ITDMA</w:t>
            </w:r>
            <w:r w:rsidRPr="00DD27AC">
              <w:rPr>
                <w:vertAlign w:val="superscript"/>
              </w:rPr>
              <w:t>(2)</w:t>
            </w:r>
          </w:p>
        </w:tc>
        <w:tc>
          <w:tcPr>
            <w:tcW w:w="1239" w:type="dxa"/>
          </w:tcPr>
          <w:p w:rsidR="00DD27AC" w:rsidRPr="00DD27AC" w:rsidRDefault="00DD27AC" w:rsidP="0003403D">
            <w:pPr>
              <w:pStyle w:val="Tabletext"/>
              <w:jc w:val="center"/>
            </w:pPr>
            <w:r w:rsidRPr="00DD27AC">
              <w:t>N/A</w:t>
            </w:r>
          </w:p>
        </w:tc>
        <w:tc>
          <w:tcPr>
            <w:tcW w:w="830" w:type="dxa"/>
          </w:tcPr>
          <w:p w:rsidR="00DD27AC" w:rsidRPr="00DD27AC" w:rsidRDefault="00DD27AC" w:rsidP="0003403D">
            <w:pPr>
              <w:pStyle w:val="Tabletext"/>
              <w:jc w:val="center"/>
            </w:pPr>
            <w:r w:rsidRPr="00DD27AC">
              <w:t>M/B</w:t>
            </w:r>
          </w:p>
        </w:tc>
      </w:tr>
      <w:tr w:rsidR="00DD27AC" w:rsidRPr="00DD27AC" w:rsidTr="005B0D0F">
        <w:trPr>
          <w:gridAfter w:val="1"/>
          <w:wAfter w:w="10" w:type="dxa"/>
          <w:cantSplit/>
          <w:jc w:val="center"/>
        </w:trPr>
        <w:tc>
          <w:tcPr>
            <w:tcW w:w="1044" w:type="dxa"/>
          </w:tcPr>
          <w:p w:rsidR="00DD27AC" w:rsidRPr="00DD27AC" w:rsidRDefault="00DD27AC" w:rsidP="0003403D">
            <w:pPr>
              <w:pStyle w:val="Tabletext"/>
              <w:jc w:val="center"/>
            </w:pPr>
            <w:r w:rsidRPr="00DD27AC">
              <w:t>9</w:t>
            </w:r>
          </w:p>
        </w:tc>
        <w:tc>
          <w:tcPr>
            <w:tcW w:w="1499" w:type="dxa"/>
          </w:tcPr>
          <w:p w:rsidR="00DD27AC" w:rsidRPr="00DD27AC" w:rsidRDefault="00DD27AC" w:rsidP="0003403D">
            <w:pPr>
              <w:pStyle w:val="Tabletext"/>
            </w:pPr>
            <w:r w:rsidRPr="00DD27AC">
              <w:t>Standard SAR aircraft position report</w:t>
            </w:r>
          </w:p>
        </w:tc>
        <w:tc>
          <w:tcPr>
            <w:tcW w:w="2697" w:type="dxa"/>
          </w:tcPr>
          <w:p w:rsidR="00DD27AC" w:rsidRPr="00DD27AC" w:rsidRDefault="00DD27AC" w:rsidP="0003403D">
            <w:pPr>
              <w:pStyle w:val="Tabletext"/>
            </w:pPr>
            <w:r w:rsidRPr="00DD27AC">
              <w:t>Position report for airborne stations involved in SAR operations, only</w:t>
            </w:r>
          </w:p>
        </w:tc>
        <w:tc>
          <w:tcPr>
            <w:tcW w:w="1068" w:type="dxa"/>
          </w:tcPr>
          <w:p w:rsidR="00DD27AC" w:rsidRPr="00DD27AC" w:rsidRDefault="00DD27AC" w:rsidP="0003403D">
            <w:pPr>
              <w:pStyle w:val="Tabletext"/>
              <w:jc w:val="center"/>
            </w:pPr>
            <w:r w:rsidRPr="00DD27AC">
              <w:t>1</w:t>
            </w:r>
          </w:p>
        </w:tc>
        <w:tc>
          <w:tcPr>
            <w:tcW w:w="1379" w:type="dxa"/>
            <w:gridSpan w:val="2"/>
          </w:tcPr>
          <w:p w:rsidR="00DD27AC" w:rsidRPr="00DD27AC" w:rsidRDefault="00DD27AC" w:rsidP="0003403D">
            <w:pPr>
              <w:pStyle w:val="Tabletext"/>
            </w:pPr>
            <w:r w:rsidRPr="00DD27AC">
              <w:t>SOTDMA, RATDMA, ITDMA</w:t>
            </w:r>
            <w:r w:rsidRPr="00DD27AC">
              <w:rPr>
                <w:vertAlign w:val="superscript"/>
              </w:rPr>
              <w:t>(1)</w:t>
            </w:r>
          </w:p>
        </w:tc>
        <w:tc>
          <w:tcPr>
            <w:tcW w:w="1239" w:type="dxa"/>
          </w:tcPr>
          <w:p w:rsidR="00DD27AC" w:rsidRPr="00DD27AC" w:rsidRDefault="00DD27AC" w:rsidP="0003403D">
            <w:pPr>
              <w:pStyle w:val="Tabletext"/>
              <w:jc w:val="center"/>
            </w:pPr>
            <w:r w:rsidRPr="00DD27AC">
              <w:t>SOTDMA ITDMA</w:t>
            </w:r>
          </w:p>
        </w:tc>
        <w:tc>
          <w:tcPr>
            <w:tcW w:w="830" w:type="dxa"/>
          </w:tcPr>
          <w:p w:rsidR="00DD27AC" w:rsidRPr="00DD27AC" w:rsidRDefault="00DD27AC" w:rsidP="0003403D">
            <w:pPr>
              <w:pStyle w:val="Tabletext"/>
              <w:jc w:val="center"/>
            </w:pPr>
            <w:r w:rsidRPr="00DD27AC">
              <w:t>M</w:t>
            </w:r>
          </w:p>
        </w:tc>
      </w:tr>
      <w:tr w:rsidR="00DD27AC" w:rsidRPr="00DD27AC" w:rsidTr="005B0D0F">
        <w:trPr>
          <w:gridAfter w:val="1"/>
          <w:wAfter w:w="10" w:type="dxa"/>
          <w:cantSplit/>
          <w:jc w:val="center"/>
        </w:trPr>
        <w:tc>
          <w:tcPr>
            <w:tcW w:w="1044" w:type="dxa"/>
          </w:tcPr>
          <w:p w:rsidR="00DD27AC" w:rsidRPr="00DD27AC" w:rsidRDefault="00DD27AC" w:rsidP="0003403D">
            <w:pPr>
              <w:pStyle w:val="Tabletext"/>
              <w:jc w:val="center"/>
            </w:pPr>
            <w:r w:rsidRPr="00DD27AC">
              <w:t>10</w:t>
            </w:r>
          </w:p>
        </w:tc>
        <w:tc>
          <w:tcPr>
            <w:tcW w:w="1499" w:type="dxa"/>
          </w:tcPr>
          <w:p w:rsidR="00DD27AC" w:rsidRPr="00DD27AC" w:rsidRDefault="00DD27AC" w:rsidP="0003403D">
            <w:pPr>
              <w:pStyle w:val="Tabletext"/>
            </w:pPr>
            <w:r w:rsidRPr="00DD27AC">
              <w:t>UTC/date inquiry</w:t>
            </w:r>
          </w:p>
        </w:tc>
        <w:tc>
          <w:tcPr>
            <w:tcW w:w="2697" w:type="dxa"/>
          </w:tcPr>
          <w:p w:rsidR="00DD27AC" w:rsidRPr="00DD27AC" w:rsidRDefault="00DD27AC" w:rsidP="0003403D">
            <w:pPr>
              <w:pStyle w:val="Tabletext"/>
            </w:pPr>
            <w:r w:rsidRPr="00DD27AC">
              <w:t>Request UTC and date</w:t>
            </w:r>
          </w:p>
        </w:tc>
        <w:tc>
          <w:tcPr>
            <w:tcW w:w="1068" w:type="dxa"/>
          </w:tcPr>
          <w:p w:rsidR="00DD27AC" w:rsidRPr="00DD27AC" w:rsidRDefault="00DD27AC" w:rsidP="0003403D">
            <w:pPr>
              <w:pStyle w:val="Tabletext"/>
              <w:jc w:val="center"/>
            </w:pPr>
            <w:r w:rsidRPr="00DD27AC">
              <w:t>3</w:t>
            </w:r>
          </w:p>
        </w:tc>
        <w:tc>
          <w:tcPr>
            <w:tcW w:w="1379" w:type="dxa"/>
            <w:gridSpan w:val="2"/>
          </w:tcPr>
          <w:p w:rsidR="00DD27AC" w:rsidRPr="00DD27AC" w:rsidRDefault="00DD27AC" w:rsidP="0003403D">
            <w:pPr>
              <w:pStyle w:val="Tabletext"/>
            </w:pPr>
            <w:r w:rsidRPr="00DD27AC">
              <w:t>RATDMA, FATDMA, ITDMA</w:t>
            </w:r>
            <w:r w:rsidRPr="00DD27AC">
              <w:rPr>
                <w:vertAlign w:val="superscript"/>
              </w:rPr>
              <w:t>(2)</w:t>
            </w:r>
          </w:p>
        </w:tc>
        <w:tc>
          <w:tcPr>
            <w:tcW w:w="1239" w:type="dxa"/>
          </w:tcPr>
          <w:p w:rsidR="00DD27AC" w:rsidRPr="00DD27AC" w:rsidRDefault="00DD27AC" w:rsidP="0003403D">
            <w:pPr>
              <w:pStyle w:val="Tabletext"/>
              <w:jc w:val="center"/>
            </w:pPr>
            <w:r w:rsidRPr="00DD27AC">
              <w:t>N/A</w:t>
            </w:r>
          </w:p>
        </w:tc>
        <w:tc>
          <w:tcPr>
            <w:tcW w:w="830" w:type="dxa"/>
          </w:tcPr>
          <w:p w:rsidR="00DD27AC" w:rsidRPr="00DD27AC" w:rsidRDefault="00DD27AC" w:rsidP="0003403D">
            <w:pPr>
              <w:pStyle w:val="Tabletext"/>
              <w:jc w:val="center"/>
            </w:pPr>
            <w:r w:rsidRPr="00DD27AC">
              <w:t>M/B</w:t>
            </w:r>
          </w:p>
        </w:tc>
      </w:tr>
      <w:tr w:rsidR="00DD27AC" w:rsidRPr="00DD27AC" w:rsidTr="005B0D0F">
        <w:trPr>
          <w:gridAfter w:val="1"/>
          <w:wAfter w:w="10" w:type="dxa"/>
          <w:cantSplit/>
          <w:jc w:val="center"/>
        </w:trPr>
        <w:tc>
          <w:tcPr>
            <w:tcW w:w="1044" w:type="dxa"/>
          </w:tcPr>
          <w:p w:rsidR="00DD27AC" w:rsidRPr="00DD27AC" w:rsidRDefault="00DD27AC" w:rsidP="0003403D">
            <w:pPr>
              <w:pStyle w:val="Tabletext"/>
              <w:jc w:val="center"/>
            </w:pPr>
            <w:r w:rsidRPr="00DD27AC">
              <w:t>11</w:t>
            </w:r>
          </w:p>
        </w:tc>
        <w:tc>
          <w:tcPr>
            <w:tcW w:w="1499" w:type="dxa"/>
          </w:tcPr>
          <w:p w:rsidR="00DD27AC" w:rsidRPr="00DD27AC" w:rsidRDefault="00DD27AC" w:rsidP="0003403D">
            <w:pPr>
              <w:pStyle w:val="Tabletext"/>
            </w:pPr>
            <w:r w:rsidRPr="00DD27AC">
              <w:t>UTC/date response</w:t>
            </w:r>
          </w:p>
        </w:tc>
        <w:tc>
          <w:tcPr>
            <w:tcW w:w="2697" w:type="dxa"/>
          </w:tcPr>
          <w:p w:rsidR="00DD27AC" w:rsidRPr="00DD27AC" w:rsidRDefault="00DD27AC" w:rsidP="0003403D">
            <w:pPr>
              <w:pStyle w:val="Tabletext"/>
            </w:pPr>
            <w:r w:rsidRPr="00DD27AC">
              <w:t>Current UTC and date if available</w:t>
            </w:r>
          </w:p>
        </w:tc>
        <w:tc>
          <w:tcPr>
            <w:tcW w:w="1068" w:type="dxa"/>
          </w:tcPr>
          <w:p w:rsidR="00DD27AC" w:rsidRPr="00DD27AC" w:rsidRDefault="00DD27AC" w:rsidP="0003403D">
            <w:pPr>
              <w:pStyle w:val="Tabletext"/>
              <w:jc w:val="center"/>
            </w:pPr>
            <w:r w:rsidRPr="00DD27AC">
              <w:t>3</w:t>
            </w:r>
          </w:p>
        </w:tc>
        <w:tc>
          <w:tcPr>
            <w:tcW w:w="1379" w:type="dxa"/>
            <w:gridSpan w:val="2"/>
          </w:tcPr>
          <w:p w:rsidR="00DD27AC" w:rsidRPr="00DD27AC" w:rsidRDefault="00DD27AC" w:rsidP="0003403D">
            <w:pPr>
              <w:pStyle w:val="Tabletext"/>
            </w:pPr>
            <w:r w:rsidRPr="00DD27AC">
              <w:t>RATDMA, ITDMA</w:t>
            </w:r>
            <w:r w:rsidRPr="00DD27AC">
              <w:rPr>
                <w:vertAlign w:val="superscript"/>
              </w:rPr>
              <w:t>(2)</w:t>
            </w:r>
          </w:p>
        </w:tc>
        <w:tc>
          <w:tcPr>
            <w:tcW w:w="1239" w:type="dxa"/>
          </w:tcPr>
          <w:p w:rsidR="00DD27AC" w:rsidRPr="00DD27AC" w:rsidRDefault="00DD27AC" w:rsidP="0003403D">
            <w:pPr>
              <w:pStyle w:val="Tabletext"/>
              <w:jc w:val="center"/>
            </w:pPr>
            <w:r w:rsidRPr="00DD27AC">
              <w:t>SOTDMA</w:t>
            </w:r>
          </w:p>
        </w:tc>
        <w:tc>
          <w:tcPr>
            <w:tcW w:w="830" w:type="dxa"/>
          </w:tcPr>
          <w:p w:rsidR="00DD27AC" w:rsidRPr="00DD27AC" w:rsidRDefault="00DD27AC" w:rsidP="0003403D">
            <w:pPr>
              <w:pStyle w:val="Tabletext"/>
              <w:jc w:val="center"/>
            </w:pPr>
            <w:r w:rsidRPr="00DD27AC">
              <w:t>M</w:t>
            </w:r>
          </w:p>
        </w:tc>
      </w:tr>
      <w:tr w:rsidR="00DD27AC" w:rsidRPr="00DD27AC" w:rsidTr="005B0D0F">
        <w:trPr>
          <w:gridAfter w:val="1"/>
          <w:wAfter w:w="10" w:type="dxa"/>
          <w:cantSplit/>
          <w:jc w:val="center"/>
        </w:trPr>
        <w:tc>
          <w:tcPr>
            <w:tcW w:w="1044" w:type="dxa"/>
          </w:tcPr>
          <w:p w:rsidR="00DD27AC" w:rsidRPr="00DD27AC" w:rsidRDefault="00DD27AC" w:rsidP="0003403D">
            <w:pPr>
              <w:pStyle w:val="Tabletext"/>
              <w:jc w:val="center"/>
            </w:pPr>
            <w:r w:rsidRPr="00DD27AC">
              <w:lastRenderedPageBreak/>
              <w:t>12</w:t>
            </w:r>
          </w:p>
        </w:tc>
        <w:tc>
          <w:tcPr>
            <w:tcW w:w="1499" w:type="dxa"/>
          </w:tcPr>
          <w:p w:rsidR="00DD27AC" w:rsidRPr="00DD27AC" w:rsidRDefault="00DD27AC" w:rsidP="0003403D">
            <w:pPr>
              <w:pStyle w:val="Tabletext"/>
            </w:pPr>
            <w:r w:rsidRPr="00DD27AC">
              <w:t>Addressed safety related message</w:t>
            </w:r>
          </w:p>
        </w:tc>
        <w:tc>
          <w:tcPr>
            <w:tcW w:w="2697" w:type="dxa"/>
          </w:tcPr>
          <w:p w:rsidR="00DD27AC" w:rsidRPr="00DD27AC" w:rsidRDefault="00DD27AC" w:rsidP="0003403D">
            <w:pPr>
              <w:pStyle w:val="Tabletext"/>
            </w:pPr>
            <w:r w:rsidRPr="00DD27AC">
              <w:t>Safety related data for addressed communication</w:t>
            </w:r>
          </w:p>
        </w:tc>
        <w:tc>
          <w:tcPr>
            <w:tcW w:w="1068" w:type="dxa"/>
          </w:tcPr>
          <w:p w:rsidR="00DD27AC" w:rsidRPr="00DD27AC" w:rsidRDefault="00DD27AC" w:rsidP="0003403D">
            <w:pPr>
              <w:pStyle w:val="Tabletext"/>
              <w:jc w:val="center"/>
            </w:pPr>
            <w:r w:rsidRPr="00DD27AC">
              <w:t>2</w:t>
            </w:r>
          </w:p>
        </w:tc>
        <w:tc>
          <w:tcPr>
            <w:tcW w:w="1379" w:type="dxa"/>
            <w:gridSpan w:val="2"/>
          </w:tcPr>
          <w:p w:rsidR="00DD27AC" w:rsidRPr="00DD27AC" w:rsidRDefault="00DD27AC" w:rsidP="0003403D">
            <w:pPr>
              <w:pStyle w:val="Tabletext"/>
            </w:pPr>
            <w:r w:rsidRPr="00DD27AC">
              <w:t>RATDMA</w:t>
            </w:r>
            <w:r w:rsidRPr="00DD27AC">
              <w:rPr>
                <w:vertAlign w:val="superscript"/>
              </w:rPr>
              <w:t>(10)</w:t>
            </w:r>
            <w:r w:rsidRPr="00DD27AC">
              <w:t>, FATDMA, ITDMA</w:t>
            </w:r>
            <w:r w:rsidRPr="00DD27AC">
              <w:rPr>
                <w:vertAlign w:val="superscript"/>
              </w:rPr>
              <w:t>(2)</w:t>
            </w:r>
          </w:p>
        </w:tc>
        <w:tc>
          <w:tcPr>
            <w:tcW w:w="1239" w:type="dxa"/>
          </w:tcPr>
          <w:p w:rsidR="00DD27AC" w:rsidRPr="00DD27AC" w:rsidRDefault="00DD27AC" w:rsidP="0003403D">
            <w:pPr>
              <w:pStyle w:val="Tabletext"/>
              <w:jc w:val="center"/>
            </w:pPr>
            <w:r w:rsidRPr="00DD27AC">
              <w:t>N/A</w:t>
            </w:r>
          </w:p>
        </w:tc>
        <w:tc>
          <w:tcPr>
            <w:tcW w:w="830" w:type="dxa"/>
          </w:tcPr>
          <w:p w:rsidR="00DD27AC" w:rsidRPr="00DD27AC" w:rsidRDefault="00DD27AC" w:rsidP="0003403D">
            <w:pPr>
              <w:pStyle w:val="Tabletext"/>
              <w:jc w:val="center"/>
            </w:pPr>
            <w:r w:rsidRPr="00DD27AC">
              <w:t>M/B</w:t>
            </w:r>
          </w:p>
        </w:tc>
      </w:tr>
      <w:tr w:rsidR="00DD27AC" w:rsidRPr="00DD27AC" w:rsidTr="005B0D0F">
        <w:trPr>
          <w:gridAfter w:val="1"/>
          <w:wAfter w:w="10" w:type="dxa"/>
          <w:cantSplit/>
          <w:jc w:val="center"/>
        </w:trPr>
        <w:tc>
          <w:tcPr>
            <w:tcW w:w="1044" w:type="dxa"/>
          </w:tcPr>
          <w:p w:rsidR="00DD27AC" w:rsidRPr="00DD27AC" w:rsidRDefault="00DD27AC" w:rsidP="0003403D">
            <w:pPr>
              <w:pStyle w:val="Tabletext"/>
              <w:jc w:val="center"/>
            </w:pPr>
            <w:r w:rsidRPr="00DD27AC">
              <w:t>13</w:t>
            </w:r>
          </w:p>
        </w:tc>
        <w:tc>
          <w:tcPr>
            <w:tcW w:w="1499" w:type="dxa"/>
          </w:tcPr>
          <w:p w:rsidR="00DD27AC" w:rsidRPr="00DD27AC" w:rsidRDefault="00DD27AC" w:rsidP="0003403D">
            <w:pPr>
              <w:pStyle w:val="Tabletext"/>
            </w:pPr>
            <w:r w:rsidRPr="00DD27AC">
              <w:t>Safety related acknowledge-ment</w:t>
            </w:r>
          </w:p>
        </w:tc>
        <w:tc>
          <w:tcPr>
            <w:tcW w:w="2697" w:type="dxa"/>
          </w:tcPr>
          <w:p w:rsidR="00DD27AC" w:rsidRPr="00DD27AC" w:rsidRDefault="00DD27AC" w:rsidP="0003403D">
            <w:pPr>
              <w:pStyle w:val="Tabletext"/>
            </w:pPr>
            <w:r w:rsidRPr="00DD27AC">
              <w:t>Acknowledgement of received addressed safety related message</w:t>
            </w:r>
          </w:p>
        </w:tc>
        <w:tc>
          <w:tcPr>
            <w:tcW w:w="1068" w:type="dxa"/>
          </w:tcPr>
          <w:p w:rsidR="00DD27AC" w:rsidRPr="00DD27AC" w:rsidRDefault="00DD27AC" w:rsidP="0003403D">
            <w:pPr>
              <w:pStyle w:val="Tabletext"/>
              <w:jc w:val="center"/>
            </w:pPr>
            <w:r w:rsidRPr="00DD27AC">
              <w:t>1</w:t>
            </w:r>
          </w:p>
        </w:tc>
        <w:tc>
          <w:tcPr>
            <w:tcW w:w="1379" w:type="dxa"/>
            <w:gridSpan w:val="2"/>
          </w:tcPr>
          <w:p w:rsidR="00DD27AC" w:rsidRPr="00DD27AC" w:rsidRDefault="00DD27AC" w:rsidP="0003403D">
            <w:pPr>
              <w:pStyle w:val="Tabletext"/>
            </w:pPr>
            <w:r w:rsidRPr="00DD27AC">
              <w:t>RATDMA, FATDMA, ITDMA</w:t>
            </w:r>
            <w:r w:rsidRPr="00DD27AC">
              <w:rPr>
                <w:vertAlign w:val="superscript"/>
              </w:rPr>
              <w:t>(2)</w:t>
            </w:r>
          </w:p>
        </w:tc>
        <w:tc>
          <w:tcPr>
            <w:tcW w:w="1239" w:type="dxa"/>
          </w:tcPr>
          <w:p w:rsidR="00DD27AC" w:rsidRPr="00DD27AC" w:rsidRDefault="00DD27AC" w:rsidP="0003403D">
            <w:pPr>
              <w:pStyle w:val="Tabletext"/>
              <w:jc w:val="center"/>
            </w:pPr>
            <w:r w:rsidRPr="00DD27AC">
              <w:t>N/A</w:t>
            </w:r>
          </w:p>
        </w:tc>
        <w:tc>
          <w:tcPr>
            <w:tcW w:w="830" w:type="dxa"/>
          </w:tcPr>
          <w:p w:rsidR="00DD27AC" w:rsidRPr="00DD27AC" w:rsidRDefault="00DD27AC" w:rsidP="0003403D">
            <w:pPr>
              <w:pStyle w:val="Tabletext"/>
              <w:jc w:val="center"/>
            </w:pPr>
            <w:r w:rsidRPr="00DD27AC">
              <w:t>M/B</w:t>
            </w:r>
          </w:p>
        </w:tc>
      </w:tr>
      <w:tr w:rsidR="00DD27AC" w:rsidRPr="00DD27AC" w:rsidTr="005B0D0F">
        <w:trPr>
          <w:gridAfter w:val="1"/>
          <w:wAfter w:w="10" w:type="dxa"/>
          <w:cantSplit/>
          <w:jc w:val="center"/>
        </w:trPr>
        <w:tc>
          <w:tcPr>
            <w:tcW w:w="1044" w:type="dxa"/>
          </w:tcPr>
          <w:p w:rsidR="00DD27AC" w:rsidRPr="00DD27AC" w:rsidRDefault="00DD27AC" w:rsidP="0003403D">
            <w:pPr>
              <w:pStyle w:val="Tabletext"/>
              <w:jc w:val="center"/>
            </w:pPr>
            <w:r w:rsidRPr="00DD27AC">
              <w:t>14</w:t>
            </w:r>
          </w:p>
        </w:tc>
        <w:tc>
          <w:tcPr>
            <w:tcW w:w="1499" w:type="dxa"/>
          </w:tcPr>
          <w:p w:rsidR="00DD27AC" w:rsidRPr="00DD27AC" w:rsidRDefault="00DD27AC" w:rsidP="0003403D">
            <w:pPr>
              <w:pStyle w:val="Tabletext"/>
            </w:pPr>
            <w:r w:rsidRPr="00DD27AC">
              <w:t>Safety related broadcast message</w:t>
            </w:r>
          </w:p>
        </w:tc>
        <w:tc>
          <w:tcPr>
            <w:tcW w:w="2697" w:type="dxa"/>
          </w:tcPr>
          <w:p w:rsidR="00DD27AC" w:rsidRPr="00DD27AC" w:rsidRDefault="00DD27AC" w:rsidP="0003403D">
            <w:pPr>
              <w:pStyle w:val="Tabletext"/>
            </w:pPr>
            <w:r w:rsidRPr="00DD27AC">
              <w:t xml:space="preserve">Safety related data for broadcast communication </w:t>
            </w:r>
          </w:p>
        </w:tc>
        <w:tc>
          <w:tcPr>
            <w:tcW w:w="1068" w:type="dxa"/>
          </w:tcPr>
          <w:p w:rsidR="00DD27AC" w:rsidRPr="00DD27AC" w:rsidRDefault="00DD27AC" w:rsidP="0003403D">
            <w:pPr>
              <w:pStyle w:val="Tabletext"/>
              <w:jc w:val="center"/>
            </w:pPr>
            <w:r w:rsidRPr="00DD27AC">
              <w:t>2</w:t>
            </w:r>
          </w:p>
        </w:tc>
        <w:tc>
          <w:tcPr>
            <w:tcW w:w="1379" w:type="dxa"/>
            <w:gridSpan w:val="2"/>
          </w:tcPr>
          <w:p w:rsidR="00DD27AC" w:rsidRPr="00DD27AC" w:rsidRDefault="00DD27AC" w:rsidP="0003403D">
            <w:pPr>
              <w:pStyle w:val="Tabletext"/>
            </w:pPr>
            <w:r w:rsidRPr="00DD27AC">
              <w:t>RATDMA</w:t>
            </w:r>
            <w:r w:rsidRPr="00DD27AC">
              <w:rPr>
                <w:vertAlign w:val="superscript"/>
              </w:rPr>
              <w:t>(10)</w:t>
            </w:r>
            <w:r w:rsidRPr="00DD27AC">
              <w:t>, FATDMA, ITDMA</w:t>
            </w:r>
            <w:r w:rsidRPr="00DD27AC">
              <w:rPr>
                <w:vertAlign w:val="superscript"/>
              </w:rPr>
              <w:t>(2)</w:t>
            </w:r>
          </w:p>
        </w:tc>
        <w:tc>
          <w:tcPr>
            <w:tcW w:w="1239" w:type="dxa"/>
          </w:tcPr>
          <w:p w:rsidR="00DD27AC" w:rsidRPr="00DD27AC" w:rsidRDefault="00DD27AC" w:rsidP="0003403D">
            <w:pPr>
              <w:pStyle w:val="Tabletext"/>
              <w:jc w:val="center"/>
            </w:pPr>
            <w:r w:rsidRPr="00DD27AC">
              <w:t>N/A</w:t>
            </w:r>
          </w:p>
        </w:tc>
        <w:tc>
          <w:tcPr>
            <w:tcW w:w="830" w:type="dxa"/>
          </w:tcPr>
          <w:p w:rsidR="00DD27AC" w:rsidRPr="00DD27AC" w:rsidRDefault="00DD27AC" w:rsidP="0003403D">
            <w:pPr>
              <w:pStyle w:val="Tabletext"/>
              <w:jc w:val="center"/>
            </w:pPr>
            <w:r w:rsidRPr="00DD27AC">
              <w:t>M/B</w:t>
            </w:r>
          </w:p>
        </w:tc>
      </w:tr>
      <w:tr w:rsidR="00DD27AC" w:rsidRPr="00DD27AC" w:rsidTr="005B0D0F">
        <w:trPr>
          <w:gridAfter w:val="1"/>
          <w:wAfter w:w="10" w:type="dxa"/>
          <w:cantSplit/>
          <w:jc w:val="center"/>
        </w:trPr>
        <w:tc>
          <w:tcPr>
            <w:tcW w:w="1044" w:type="dxa"/>
          </w:tcPr>
          <w:p w:rsidR="00DD27AC" w:rsidRPr="00DD27AC" w:rsidRDefault="00DD27AC" w:rsidP="0003403D">
            <w:pPr>
              <w:pStyle w:val="Tabletext"/>
              <w:jc w:val="center"/>
            </w:pPr>
            <w:r w:rsidRPr="00DD27AC">
              <w:t>15</w:t>
            </w:r>
          </w:p>
        </w:tc>
        <w:tc>
          <w:tcPr>
            <w:tcW w:w="1499" w:type="dxa"/>
          </w:tcPr>
          <w:p w:rsidR="00DD27AC" w:rsidRPr="00DD27AC" w:rsidRDefault="00DD27AC" w:rsidP="0003403D">
            <w:pPr>
              <w:pStyle w:val="Tabletext"/>
            </w:pPr>
            <w:r w:rsidRPr="00DD27AC">
              <w:t>Interrogation</w:t>
            </w:r>
          </w:p>
        </w:tc>
        <w:tc>
          <w:tcPr>
            <w:tcW w:w="2697" w:type="dxa"/>
          </w:tcPr>
          <w:p w:rsidR="00DD27AC" w:rsidRPr="00DD27AC" w:rsidRDefault="00DD27AC" w:rsidP="0003403D">
            <w:pPr>
              <w:pStyle w:val="Tabletext"/>
            </w:pPr>
            <w:r w:rsidRPr="00DD27AC">
              <w:t>Request for a specific message type (can result in multiple responses from one or several stations)</w:t>
            </w:r>
            <w:r w:rsidRPr="00DD27AC">
              <w:rPr>
                <w:vertAlign w:val="superscript"/>
              </w:rPr>
              <w:t>(4)</w:t>
            </w:r>
          </w:p>
        </w:tc>
        <w:tc>
          <w:tcPr>
            <w:tcW w:w="1068" w:type="dxa"/>
          </w:tcPr>
          <w:p w:rsidR="00DD27AC" w:rsidRPr="00DD27AC" w:rsidRDefault="00DD27AC" w:rsidP="0003403D">
            <w:pPr>
              <w:pStyle w:val="Tabletext"/>
              <w:jc w:val="center"/>
            </w:pPr>
            <w:r w:rsidRPr="00DD27AC">
              <w:t>3</w:t>
            </w:r>
          </w:p>
        </w:tc>
        <w:tc>
          <w:tcPr>
            <w:tcW w:w="1379" w:type="dxa"/>
            <w:gridSpan w:val="2"/>
          </w:tcPr>
          <w:p w:rsidR="00DD27AC" w:rsidRPr="00DD27AC" w:rsidRDefault="00DD27AC" w:rsidP="0003403D">
            <w:pPr>
              <w:pStyle w:val="Tabletext"/>
            </w:pPr>
            <w:r w:rsidRPr="00DD27AC">
              <w:t>RATDMA, FATDMA, ITDMA</w:t>
            </w:r>
            <w:r w:rsidRPr="00DD27AC">
              <w:rPr>
                <w:vertAlign w:val="superscript"/>
              </w:rPr>
              <w:t>(2)</w:t>
            </w:r>
          </w:p>
        </w:tc>
        <w:tc>
          <w:tcPr>
            <w:tcW w:w="1239" w:type="dxa"/>
          </w:tcPr>
          <w:p w:rsidR="00DD27AC" w:rsidRPr="00DD27AC" w:rsidRDefault="00DD27AC" w:rsidP="0003403D">
            <w:pPr>
              <w:pStyle w:val="Tabletext"/>
              <w:jc w:val="center"/>
            </w:pPr>
            <w:r w:rsidRPr="00DD27AC">
              <w:t>N/A</w:t>
            </w:r>
          </w:p>
        </w:tc>
        <w:tc>
          <w:tcPr>
            <w:tcW w:w="830" w:type="dxa"/>
          </w:tcPr>
          <w:p w:rsidR="00DD27AC" w:rsidRPr="00DD27AC" w:rsidRDefault="00DD27AC" w:rsidP="0003403D">
            <w:pPr>
              <w:pStyle w:val="Tabletext"/>
              <w:jc w:val="center"/>
            </w:pPr>
            <w:r w:rsidRPr="00DD27AC">
              <w:t>M/B</w:t>
            </w:r>
          </w:p>
        </w:tc>
      </w:tr>
      <w:tr w:rsidR="00DD27AC" w:rsidRPr="00DD27AC" w:rsidTr="005B0D0F">
        <w:trPr>
          <w:gridAfter w:val="1"/>
          <w:wAfter w:w="10" w:type="dxa"/>
          <w:cantSplit/>
          <w:jc w:val="center"/>
        </w:trPr>
        <w:tc>
          <w:tcPr>
            <w:tcW w:w="1044" w:type="dxa"/>
          </w:tcPr>
          <w:p w:rsidR="00DD27AC" w:rsidRPr="00DD27AC" w:rsidRDefault="00DD27AC" w:rsidP="0003403D">
            <w:pPr>
              <w:pStyle w:val="Tabletext"/>
              <w:jc w:val="center"/>
            </w:pPr>
            <w:r w:rsidRPr="00DD27AC">
              <w:t>16</w:t>
            </w:r>
          </w:p>
        </w:tc>
        <w:tc>
          <w:tcPr>
            <w:tcW w:w="1499" w:type="dxa"/>
          </w:tcPr>
          <w:p w:rsidR="00DD27AC" w:rsidRPr="00DD27AC" w:rsidRDefault="00DD27AC" w:rsidP="0003403D">
            <w:pPr>
              <w:pStyle w:val="Tabletext"/>
            </w:pPr>
            <w:r w:rsidRPr="00DD27AC">
              <w:t>Assignment mode command</w:t>
            </w:r>
          </w:p>
        </w:tc>
        <w:tc>
          <w:tcPr>
            <w:tcW w:w="2697" w:type="dxa"/>
          </w:tcPr>
          <w:p w:rsidR="00DD27AC" w:rsidRPr="00DD27AC" w:rsidRDefault="00DD27AC" w:rsidP="0003403D">
            <w:pPr>
              <w:pStyle w:val="Tabletext"/>
            </w:pPr>
            <w:r w:rsidRPr="00DD27AC">
              <w:t>Assignment of a specific report behaviour by competent authority using a Base station</w:t>
            </w:r>
          </w:p>
        </w:tc>
        <w:tc>
          <w:tcPr>
            <w:tcW w:w="1068" w:type="dxa"/>
          </w:tcPr>
          <w:p w:rsidR="00DD27AC" w:rsidRPr="00DD27AC" w:rsidRDefault="00DD27AC" w:rsidP="0003403D">
            <w:pPr>
              <w:pStyle w:val="Tabletext"/>
              <w:jc w:val="center"/>
            </w:pPr>
            <w:r w:rsidRPr="00DD27AC">
              <w:t>1</w:t>
            </w:r>
          </w:p>
        </w:tc>
        <w:tc>
          <w:tcPr>
            <w:tcW w:w="1379" w:type="dxa"/>
            <w:gridSpan w:val="2"/>
          </w:tcPr>
          <w:p w:rsidR="00DD27AC" w:rsidRPr="00DD27AC" w:rsidRDefault="00DD27AC" w:rsidP="0003403D">
            <w:pPr>
              <w:pStyle w:val="Tabletext"/>
            </w:pPr>
            <w:r w:rsidRPr="00DD27AC">
              <w:t>RATDMA, FATDMA</w:t>
            </w:r>
            <w:r w:rsidRPr="00DD27AC">
              <w:rPr>
                <w:vertAlign w:val="superscript"/>
              </w:rPr>
              <w:t>(2)</w:t>
            </w:r>
          </w:p>
        </w:tc>
        <w:tc>
          <w:tcPr>
            <w:tcW w:w="1239" w:type="dxa"/>
          </w:tcPr>
          <w:p w:rsidR="00DD27AC" w:rsidRPr="00DD27AC" w:rsidRDefault="00DD27AC" w:rsidP="0003403D">
            <w:pPr>
              <w:pStyle w:val="Tabletext"/>
              <w:jc w:val="center"/>
            </w:pPr>
            <w:r w:rsidRPr="00DD27AC">
              <w:t>N/A</w:t>
            </w:r>
          </w:p>
        </w:tc>
        <w:tc>
          <w:tcPr>
            <w:tcW w:w="830" w:type="dxa"/>
          </w:tcPr>
          <w:p w:rsidR="00DD27AC" w:rsidRPr="00DD27AC" w:rsidRDefault="00DD27AC" w:rsidP="0003403D">
            <w:pPr>
              <w:pStyle w:val="Tabletext"/>
              <w:jc w:val="center"/>
            </w:pPr>
            <w:r w:rsidRPr="00DD27AC">
              <w:t>B</w:t>
            </w:r>
          </w:p>
        </w:tc>
      </w:tr>
      <w:tr w:rsidR="00DD27AC" w:rsidRPr="00DD27AC" w:rsidTr="005B0D0F">
        <w:trPr>
          <w:cantSplit/>
          <w:jc w:val="center"/>
        </w:trPr>
        <w:tc>
          <w:tcPr>
            <w:tcW w:w="1044" w:type="dxa"/>
          </w:tcPr>
          <w:p w:rsidR="00DD27AC" w:rsidRPr="00DD27AC" w:rsidRDefault="00DD27AC" w:rsidP="00FB1E4F">
            <w:pPr>
              <w:pStyle w:val="Tabletext"/>
              <w:jc w:val="center"/>
            </w:pPr>
            <w:r w:rsidRPr="00DD27AC">
              <w:t>17</w:t>
            </w:r>
          </w:p>
        </w:tc>
        <w:tc>
          <w:tcPr>
            <w:tcW w:w="1499" w:type="dxa"/>
          </w:tcPr>
          <w:p w:rsidR="00DD27AC" w:rsidRPr="00DD27AC" w:rsidRDefault="00DD27AC" w:rsidP="00FB1E4F">
            <w:pPr>
              <w:pStyle w:val="Tabletext"/>
            </w:pPr>
            <w:r w:rsidRPr="00DD27AC">
              <w:t>DGNSS broadcast binary message</w:t>
            </w:r>
          </w:p>
        </w:tc>
        <w:tc>
          <w:tcPr>
            <w:tcW w:w="2697" w:type="dxa"/>
          </w:tcPr>
          <w:p w:rsidR="00DD27AC" w:rsidRPr="00DD27AC" w:rsidRDefault="00DD27AC" w:rsidP="00FB1E4F">
            <w:pPr>
              <w:pStyle w:val="Tabletext"/>
            </w:pPr>
            <w:r w:rsidRPr="00DD27AC">
              <w:t>DGNSS corrections provided by a base station</w:t>
            </w:r>
          </w:p>
        </w:tc>
        <w:tc>
          <w:tcPr>
            <w:tcW w:w="1068" w:type="dxa"/>
          </w:tcPr>
          <w:p w:rsidR="00DD27AC" w:rsidRPr="00DD27AC" w:rsidRDefault="00DD27AC" w:rsidP="00FB1E4F">
            <w:pPr>
              <w:pStyle w:val="Tabletext"/>
              <w:jc w:val="center"/>
            </w:pPr>
            <w:r w:rsidRPr="00DD27AC">
              <w:t>2</w:t>
            </w:r>
          </w:p>
        </w:tc>
        <w:tc>
          <w:tcPr>
            <w:tcW w:w="1372" w:type="dxa"/>
          </w:tcPr>
          <w:p w:rsidR="00DD27AC" w:rsidRPr="00DD27AC" w:rsidRDefault="00DD27AC" w:rsidP="00FB1E4F">
            <w:pPr>
              <w:pStyle w:val="Tabletext"/>
              <w:jc w:val="center"/>
            </w:pPr>
            <w:r w:rsidRPr="00DD27AC">
              <w:t>FATDMA</w:t>
            </w:r>
            <w:r w:rsidRPr="00DD27AC">
              <w:rPr>
                <w:vertAlign w:val="superscript"/>
              </w:rPr>
              <w:t>(3)</w:t>
            </w:r>
            <w:r w:rsidRPr="00DD27AC">
              <w:t>, RATDMA</w:t>
            </w:r>
            <w:r w:rsidRPr="00DD27AC">
              <w:rPr>
                <w:vertAlign w:val="superscript"/>
              </w:rPr>
              <w:t>(2)</w:t>
            </w:r>
          </w:p>
        </w:tc>
        <w:tc>
          <w:tcPr>
            <w:tcW w:w="1246" w:type="dxa"/>
            <w:gridSpan w:val="2"/>
          </w:tcPr>
          <w:p w:rsidR="00DD27AC" w:rsidRPr="00DD27AC" w:rsidRDefault="00DD27AC" w:rsidP="00FB1E4F">
            <w:pPr>
              <w:keepNext/>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N/A</w:t>
            </w:r>
          </w:p>
        </w:tc>
        <w:tc>
          <w:tcPr>
            <w:tcW w:w="840" w:type="dxa"/>
            <w:gridSpan w:val="2"/>
          </w:tcPr>
          <w:p w:rsidR="00DD27AC" w:rsidRPr="00DD27AC" w:rsidRDefault="00DD27AC" w:rsidP="00FB1E4F">
            <w:pPr>
              <w:keepNext/>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B</w:t>
            </w:r>
          </w:p>
        </w:tc>
      </w:tr>
      <w:tr w:rsidR="00DD27AC" w:rsidRPr="00DD27AC" w:rsidTr="005B0D0F">
        <w:trPr>
          <w:cantSplit/>
          <w:jc w:val="center"/>
        </w:trPr>
        <w:tc>
          <w:tcPr>
            <w:tcW w:w="1044" w:type="dxa"/>
          </w:tcPr>
          <w:p w:rsidR="00DD27AC" w:rsidRPr="00DD27AC" w:rsidRDefault="00DD27AC" w:rsidP="00FB1E4F">
            <w:pPr>
              <w:pStyle w:val="Tabletext"/>
              <w:jc w:val="center"/>
            </w:pPr>
            <w:r w:rsidRPr="00DD27AC">
              <w:t>18</w:t>
            </w:r>
          </w:p>
        </w:tc>
        <w:tc>
          <w:tcPr>
            <w:tcW w:w="1499" w:type="dxa"/>
          </w:tcPr>
          <w:p w:rsidR="00DD27AC" w:rsidRPr="00DD27AC" w:rsidRDefault="00DD27AC" w:rsidP="00FB1E4F">
            <w:pPr>
              <w:pStyle w:val="Tabletext"/>
            </w:pPr>
            <w:r w:rsidRPr="00DD27AC">
              <w:t>Standard Class B equipment position report</w:t>
            </w:r>
          </w:p>
        </w:tc>
        <w:tc>
          <w:tcPr>
            <w:tcW w:w="2697" w:type="dxa"/>
          </w:tcPr>
          <w:p w:rsidR="00DD27AC" w:rsidRPr="00DD27AC" w:rsidRDefault="00DD27AC" w:rsidP="00FB1E4F">
            <w:pPr>
              <w:pStyle w:val="Tabletext"/>
            </w:pPr>
            <w:r w:rsidRPr="00DD27AC">
              <w:t>Standard position report for Class B shipborne mobile equipment to be used instead of Messages 1, 2, 3</w:t>
            </w:r>
            <w:r w:rsidRPr="00DD27AC">
              <w:rPr>
                <w:vertAlign w:val="superscript"/>
              </w:rPr>
              <w:t>(8)</w:t>
            </w:r>
          </w:p>
        </w:tc>
        <w:tc>
          <w:tcPr>
            <w:tcW w:w="1068" w:type="dxa"/>
          </w:tcPr>
          <w:p w:rsidR="00DD27AC" w:rsidRPr="00DD27AC" w:rsidRDefault="00DD27AC" w:rsidP="00FB1E4F">
            <w:pPr>
              <w:pStyle w:val="Tabletext"/>
              <w:jc w:val="center"/>
            </w:pPr>
            <w:r w:rsidRPr="00DD27AC">
              <w:t>1</w:t>
            </w:r>
          </w:p>
        </w:tc>
        <w:tc>
          <w:tcPr>
            <w:tcW w:w="1372" w:type="dxa"/>
          </w:tcPr>
          <w:p w:rsidR="00DD27AC" w:rsidRPr="00DD27AC" w:rsidRDefault="00DD27AC" w:rsidP="00FB1E4F">
            <w:pPr>
              <w:pStyle w:val="Tabletext"/>
              <w:jc w:val="center"/>
            </w:pPr>
            <w:r w:rsidRPr="00DD27AC">
              <w:t>SOTDMA, ITDMA</w:t>
            </w:r>
            <w:r w:rsidRPr="00DD27AC">
              <w:rPr>
                <w:vertAlign w:val="superscript"/>
              </w:rPr>
              <w:t>(1)</w:t>
            </w:r>
            <w:r w:rsidRPr="00DD27AC">
              <w:t>,</w:t>
            </w:r>
            <w:r w:rsidRPr="00DD27AC">
              <w:br/>
              <w:t>CSTDMA</w:t>
            </w:r>
          </w:p>
        </w:tc>
        <w:tc>
          <w:tcPr>
            <w:tcW w:w="1246" w:type="dxa"/>
            <w:gridSpan w:val="2"/>
          </w:tcPr>
          <w:p w:rsidR="00DD27AC" w:rsidRPr="00DD27AC" w:rsidRDefault="00DD27AC" w:rsidP="00FB1E4F">
            <w:pPr>
              <w:keepNext/>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SOTDMA, ITDMA</w:t>
            </w:r>
          </w:p>
        </w:tc>
        <w:tc>
          <w:tcPr>
            <w:tcW w:w="840" w:type="dxa"/>
            <w:gridSpan w:val="2"/>
          </w:tcPr>
          <w:p w:rsidR="00DD27AC" w:rsidRPr="00DD27AC" w:rsidRDefault="00DD27AC" w:rsidP="00FB1E4F">
            <w:pPr>
              <w:keepNext/>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M</w:t>
            </w:r>
          </w:p>
        </w:tc>
      </w:tr>
      <w:tr w:rsidR="00DD27AC" w:rsidRPr="00DD27AC" w:rsidTr="005B0D0F">
        <w:trPr>
          <w:cantSplit/>
          <w:jc w:val="center"/>
        </w:trPr>
        <w:tc>
          <w:tcPr>
            <w:tcW w:w="1044" w:type="dxa"/>
          </w:tcPr>
          <w:p w:rsidR="00DD27AC" w:rsidRPr="00DD27AC" w:rsidRDefault="00DD27AC" w:rsidP="00FB1E4F">
            <w:pPr>
              <w:pStyle w:val="Tabletext"/>
              <w:jc w:val="center"/>
            </w:pPr>
            <w:r w:rsidRPr="00DD27AC">
              <w:t>19</w:t>
            </w:r>
          </w:p>
        </w:tc>
        <w:tc>
          <w:tcPr>
            <w:tcW w:w="1499" w:type="dxa"/>
          </w:tcPr>
          <w:p w:rsidR="00DD27AC" w:rsidRPr="00DD27AC" w:rsidRDefault="00DD27AC" w:rsidP="00FB1E4F">
            <w:pPr>
              <w:pStyle w:val="Tabletext"/>
            </w:pPr>
            <w:r w:rsidRPr="00DD27AC">
              <w:t>Extended Class B equipment position report</w:t>
            </w:r>
          </w:p>
        </w:tc>
        <w:tc>
          <w:tcPr>
            <w:tcW w:w="2697" w:type="dxa"/>
          </w:tcPr>
          <w:p w:rsidR="00DD27AC" w:rsidRPr="00DD27AC" w:rsidRDefault="00DD27AC" w:rsidP="00FB1E4F">
            <w:pPr>
              <w:pStyle w:val="Tabletext"/>
            </w:pPr>
            <w:r w:rsidRPr="00DD27AC">
              <w:t>No longer required;</w:t>
            </w:r>
          </w:p>
          <w:p w:rsidR="00DD27AC" w:rsidRPr="00DD27AC" w:rsidRDefault="00DD27AC" w:rsidP="00FB1E4F">
            <w:pPr>
              <w:pStyle w:val="Tabletext"/>
            </w:pPr>
            <w:r w:rsidRPr="00DD27AC">
              <w:t>Extended position report for Class B shipborne mobile equipment; contains additional</w:t>
            </w:r>
            <w:r w:rsidRPr="00DD27AC">
              <w:br/>
              <w:t>static information</w:t>
            </w:r>
            <w:r w:rsidRPr="00DD27AC">
              <w:rPr>
                <w:vertAlign w:val="superscript"/>
              </w:rPr>
              <w:t>(8)</w:t>
            </w:r>
          </w:p>
        </w:tc>
        <w:tc>
          <w:tcPr>
            <w:tcW w:w="1068" w:type="dxa"/>
          </w:tcPr>
          <w:p w:rsidR="00DD27AC" w:rsidRPr="00DD27AC" w:rsidRDefault="00DD27AC" w:rsidP="00FB1E4F">
            <w:pPr>
              <w:pStyle w:val="Tabletext"/>
              <w:jc w:val="center"/>
            </w:pPr>
            <w:r w:rsidRPr="00DD27AC">
              <w:t>1</w:t>
            </w:r>
          </w:p>
        </w:tc>
        <w:tc>
          <w:tcPr>
            <w:tcW w:w="1372" w:type="dxa"/>
          </w:tcPr>
          <w:p w:rsidR="00DD27AC" w:rsidRPr="00DD27AC" w:rsidRDefault="00DD27AC" w:rsidP="00FB1E4F">
            <w:pPr>
              <w:pStyle w:val="Tabletext"/>
              <w:jc w:val="center"/>
            </w:pPr>
            <w:r w:rsidRPr="00DD27AC">
              <w:t>ITDMA</w:t>
            </w:r>
          </w:p>
        </w:tc>
        <w:tc>
          <w:tcPr>
            <w:tcW w:w="1246" w:type="dxa"/>
            <w:gridSpan w:val="2"/>
          </w:tcPr>
          <w:p w:rsidR="00DD27AC" w:rsidRPr="00DD27AC" w:rsidRDefault="00DD27AC" w:rsidP="00FB1E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N/A</w:t>
            </w:r>
          </w:p>
        </w:tc>
        <w:tc>
          <w:tcPr>
            <w:tcW w:w="840" w:type="dxa"/>
            <w:gridSpan w:val="2"/>
          </w:tcPr>
          <w:p w:rsidR="00DD27AC" w:rsidRPr="00DD27AC" w:rsidRDefault="00DD27AC" w:rsidP="00FB1E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M</w:t>
            </w:r>
          </w:p>
        </w:tc>
      </w:tr>
      <w:tr w:rsidR="00DD27AC" w:rsidRPr="00DD27AC" w:rsidTr="005B0D0F">
        <w:trPr>
          <w:cantSplit/>
          <w:jc w:val="center"/>
        </w:trPr>
        <w:tc>
          <w:tcPr>
            <w:tcW w:w="1044" w:type="dxa"/>
          </w:tcPr>
          <w:p w:rsidR="00DD27AC" w:rsidRPr="00DD27AC" w:rsidRDefault="00DD27AC" w:rsidP="00FB1E4F">
            <w:pPr>
              <w:pStyle w:val="Tabletext"/>
              <w:jc w:val="center"/>
            </w:pPr>
            <w:r w:rsidRPr="00DD27AC">
              <w:t>20</w:t>
            </w:r>
          </w:p>
        </w:tc>
        <w:tc>
          <w:tcPr>
            <w:tcW w:w="1499" w:type="dxa"/>
          </w:tcPr>
          <w:p w:rsidR="00DD27AC" w:rsidRPr="00DD27AC" w:rsidRDefault="00DD27AC" w:rsidP="00FB1E4F">
            <w:pPr>
              <w:pStyle w:val="Tabletext"/>
            </w:pPr>
            <w:r w:rsidRPr="00DD27AC">
              <w:t>Data link management message</w:t>
            </w:r>
          </w:p>
        </w:tc>
        <w:tc>
          <w:tcPr>
            <w:tcW w:w="2697" w:type="dxa"/>
          </w:tcPr>
          <w:p w:rsidR="00DD27AC" w:rsidRPr="00DD27AC" w:rsidRDefault="00DD27AC" w:rsidP="00FB1E4F">
            <w:pPr>
              <w:pStyle w:val="Tabletext"/>
            </w:pPr>
            <w:r w:rsidRPr="00DD27AC">
              <w:t>Reserve slots for Base station(s)</w:t>
            </w:r>
          </w:p>
        </w:tc>
        <w:tc>
          <w:tcPr>
            <w:tcW w:w="1068" w:type="dxa"/>
          </w:tcPr>
          <w:p w:rsidR="00DD27AC" w:rsidRPr="00DD27AC" w:rsidRDefault="00DD27AC" w:rsidP="00FB1E4F">
            <w:pPr>
              <w:pStyle w:val="Tabletext"/>
              <w:jc w:val="center"/>
            </w:pPr>
            <w:r w:rsidRPr="00DD27AC">
              <w:t>1</w:t>
            </w:r>
          </w:p>
        </w:tc>
        <w:tc>
          <w:tcPr>
            <w:tcW w:w="1372" w:type="dxa"/>
          </w:tcPr>
          <w:p w:rsidR="00DD27AC" w:rsidRPr="00DD27AC" w:rsidRDefault="00DD27AC" w:rsidP="00FB1E4F">
            <w:pPr>
              <w:pStyle w:val="Tabletext"/>
              <w:jc w:val="center"/>
            </w:pPr>
            <w:r w:rsidRPr="00DD27AC">
              <w:t>FATDMA</w:t>
            </w:r>
            <w:r w:rsidRPr="00DD27AC">
              <w:rPr>
                <w:vertAlign w:val="superscript"/>
              </w:rPr>
              <w:t>(3)</w:t>
            </w:r>
            <w:r w:rsidRPr="00DD27AC">
              <w:t>, RATDMA</w:t>
            </w:r>
          </w:p>
        </w:tc>
        <w:tc>
          <w:tcPr>
            <w:tcW w:w="1246" w:type="dxa"/>
            <w:gridSpan w:val="2"/>
          </w:tcPr>
          <w:p w:rsidR="00DD27AC" w:rsidRPr="00DD27AC" w:rsidRDefault="00DD27AC" w:rsidP="00FB1E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N/A</w:t>
            </w:r>
          </w:p>
        </w:tc>
        <w:tc>
          <w:tcPr>
            <w:tcW w:w="840" w:type="dxa"/>
            <w:gridSpan w:val="2"/>
          </w:tcPr>
          <w:p w:rsidR="00DD27AC" w:rsidRPr="00DD27AC" w:rsidRDefault="00DD27AC" w:rsidP="00FB1E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B</w:t>
            </w:r>
          </w:p>
        </w:tc>
      </w:tr>
      <w:tr w:rsidR="00DD27AC" w:rsidRPr="00DD27AC" w:rsidTr="005B0D0F">
        <w:trPr>
          <w:cantSplit/>
          <w:jc w:val="center"/>
        </w:trPr>
        <w:tc>
          <w:tcPr>
            <w:tcW w:w="1044" w:type="dxa"/>
          </w:tcPr>
          <w:p w:rsidR="00DD27AC" w:rsidRPr="00DD27AC" w:rsidRDefault="00DD27AC" w:rsidP="00FB1E4F">
            <w:pPr>
              <w:pStyle w:val="Tabletext"/>
              <w:jc w:val="center"/>
            </w:pPr>
            <w:r w:rsidRPr="00DD27AC">
              <w:t>21</w:t>
            </w:r>
          </w:p>
        </w:tc>
        <w:tc>
          <w:tcPr>
            <w:tcW w:w="1499" w:type="dxa"/>
          </w:tcPr>
          <w:p w:rsidR="00DD27AC" w:rsidRPr="00DD27AC" w:rsidRDefault="00DD27AC" w:rsidP="00FB1E4F">
            <w:pPr>
              <w:pStyle w:val="Tabletext"/>
            </w:pPr>
            <w:r w:rsidRPr="00DD27AC">
              <w:t>Aids-to-navigation report</w:t>
            </w:r>
          </w:p>
        </w:tc>
        <w:tc>
          <w:tcPr>
            <w:tcW w:w="2697" w:type="dxa"/>
          </w:tcPr>
          <w:p w:rsidR="00DD27AC" w:rsidRPr="00DD27AC" w:rsidRDefault="00DD27AC" w:rsidP="00FB1E4F">
            <w:pPr>
              <w:pStyle w:val="Tabletext"/>
            </w:pPr>
            <w:r w:rsidRPr="00DD27AC">
              <w:t>Position and status report for aids-to-navigation</w:t>
            </w:r>
          </w:p>
        </w:tc>
        <w:tc>
          <w:tcPr>
            <w:tcW w:w="1068" w:type="dxa"/>
          </w:tcPr>
          <w:p w:rsidR="00DD27AC" w:rsidRPr="00DD27AC" w:rsidRDefault="00DD27AC" w:rsidP="00FB1E4F">
            <w:pPr>
              <w:pStyle w:val="Tabletext"/>
              <w:jc w:val="center"/>
            </w:pPr>
            <w:r w:rsidRPr="00DD27AC">
              <w:t>1</w:t>
            </w:r>
          </w:p>
        </w:tc>
        <w:tc>
          <w:tcPr>
            <w:tcW w:w="1372" w:type="dxa"/>
          </w:tcPr>
          <w:p w:rsidR="00DD27AC" w:rsidRPr="00DD27AC" w:rsidRDefault="00DD27AC" w:rsidP="00FB1E4F">
            <w:pPr>
              <w:pStyle w:val="Tabletext"/>
              <w:jc w:val="center"/>
            </w:pPr>
            <w:r w:rsidRPr="00DD27AC">
              <w:t>FATDMA</w:t>
            </w:r>
            <w:r w:rsidRPr="00DD27AC">
              <w:rPr>
                <w:vertAlign w:val="superscript"/>
              </w:rPr>
              <w:t>(3)</w:t>
            </w:r>
            <w:r w:rsidRPr="00DD27AC">
              <w:t>, RATDMA</w:t>
            </w:r>
            <w:r w:rsidRPr="00DD27AC">
              <w:rPr>
                <w:vertAlign w:val="superscript"/>
              </w:rPr>
              <w:t>(2)</w:t>
            </w:r>
          </w:p>
        </w:tc>
        <w:tc>
          <w:tcPr>
            <w:tcW w:w="1246" w:type="dxa"/>
            <w:gridSpan w:val="2"/>
          </w:tcPr>
          <w:p w:rsidR="00DD27AC" w:rsidRPr="00DD27AC" w:rsidRDefault="00DD27AC" w:rsidP="00FB1E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N/A</w:t>
            </w:r>
          </w:p>
        </w:tc>
        <w:tc>
          <w:tcPr>
            <w:tcW w:w="840" w:type="dxa"/>
            <w:gridSpan w:val="2"/>
          </w:tcPr>
          <w:p w:rsidR="00DD27AC" w:rsidRPr="00DD27AC" w:rsidRDefault="00DD27AC" w:rsidP="00FB1E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M/B</w:t>
            </w:r>
          </w:p>
        </w:tc>
      </w:tr>
      <w:tr w:rsidR="00DD27AC" w:rsidRPr="00DD27AC" w:rsidTr="005B0D0F">
        <w:trPr>
          <w:cantSplit/>
          <w:jc w:val="center"/>
        </w:trPr>
        <w:tc>
          <w:tcPr>
            <w:tcW w:w="1044" w:type="dxa"/>
          </w:tcPr>
          <w:p w:rsidR="00DD27AC" w:rsidRPr="00DD27AC" w:rsidRDefault="00DD27AC" w:rsidP="00FB1E4F">
            <w:pPr>
              <w:pStyle w:val="Tabletext"/>
              <w:jc w:val="center"/>
            </w:pPr>
            <w:r w:rsidRPr="00DD27AC">
              <w:t>22</w:t>
            </w:r>
          </w:p>
        </w:tc>
        <w:tc>
          <w:tcPr>
            <w:tcW w:w="1499" w:type="dxa"/>
          </w:tcPr>
          <w:p w:rsidR="00DD27AC" w:rsidRPr="00DD27AC" w:rsidRDefault="00DD27AC" w:rsidP="00FB1E4F">
            <w:pPr>
              <w:pStyle w:val="Tabletext"/>
            </w:pPr>
            <w:r w:rsidRPr="00DD27AC">
              <w:t>Channel management</w:t>
            </w:r>
            <w:r w:rsidRPr="00DD27AC">
              <w:rPr>
                <w:vertAlign w:val="superscript"/>
              </w:rPr>
              <w:t>(6)</w:t>
            </w:r>
          </w:p>
        </w:tc>
        <w:tc>
          <w:tcPr>
            <w:tcW w:w="2697" w:type="dxa"/>
          </w:tcPr>
          <w:p w:rsidR="00DD27AC" w:rsidRPr="00DD27AC" w:rsidRDefault="00DD27AC" w:rsidP="00FB1E4F">
            <w:pPr>
              <w:pStyle w:val="Tabletext"/>
            </w:pPr>
            <w:r w:rsidRPr="00DD27AC">
              <w:t xml:space="preserve">Management of channels and transceiver modes by a Base station </w:t>
            </w:r>
          </w:p>
        </w:tc>
        <w:tc>
          <w:tcPr>
            <w:tcW w:w="1068" w:type="dxa"/>
          </w:tcPr>
          <w:p w:rsidR="00DD27AC" w:rsidRPr="00DD27AC" w:rsidRDefault="00DD27AC" w:rsidP="00FB1E4F">
            <w:pPr>
              <w:pStyle w:val="Tabletext"/>
              <w:jc w:val="center"/>
            </w:pPr>
            <w:r w:rsidRPr="00DD27AC">
              <w:t>1</w:t>
            </w:r>
          </w:p>
        </w:tc>
        <w:tc>
          <w:tcPr>
            <w:tcW w:w="1372" w:type="dxa"/>
          </w:tcPr>
          <w:p w:rsidR="00DD27AC" w:rsidRPr="00DD27AC" w:rsidRDefault="00DD27AC" w:rsidP="00FB1E4F">
            <w:pPr>
              <w:pStyle w:val="Tabletext"/>
              <w:jc w:val="center"/>
            </w:pPr>
            <w:r w:rsidRPr="00DD27AC">
              <w:t>FATDMA</w:t>
            </w:r>
            <w:r w:rsidRPr="00DD27AC">
              <w:rPr>
                <w:vertAlign w:val="superscript"/>
              </w:rPr>
              <w:t>(3)</w:t>
            </w:r>
            <w:r w:rsidRPr="00DD27AC">
              <w:t>, RATDMA</w:t>
            </w:r>
            <w:r w:rsidRPr="00DD27AC">
              <w:rPr>
                <w:vertAlign w:val="superscript"/>
              </w:rPr>
              <w:t>(2)</w:t>
            </w:r>
          </w:p>
        </w:tc>
        <w:tc>
          <w:tcPr>
            <w:tcW w:w="1246" w:type="dxa"/>
            <w:gridSpan w:val="2"/>
          </w:tcPr>
          <w:p w:rsidR="00DD27AC" w:rsidRPr="00DD27AC" w:rsidRDefault="00DD27AC" w:rsidP="00FB1E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N/A</w:t>
            </w:r>
          </w:p>
        </w:tc>
        <w:tc>
          <w:tcPr>
            <w:tcW w:w="840" w:type="dxa"/>
            <w:gridSpan w:val="2"/>
          </w:tcPr>
          <w:p w:rsidR="00DD27AC" w:rsidRPr="00DD27AC" w:rsidRDefault="00DD27AC" w:rsidP="00FB1E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B</w:t>
            </w:r>
          </w:p>
        </w:tc>
      </w:tr>
      <w:tr w:rsidR="00DD27AC" w:rsidRPr="00DD27AC" w:rsidTr="005B0D0F">
        <w:trPr>
          <w:cantSplit/>
          <w:jc w:val="center"/>
        </w:trPr>
        <w:tc>
          <w:tcPr>
            <w:tcW w:w="1044" w:type="dxa"/>
          </w:tcPr>
          <w:p w:rsidR="00DD27AC" w:rsidRPr="00DD27AC" w:rsidRDefault="00DD27AC" w:rsidP="00FB1E4F">
            <w:pPr>
              <w:pStyle w:val="Tabletext"/>
              <w:jc w:val="center"/>
            </w:pPr>
            <w:r w:rsidRPr="00DD27AC">
              <w:t>23</w:t>
            </w:r>
          </w:p>
        </w:tc>
        <w:tc>
          <w:tcPr>
            <w:tcW w:w="1499" w:type="dxa"/>
          </w:tcPr>
          <w:p w:rsidR="00DD27AC" w:rsidRPr="00DD27AC" w:rsidRDefault="00DD27AC" w:rsidP="00FB1E4F">
            <w:pPr>
              <w:pStyle w:val="Tabletext"/>
            </w:pPr>
            <w:r w:rsidRPr="00DD27AC">
              <w:t>Group assignment command</w:t>
            </w:r>
          </w:p>
        </w:tc>
        <w:tc>
          <w:tcPr>
            <w:tcW w:w="2697" w:type="dxa"/>
          </w:tcPr>
          <w:p w:rsidR="00DD27AC" w:rsidRPr="00DD27AC" w:rsidRDefault="00DD27AC" w:rsidP="00FB1E4F">
            <w:pPr>
              <w:pStyle w:val="Tabletext"/>
            </w:pPr>
            <w:r w:rsidRPr="00DD27AC">
              <w:t>Assignment of a specific report behaviour by competent authority using a Base station to a specific group of mobiles</w:t>
            </w:r>
          </w:p>
        </w:tc>
        <w:tc>
          <w:tcPr>
            <w:tcW w:w="1068" w:type="dxa"/>
          </w:tcPr>
          <w:p w:rsidR="00DD27AC" w:rsidRPr="00DD27AC" w:rsidRDefault="00DD27AC" w:rsidP="00FB1E4F">
            <w:pPr>
              <w:pStyle w:val="Tabletext"/>
              <w:jc w:val="center"/>
            </w:pPr>
            <w:r w:rsidRPr="00DD27AC">
              <w:t>1</w:t>
            </w:r>
          </w:p>
        </w:tc>
        <w:tc>
          <w:tcPr>
            <w:tcW w:w="1372" w:type="dxa"/>
          </w:tcPr>
          <w:p w:rsidR="00DD27AC" w:rsidRPr="00DD27AC" w:rsidRDefault="00DD27AC" w:rsidP="00FB1E4F">
            <w:pPr>
              <w:pStyle w:val="Tabletext"/>
              <w:jc w:val="center"/>
            </w:pPr>
            <w:r w:rsidRPr="00DD27AC">
              <w:t>FATDMA, RATDMA</w:t>
            </w:r>
          </w:p>
        </w:tc>
        <w:tc>
          <w:tcPr>
            <w:tcW w:w="1246" w:type="dxa"/>
            <w:gridSpan w:val="2"/>
          </w:tcPr>
          <w:p w:rsidR="00DD27AC" w:rsidRPr="00DD27AC" w:rsidRDefault="00DD27AC" w:rsidP="00FB1E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N/A</w:t>
            </w:r>
          </w:p>
        </w:tc>
        <w:tc>
          <w:tcPr>
            <w:tcW w:w="840" w:type="dxa"/>
            <w:gridSpan w:val="2"/>
          </w:tcPr>
          <w:p w:rsidR="00DD27AC" w:rsidRPr="00DD27AC" w:rsidRDefault="00DD27AC" w:rsidP="00FB1E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B</w:t>
            </w:r>
          </w:p>
        </w:tc>
      </w:tr>
      <w:tr w:rsidR="00DD27AC" w:rsidRPr="00DD27AC" w:rsidTr="005B0D0F">
        <w:trPr>
          <w:cantSplit/>
          <w:jc w:val="center"/>
        </w:trPr>
        <w:tc>
          <w:tcPr>
            <w:tcW w:w="1044" w:type="dxa"/>
          </w:tcPr>
          <w:p w:rsidR="00DD27AC" w:rsidRPr="00DD27AC" w:rsidRDefault="00DD27AC" w:rsidP="00FB1E4F">
            <w:pPr>
              <w:pStyle w:val="Tabletext"/>
              <w:jc w:val="center"/>
            </w:pPr>
            <w:r w:rsidRPr="00DD27AC">
              <w:t>24</w:t>
            </w:r>
          </w:p>
        </w:tc>
        <w:tc>
          <w:tcPr>
            <w:tcW w:w="1499" w:type="dxa"/>
          </w:tcPr>
          <w:p w:rsidR="00DD27AC" w:rsidRPr="00DD27AC" w:rsidRDefault="00DD27AC" w:rsidP="00FB1E4F">
            <w:pPr>
              <w:pStyle w:val="Tabletext"/>
            </w:pPr>
            <w:r w:rsidRPr="00DD27AC">
              <w:t>Static data report</w:t>
            </w:r>
          </w:p>
        </w:tc>
        <w:tc>
          <w:tcPr>
            <w:tcW w:w="2697" w:type="dxa"/>
          </w:tcPr>
          <w:p w:rsidR="00DD27AC" w:rsidRPr="00DD27AC" w:rsidRDefault="00DD27AC" w:rsidP="00FB1E4F">
            <w:pPr>
              <w:pStyle w:val="Tabletext"/>
            </w:pPr>
            <w:r w:rsidRPr="00DD27AC">
              <w:t>Additional data assigned to an MMSI</w:t>
            </w:r>
          </w:p>
          <w:p w:rsidR="00DD27AC" w:rsidRPr="00DD27AC" w:rsidRDefault="00DD27AC" w:rsidP="00FB1E4F">
            <w:pPr>
              <w:pStyle w:val="Tabletext"/>
            </w:pPr>
            <w:r w:rsidRPr="00DD27AC">
              <w:t>Part A:</w:t>
            </w:r>
            <w:r w:rsidRPr="00DD27AC">
              <w:tab/>
              <w:t>Name</w:t>
            </w:r>
            <w:r w:rsidRPr="00DD27AC">
              <w:br/>
              <w:t>Part B:</w:t>
            </w:r>
            <w:r w:rsidRPr="00DD27AC">
              <w:tab/>
              <w:t>Static Data</w:t>
            </w:r>
          </w:p>
        </w:tc>
        <w:tc>
          <w:tcPr>
            <w:tcW w:w="1068" w:type="dxa"/>
          </w:tcPr>
          <w:p w:rsidR="00DD27AC" w:rsidRPr="00DD27AC" w:rsidRDefault="00DD27AC" w:rsidP="00FB1E4F">
            <w:pPr>
              <w:pStyle w:val="Tabletext"/>
              <w:jc w:val="center"/>
            </w:pPr>
            <w:r w:rsidRPr="00DD27AC">
              <w:t>4</w:t>
            </w:r>
          </w:p>
        </w:tc>
        <w:tc>
          <w:tcPr>
            <w:tcW w:w="1372" w:type="dxa"/>
          </w:tcPr>
          <w:p w:rsidR="00DD27AC" w:rsidRPr="00DD27AC" w:rsidRDefault="00DD27AC" w:rsidP="00FB1E4F">
            <w:pPr>
              <w:pStyle w:val="Tabletext"/>
              <w:jc w:val="center"/>
            </w:pPr>
            <w:r w:rsidRPr="00DD27AC">
              <w:t>RATDMA, ITDMA,</w:t>
            </w:r>
            <w:r w:rsidRPr="00DD27AC">
              <w:br/>
              <w:t>CSTDMA,</w:t>
            </w:r>
            <w:r w:rsidRPr="00DD27AC">
              <w:br/>
              <w:t>FATDMA</w:t>
            </w:r>
          </w:p>
        </w:tc>
        <w:tc>
          <w:tcPr>
            <w:tcW w:w="1246" w:type="dxa"/>
            <w:gridSpan w:val="2"/>
          </w:tcPr>
          <w:p w:rsidR="00DD27AC" w:rsidRPr="00DD27AC" w:rsidRDefault="00DD27AC" w:rsidP="00FB1E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N/A</w:t>
            </w:r>
          </w:p>
        </w:tc>
        <w:tc>
          <w:tcPr>
            <w:tcW w:w="840" w:type="dxa"/>
            <w:gridSpan w:val="2"/>
          </w:tcPr>
          <w:p w:rsidR="00DD27AC" w:rsidRPr="00DD27AC" w:rsidRDefault="00DD27AC" w:rsidP="00FB1E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M/B</w:t>
            </w:r>
          </w:p>
        </w:tc>
      </w:tr>
      <w:tr w:rsidR="00DD27AC" w:rsidRPr="00DD27AC" w:rsidTr="005B0D0F">
        <w:trPr>
          <w:cantSplit/>
          <w:jc w:val="center"/>
        </w:trPr>
        <w:tc>
          <w:tcPr>
            <w:tcW w:w="1044" w:type="dxa"/>
          </w:tcPr>
          <w:p w:rsidR="00DD27AC" w:rsidRPr="00DD27AC" w:rsidRDefault="00DD27AC" w:rsidP="00FB1E4F">
            <w:pPr>
              <w:pStyle w:val="Tabletext"/>
              <w:jc w:val="center"/>
            </w:pPr>
            <w:r w:rsidRPr="00DD27AC">
              <w:t>25</w:t>
            </w:r>
          </w:p>
        </w:tc>
        <w:tc>
          <w:tcPr>
            <w:tcW w:w="1499" w:type="dxa"/>
          </w:tcPr>
          <w:p w:rsidR="00DD27AC" w:rsidRPr="00DD27AC" w:rsidRDefault="00DD27AC" w:rsidP="00FB1E4F">
            <w:pPr>
              <w:pStyle w:val="Tabletext"/>
            </w:pPr>
            <w:r w:rsidRPr="00DD27AC">
              <w:t>Single slot binary message</w:t>
            </w:r>
          </w:p>
        </w:tc>
        <w:tc>
          <w:tcPr>
            <w:tcW w:w="2697" w:type="dxa"/>
          </w:tcPr>
          <w:p w:rsidR="00DD27AC" w:rsidRPr="00DD27AC" w:rsidRDefault="00DD27AC" w:rsidP="00FB1E4F">
            <w:pPr>
              <w:pStyle w:val="Tabletext"/>
            </w:pPr>
            <w:r w:rsidRPr="00DD27AC">
              <w:t>Short unscheduled binary data transmission (Broadcast or addressed)</w:t>
            </w:r>
          </w:p>
        </w:tc>
        <w:tc>
          <w:tcPr>
            <w:tcW w:w="1068" w:type="dxa"/>
          </w:tcPr>
          <w:p w:rsidR="00DD27AC" w:rsidRPr="00DD27AC" w:rsidRDefault="00DD27AC" w:rsidP="00FB1E4F">
            <w:pPr>
              <w:pStyle w:val="Tabletext"/>
              <w:jc w:val="center"/>
            </w:pPr>
            <w:r w:rsidRPr="00DD27AC">
              <w:t>4</w:t>
            </w:r>
          </w:p>
        </w:tc>
        <w:tc>
          <w:tcPr>
            <w:tcW w:w="1372" w:type="dxa"/>
          </w:tcPr>
          <w:p w:rsidR="00DD27AC" w:rsidRPr="00DD27AC" w:rsidRDefault="00DD27AC" w:rsidP="00FB1E4F">
            <w:pPr>
              <w:pStyle w:val="Tabletext"/>
              <w:jc w:val="center"/>
            </w:pPr>
            <w:r w:rsidRPr="00DD27AC">
              <w:t>RATDMA, ITDMA,</w:t>
            </w:r>
            <w:r w:rsidRPr="00DD27AC">
              <w:br/>
              <w:t>CSTDMA,</w:t>
            </w:r>
            <w:r w:rsidRPr="00DD27AC">
              <w:br/>
              <w:t>FATDMA</w:t>
            </w:r>
          </w:p>
        </w:tc>
        <w:tc>
          <w:tcPr>
            <w:tcW w:w="1246" w:type="dxa"/>
            <w:gridSpan w:val="2"/>
          </w:tcPr>
          <w:p w:rsidR="00DD27AC" w:rsidRPr="00DD27AC" w:rsidRDefault="00DD27AC" w:rsidP="00FB1E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N/A</w:t>
            </w:r>
          </w:p>
        </w:tc>
        <w:tc>
          <w:tcPr>
            <w:tcW w:w="840" w:type="dxa"/>
            <w:gridSpan w:val="2"/>
          </w:tcPr>
          <w:p w:rsidR="00DD27AC" w:rsidRPr="00DD27AC" w:rsidRDefault="00DD27AC" w:rsidP="00FB1E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M/B</w:t>
            </w:r>
          </w:p>
        </w:tc>
      </w:tr>
      <w:tr w:rsidR="00DD27AC" w:rsidRPr="00DD27AC" w:rsidTr="005B0D0F">
        <w:trPr>
          <w:cantSplit/>
          <w:jc w:val="center"/>
        </w:trPr>
        <w:tc>
          <w:tcPr>
            <w:tcW w:w="1044" w:type="dxa"/>
          </w:tcPr>
          <w:p w:rsidR="00DD27AC" w:rsidRPr="00DD27AC" w:rsidRDefault="00DD27AC" w:rsidP="00FB1E4F">
            <w:pPr>
              <w:pStyle w:val="Tabletext"/>
              <w:jc w:val="center"/>
            </w:pPr>
            <w:r w:rsidRPr="00DD27AC">
              <w:lastRenderedPageBreak/>
              <w:t>26</w:t>
            </w:r>
          </w:p>
        </w:tc>
        <w:tc>
          <w:tcPr>
            <w:tcW w:w="1499" w:type="dxa"/>
          </w:tcPr>
          <w:p w:rsidR="00DD27AC" w:rsidRPr="00DD27AC" w:rsidRDefault="00DD27AC" w:rsidP="00FB1E4F">
            <w:pPr>
              <w:pStyle w:val="Tabletext"/>
            </w:pPr>
            <w:r w:rsidRPr="00DD27AC">
              <w:t>Multiple slot binary message with Communi</w:t>
            </w:r>
            <w:r w:rsidRPr="00DD27AC">
              <w:softHyphen/>
              <w:t>cations State</w:t>
            </w:r>
          </w:p>
        </w:tc>
        <w:tc>
          <w:tcPr>
            <w:tcW w:w="2697" w:type="dxa"/>
          </w:tcPr>
          <w:p w:rsidR="00DD27AC" w:rsidRPr="00DD27AC" w:rsidRDefault="00DD27AC" w:rsidP="00FB1E4F">
            <w:pPr>
              <w:pStyle w:val="Tabletext"/>
            </w:pPr>
            <w:r w:rsidRPr="00DD27AC">
              <w:t>Scheduled binary data transmission (Broadcast or addressed)</w:t>
            </w:r>
          </w:p>
        </w:tc>
        <w:tc>
          <w:tcPr>
            <w:tcW w:w="1068" w:type="dxa"/>
          </w:tcPr>
          <w:p w:rsidR="00DD27AC" w:rsidRPr="00DD27AC" w:rsidRDefault="00DD27AC" w:rsidP="00FB1E4F">
            <w:pPr>
              <w:pStyle w:val="Tabletext"/>
              <w:jc w:val="center"/>
            </w:pPr>
            <w:r w:rsidRPr="00DD27AC">
              <w:t>4</w:t>
            </w:r>
          </w:p>
        </w:tc>
        <w:tc>
          <w:tcPr>
            <w:tcW w:w="1372" w:type="dxa"/>
          </w:tcPr>
          <w:p w:rsidR="00DD27AC" w:rsidRPr="00DD27AC" w:rsidRDefault="00DD27AC" w:rsidP="00FB1E4F">
            <w:pPr>
              <w:pStyle w:val="Tabletext"/>
              <w:jc w:val="center"/>
            </w:pPr>
            <w:r w:rsidRPr="00DD27AC">
              <w:t>SOTDMA, RATDMA, ITDMA</w:t>
            </w:r>
            <w:r w:rsidRPr="00DD27AC">
              <w:br/>
              <w:t>FATDMA</w:t>
            </w:r>
          </w:p>
        </w:tc>
        <w:tc>
          <w:tcPr>
            <w:tcW w:w="1246" w:type="dxa"/>
            <w:gridSpan w:val="2"/>
          </w:tcPr>
          <w:p w:rsidR="00DD27AC" w:rsidRPr="00DD27AC" w:rsidRDefault="00DD27AC" w:rsidP="00FB1E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SOTDMA,</w:t>
            </w:r>
            <w:r w:rsidRPr="00DD27AC">
              <w:rPr>
                <w:rFonts w:eastAsia="Times New Roman"/>
                <w:sz w:val="20"/>
              </w:rPr>
              <w:br/>
              <w:t>ITDMA</w:t>
            </w:r>
          </w:p>
        </w:tc>
        <w:tc>
          <w:tcPr>
            <w:tcW w:w="840" w:type="dxa"/>
            <w:gridSpan w:val="2"/>
          </w:tcPr>
          <w:p w:rsidR="00DD27AC" w:rsidRPr="00DD27AC" w:rsidRDefault="00DD27AC" w:rsidP="00FB1E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M/B</w:t>
            </w:r>
          </w:p>
        </w:tc>
      </w:tr>
      <w:tr w:rsidR="00DD27AC" w:rsidRPr="00DD27AC" w:rsidTr="005B0D0F">
        <w:trPr>
          <w:cantSplit/>
          <w:jc w:val="center"/>
        </w:trPr>
        <w:tc>
          <w:tcPr>
            <w:tcW w:w="1044" w:type="dxa"/>
          </w:tcPr>
          <w:p w:rsidR="00DD27AC" w:rsidRPr="00DD27AC" w:rsidRDefault="00DD27AC" w:rsidP="00FB1E4F">
            <w:pPr>
              <w:pStyle w:val="Tabletext"/>
              <w:jc w:val="center"/>
            </w:pPr>
            <w:r w:rsidRPr="00DD27AC">
              <w:t>27</w:t>
            </w:r>
          </w:p>
        </w:tc>
        <w:tc>
          <w:tcPr>
            <w:tcW w:w="1499" w:type="dxa"/>
          </w:tcPr>
          <w:p w:rsidR="00DD27AC" w:rsidRPr="00DD27AC" w:rsidRDefault="00DD27AC" w:rsidP="00FB1E4F">
            <w:pPr>
              <w:pStyle w:val="Tabletext"/>
            </w:pPr>
            <w:r w:rsidRPr="00DD27AC">
              <w:t>Position report for long-range applications</w:t>
            </w:r>
          </w:p>
        </w:tc>
        <w:tc>
          <w:tcPr>
            <w:tcW w:w="2697" w:type="dxa"/>
          </w:tcPr>
          <w:p w:rsidR="00DD27AC" w:rsidRPr="00DD27AC" w:rsidRDefault="00DD27AC" w:rsidP="00FB1E4F">
            <w:pPr>
              <w:pStyle w:val="Tabletext"/>
            </w:pPr>
            <w:r w:rsidRPr="00DD27AC">
              <w:t xml:space="preserve">Class A and Class B </w:t>
            </w:r>
            <w:r w:rsidRPr="00DD27AC">
              <w:rPr>
                <w:sz w:val="22"/>
              </w:rPr>
              <w:t>“</w:t>
            </w:r>
            <w:r w:rsidRPr="00DD27AC">
              <w:t>SO</w:t>
            </w:r>
            <w:r w:rsidRPr="00DD27AC">
              <w:rPr>
                <w:sz w:val="22"/>
              </w:rPr>
              <w:t>”</w:t>
            </w:r>
            <w:r w:rsidRPr="00DD27AC">
              <w:t xml:space="preserve"> shipborne mobile equipment outside base station coverage</w:t>
            </w:r>
          </w:p>
        </w:tc>
        <w:tc>
          <w:tcPr>
            <w:tcW w:w="1068" w:type="dxa"/>
          </w:tcPr>
          <w:p w:rsidR="00DD27AC" w:rsidRPr="00DD27AC" w:rsidRDefault="00DD27AC" w:rsidP="00FB1E4F">
            <w:pPr>
              <w:pStyle w:val="Tabletext"/>
              <w:jc w:val="center"/>
            </w:pPr>
            <w:r w:rsidRPr="00DD27AC">
              <w:t>1</w:t>
            </w:r>
          </w:p>
        </w:tc>
        <w:tc>
          <w:tcPr>
            <w:tcW w:w="1372" w:type="dxa"/>
          </w:tcPr>
          <w:p w:rsidR="00DD27AC" w:rsidRPr="00DD27AC" w:rsidRDefault="00DD27AC" w:rsidP="00FB1E4F">
            <w:pPr>
              <w:pStyle w:val="Tabletext"/>
              <w:jc w:val="center"/>
            </w:pPr>
            <w:r w:rsidRPr="00DD27AC">
              <w:t>MSSA</w:t>
            </w:r>
          </w:p>
        </w:tc>
        <w:tc>
          <w:tcPr>
            <w:tcW w:w="1246" w:type="dxa"/>
            <w:gridSpan w:val="2"/>
          </w:tcPr>
          <w:p w:rsidR="00DD27AC" w:rsidRPr="00DD27AC" w:rsidRDefault="00DD27AC" w:rsidP="00FB1E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N/A</w:t>
            </w:r>
          </w:p>
        </w:tc>
        <w:tc>
          <w:tcPr>
            <w:tcW w:w="840" w:type="dxa"/>
            <w:gridSpan w:val="2"/>
          </w:tcPr>
          <w:p w:rsidR="00DD27AC" w:rsidRPr="00DD27AC" w:rsidRDefault="00DD27AC" w:rsidP="00FB1E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M</w:t>
            </w:r>
          </w:p>
        </w:tc>
      </w:tr>
      <w:tr w:rsidR="00DD27AC" w:rsidRPr="00DD27AC" w:rsidTr="005B0D0F">
        <w:trPr>
          <w:cantSplit/>
          <w:jc w:val="center"/>
          <w:ins w:id="589" w:author="Author" w:date="2018-06-16T10:27:00Z"/>
        </w:trPr>
        <w:tc>
          <w:tcPr>
            <w:tcW w:w="1044" w:type="dxa"/>
          </w:tcPr>
          <w:p w:rsidR="00DD27AC" w:rsidRPr="00DD27AC" w:rsidRDefault="00DD27AC" w:rsidP="00FB1E4F">
            <w:pPr>
              <w:pStyle w:val="Tabletext"/>
              <w:jc w:val="center"/>
              <w:rPr>
                <w:ins w:id="590" w:author="Author" w:date="2018-06-16T10:27:00Z"/>
              </w:rPr>
            </w:pPr>
            <w:ins w:id="591" w:author="Author" w:date="2018-06-16T10:28:00Z">
              <w:r w:rsidRPr="00DD27AC">
                <w:t>28</w:t>
              </w:r>
            </w:ins>
          </w:p>
        </w:tc>
        <w:tc>
          <w:tcPr>
            <w:tcW w:w="1499" w:type="dxa"/>
          </w:tcPr>
          <w:p w:rsidR="00DD27AC" w:rsidRPr="00DD27AC" w:rsidRDefault="00DD27AC" w:rsidP="00FB1E4F">
            <w:pPr>
              <w:pStyle w:val="Tabletext"/>
              <w:rPr>
                <w:ins w:id="592" w:author="Author" w:date="2018-06-16T10:27:00Z"/>
              </w:rPr>
            </w:pPr>
            <w:ins w:id="593" w:author="Author" w:date="2018-06-16T10:28:00Z">
              <w:r w:rsidRPr="00DD27AC">
                <w:t>Identification and position report</w:t>
              </w:r>
            </w:ins>
          </w:p>
        </w:tc>
        <w:tc>
          <w:tcPr>
            <w:tcW w:w="2697" w:type="dxa"/>
          </w:tcPr>
          <w:p w:rsidR="00DD27AC" w:rsidRPr="00DD27AC" w:rsidRDefault="00DD27AC" w:rsidP="00FB1E4F">
            <w:pPr>
              <w:pStyle w:val="Tabletext"/>
              <w:rPr>
                <w:ins w:id="594" w:author="Author" w:date="2018-06-16T10:27:00Z"/>
              </w:rPr>
            </w:pPr>
            <w:ins w:id="595" w:author="Author" w:date="2018-06-16T10:28:00Z">
              <w:r w:rsidRPr="00DD27AC">
                <w:t>Only used by group A AMRD for the purpose of identification and position report</w:t>
              </w:r>
            </w:ins>
          </w:p>
        </w:tc>
        <w:tc>
          <w:tcPr>
            <w:tcW w:w="1068" w:type="dxa"/>
          </w:tcPr>
          <w:p w:rsidR="00DD27AC" w:rsidRPr="00DD27AC" w:rsidRDefault="00DD27AC" w:rsidP="00FC7425">
            <w:pPr>
              <w:pStyle w:val="Tabletext"/>
              <w:jc w:val="center"/>
              <w:rPr>
                <w:ins w:id="596" w:author="Author" w:date="2018-06-16T10:27:00Z"/>
              </w:rPr>
            </w:pPr>
            <w:ins w:id="597" w:author="Author" w:date="2018-06-16T10:28:00Z">
              <w:r w:rsidRPr="00DD27AC">
                <w:t>4</w:t>
              </w:r>
            </w:ins>
          </w:p>
        </w:tc>
        <w:tc>
          <w:tcPr>
            <w:tcW w:w="1372" w:type="dxa"/>
          </w:tcPr>
          <w:p w:rsidR="00DD27AC" w:rsidRPr="00DD27AC" w:rsidRDefault="00DD27AC" w:rsidP="00FC7425">
            <w:pPr>
              <w:pStyle w:val="Tabletext"/>
              <w:jc w:val="center"/>
              <w:rPr>
                <w:ins w:id="598" w:author="Author" w:date="2018-06-16T10:27:00Z"/>
              </w:rPr>
            </w:pPr>
            <w:ins w:id="599" w:author="Author" w:date="2018-06-16T10:28:00Z">
              <w:r w:rsidRPr="00DD27AC">
                <w:t>RATDMA,</w:t>
              </w:r>
            </w:ins>
          </w:p>
        </w:tc>
        <w:tc>
          <w:tcPr>
            <w:tcW w:w="1246" w:type="dxa"/>
            <w:gridSpan w:val="2"/>
          </w:tcPr>
          <w:p w:rsidR="00DD27AC" w:rsidRPr="00DD27AC" w:rsidRDefault="00DD27AC" w:rsidP="00FC7425">
            <w:pPr>
              <w:pStyle w:val="Tabletext"/>
              <w:jc w:val="center"/>
              <w:rPr>
                <w:ins w:id="600" w:author="Author" w:date="2018-06-16T10:27:00Z"/>
                <w:rFonts w:eastAsia="Times New Roman"/>
              </w:rPr>
            </w:pPr>
            <w:ins w:id="601" w:author="Author" w:date="2018-06-16T10:28:00Z">
              <w:r w:rsidRPr="00DD27AC">
                <w:rPr>
                  <w:rFonts w:eastAsia="Times New Roman"/>
                </w:rPr>
                <w:t>N/A</w:t>
              </w:r>
            </w:ins>
          </w:p>
        </w:tc>
        <w:tc>
          <w:tcPr>
            <w:tcW w:w="840" w:type="dxa"/>
            <w:gridSpan w:val="2"/>
          </w:tcPr>
          <w:p w:rsidR="00DD27AC" w:rsidRPr="00DD27AC" w:rsidRDefault="00DD27AC" w:rsidP="00FC7425">
            <w:pPr>
              <w:pStyle w:val="Tabletext"/>
              <w:jc w:val="center"/>
              <w:rPr>
                <w:ins w:id="602" w:author="Author" w:date="2018-06-16T10:27:00Z"/>
                <w:rFonts w:eastAsia="Times New Roman"/>
              </w:rPr>
            </w:pPr>
            <w:ins w:id="603" w:author="Author" w:date="2018-06-16T10:28:00Z">
              <w:r w:rsidRPr="00DD27AC">
                <w:rPr>
                  <w:rFonts w:eastAsia="Times New Roman"/>
                </w:rPr>
                <w:t>M</w:t>
              </w:r>
            </w:ins>
          </w:p>
        </w:tc>
      </w:tr>
      <w:tr w:rsidR="00DD27AC" w:rsidRPr="00FB1E4F" w:rsidTr="005B0D0F">
        <w:trPr>
          <w:cantSplit/>
          <w:jc w:val="center"/>
        </w:trPr>
        <w:tc>
          <w:tcPr>
            <w:tcW w:w="9766" w:type="dxa"/>
            <w:gridSpan w:val="9"/>
            <w:tcBorders>
              <w:top w:val="nil"/>
              <w:left w:val="nil"/>
              <w:bottom w:val="nil"/>
              <w:right w:val="nil"/>
            </w:tcBorders>
          </w:tcPr>
          <w:p w:rsidR="00DD27AC" w:rsidRPr="00FB1E4F"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b/>
                <w:sz w:val="20"/>
              </w:rPr>
            </w:pPr>
            <w:r w:rsidRPr="00FB1E4F">
              <w:rPr>
                <w:rFonts w:eastAsia="Times New Roman"/>
                <w:i/>
                <w:iCs/>
                <w:sz w:val="20"/>
                <w:lang w:val="en-US"/>
              </w:rPr>
              <w:lastRenderedPageBreak/>
              <w:t xml:space="preserve">Notes relating to </w:t>
            </w:r>
            <w:r w:rsidRPr="00FB1E4F">
              <w:rPr>
                <w:rFonts w:eastAsia="Times New Roman"/>
                <w:i/>
                <w:iCs/>
                <w:sz w:val="20"/>
              </w:rPr>
              <w:t>Table</w:t>
            </w:r>
            <w:r w:rsidRPr="00FB1E4F">
              <w:rPr>
                <w:rFonts w:eastAsia="Times New Roman"/>
                <w:b/>
                <w:i/>
                <w:iCs/>
                <w:sz w:val="20"/>
              </w:rPr>
              <w:t xml:space="preserve"> </w:t>
            </w:r>
            <w:r w:rsidRPr="00FB1E4F">
              <w:rPr>
                <w:rFonts w:eastAsia="Times New Roman"/>
                <w:bCs/>
                <w:i/>
                <w:iCs/>
                <w:sz w:val="20"/>
              </w:rPr>
              <w:t>46</w:t>
            </w:r>
            <w:r w:rsidRPr="00FB1E4F">
              <w:rPr>
                <w:rFonts w:eastAsia="Times New Roman"/>
                <w:bCs/>
                <w:sz w:val="20"/>
              </w:rPr>
              <w:t>:</w:t>
            </w:r>
          </w:p>
          <w:p w:rsidR="00DD27AC" w:rsidRPr="00FB1E4F"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FB1E4F">
              <w:rPr>
                <w:rFonts w:eastAsia="Times New Roman"/>
                <w:sz w:val="20"/>
                <w:vertAlign w:val="superscript"/>
              </w:rPr>
              <w:t>(1)</w:t>
            </w:r>
            <w:r w:rsidRPr="00FB1E4F">
              <w:rPr>
                <w:rFonts w:eastAsia="Times New Roman"/>
                <w:sz w:val="20"/>
              </w:rPr>
              <w:tab/>
              <w:t>ITDMA is used during the first frame phase (see § 3.3.5.3, Annex 2) and during a change of Rr. SOTDMA is used during the continuous operation phase (see § 3.3.5.4, Annex 2). RATDMA can be used at any time to transmit additional position reports.</w:t>
            </w:r>
          </w:p>
          <w:p w:rsidR="00DD27AC" w:rsidRPr="00FB1E4F"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FB1E4F">
              <w:rPr>
                <w:rFonts w:eastAsia="Times New Roman"/>
                <w:sz w:val="20"/>
                <w:vertAlign w:val="superscript"/>
              </w:rPr>
              <w:t>(2)</w:t>
            </w:r>
            <w:r w:rsidRPr="00FB1E4F">
              <w:rPr>
                <w:rFonts w:eastAsia="Times New Roman"/>
                <w:sz w:val="20"/>
              </w:rPr>
              <w:tab/>
              <w:t>This message type should be broadcast within 4 s. The RATDMA access scheme is the default method (see § 3.3.4.2.1, Annex 2) for allocating the slot(s) for this message type. Alternatively, an existing SOTDMA allocated slot should, when possible, use the ITDMA access scheme for allocating the slot(s) for this message (this statement applies to mobiles only). A base station may use an existing FATDMA allocated slot for allocating the slot(s) for transmission of this message type.</w:t>
            </w:r>
          </w:p>
          <w:p w:rsidR="00DD27AC" w:rsidRPr="00FB1E4F"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FB1E4F">
              <w:rPr>
                <w:rFonts w:eastAsia="Times New Roman"/>
                <w:sz w:val="20"/>
                <w:vertAlign w:val="superscript"/>
              </w:rPr>
              <w:t>(3)</w:t>
            </w:r>
            <w:r w:rsidRPr="00FB1E4F">
              <w:rPr>
                <w:rFonts w:eastAsia="Times New Roman"/>
                <w:sz w:val="20"/>
              </w:rPr>
              <w:tab/>
              <w:t>A base station is always operating in assigned mode using a fixed transmission schedule (FATDMA) for its periodic transmissions. The data link management message should be used to announce the Base station’s fixed allocation schedule (see Message 20). If necessary RATDMA may be used to transmit non-periodic broadcasts.</w:t>
            </w:r>
          </w:p>
          <w:p w:rsidR="00DD27AC" w:rsidRPr="00FB1E4F"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FB1E4F">
              <w:rPr>
                <w:rFonts w:eastAsia="Times New Roman"/>
                <w:sz w:val="20"/>
                <w:vertAlign w:val="superscript"/>
              </w:rPr>
              <w:t>(4)</w:t>
            </w:r>
            <w:r w:rsidRPr="00FB1E4F">
              <w:rPr>
                <w:rFonts w:eastAsia="Times New Roman"/>
                <w:sz w:val="20"/>
              </w:rPr>
              <w:tab/>
              <w:t>For interrogation of UTC and date, message identifier 10 should be used.</w:t>
            </w:r>
          </w:p>
          <w:p w:rsidR="00DD27AC" w:rsidRPr="00FB1E4F"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FB1E4F">
              <w:rPr>
                <w:rFonts w:eastAsia="Times New Roman"/>
                <w:sz w:val="20"/>
                <w:vertAlign w:val="superscript"/>
              </w:rPr>
              <w:t>(5)</w:t>
            </w:r>
            <w:r w:rsidRPr="00FB1E4F">
              <w:rPr>
                <w:rFonts w:eastAsia="Times New Roman"/>
                <w:sz w:val="20"/>
              </w:rPr>
              <w:tab/>
              <w:t>Priority 3, if in response to interrogation.</w:t>
            </w:r>
          </w:p>
          <w:p w:rsidR="00DD27AC" w:rsidRPr="00FB1E4F"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FB1E4F">
              <w:rPr>
                <w:rFonts w:eastAsia="Times New Roman"/>
                <w:sz w:val="20"/>
                <w:vertAlign w:val="superscript"/>
              </w:rPr>
              <w:t>(6)</w:t>
            </w:r>
            <w:r w:rsidRPr="00FB1E4F">
              <w:rPr>
                <w:rFonts w:eastAsia="Times New Roman"/>
                <w:sz w:val="20"/>
              </w:rPr>
              <w:tab/>
              <w:t>In order to satisfy the requirements for dual channel operation (see § 0, Annex 2 and § 4.1, Annex 2), the following should apply, unless otherwise specified by Message 22:</w:t>
            </w:r>
          </w:p>
          <w:p w:rsidR="00DD27AC" w:rsidRPr="00FB1E4F"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FB1E4F">
              <w:rPr>
                <w:rFonts w:eastAsia="Times New Roman"/>
                <w:sz w:val="20"/>
              </w:rPr>
              <w:t>–</w:t>
            </w:r>
            <w:r w:rsidRPr="00FB1E4F">
              <w:rPr>
                <w:rFonts w:eastAsia="Times New Roman"/>
                <w:sz w:val="20"/>
              </w:rPr>
              <w:tab/>
              <w:t>For periodic repeated messages, including the initial link access, the transmissions should alternate between AIS 1 and AIS 2.</w:t>
            </w:r>
          </w:p>
          <w:p w:rsidR="00DD27AC" w:rsidRPr="00FB1E4F"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FB1E4F">
              <w:rPr>
                <w:rFonts w:eastAsia="Times New Roman"/>
                <w:sz w:val="20"/>
              </w:rPr>
              <w:t>–</w:t>
            </w:r>
            <w:r w:rsidRPr="00FB1E4F">
              <w:rPr>
                <w:rFonts w:eastAsia="Times New Roman"/>
                <w:sz w:val="20"/>
              </w:rPr>
              <w:tab/>
              <w:t>Transmissions following slot allocation announcements, responses to interrogations, responses to requests, and acknowledgements should be transmitted on the same channel as the initial message.</w:t>
            </w:r>
          </w:p>
          <w:p w:rsidR="00DD27AC" w:rsidRPr="00FB1E4F"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FB1E4F">
              <w:rPr>
                <w:rFonts w:eastAsia="Times New Roman"/>
                <w:sz w:val="20"/>
              </w:rPr>
              <w:t>–</w:t>
            </w:r>
            <w:r w:rsidRPr="00FB1E4F">
              <w:rPr>
                <w:rFonts w:eastAsia="Times New Roman"/>
                <w:sz w:val="20"/>
              </w:rPr>
              <w:tab/>
              <w:t>For addressed messages, transmissions should utilize the channel in which a message from the addressed station was last received.</w:t>
            </w:r>
          </w:p>
          <w:p w:rsidR="00DD27AC" w:rsidRPr="00FB1E4F"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b/>
                <w:sz w:val="20"/>
                <w:vertAlign w:val="superscript"/>
              </w:rPr>
            </w:pPr>
            <w:r w:rsidRPr="00FB1E4F">
              <w:rPr>
                <w:rFonts w:eastAsia="Times New Roman"/>
                <w:sz w:val="20"/>
              </w:rPr>
              <w:t>–</w:t>
            </w:r>
            <w:r w:rsidRPr="00FB1E4F">
              <w:rPr>
                <w:rFonts w:eastAsia="Times New Roman"/>
                <w:sz w:val="20"/>
              </w:rPr>
              <w:tab/>
              <w:t>For non-periodic messages other than those referenced above, the transmissions of each message, regardless of message type, should alternate between AIS 1 and AIS 2.</w:t>
            </w:r>
          </w:p>
          <w:p w:rsidR="00DD27AC" w:rsidRPr="00FB1E4F"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b/>
                <w:sz w:val="20"/>
              </w:rPr>
            </w:pPr>
            <w:r w:rsidRPr="00FB1E4F">
              <w:rPr>
                <w:rFonts w:eastAsia="Times New Roman"/>
                <w:sz w:val="20"/>
                <w:vertAlign w:val="superscript"/>
              </w:rPr>
              <w:t>(7)</w:t>
            </w:r>
            <w:r w:rsidRPr="00FB1E4F">
              <w:rPr>
                <w:rFonts w:eastAsia="Times New Roman"/>
                <w:sz w:val="20"/>
              </w:rPr>
              <w:tab/>
              <w:t>Recommendations for base stations (dual channel operations): base stations should alternate their transmissions between AIS 1 and AIS 2 for the following reasons:</w:t>
            </w:r>
          </w:p>
          <w:p w:rsidR="00DD27AC" w:rsidRPr="00FB1E4F"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b/>
                <w:sz w:val="20"/>
              </w:rPr>
            </w:pPr>
            <w:r w:rsidRPr="00FB1E4F">
              <w:rPr>
                <w:rFonts w:eastAsia="Times New Roman"/>
                <w:sz w:val="20"/>
              </w:rPr>
              <w:t>–</w:t>
            </w:r>
            <w:r w:rsidRPr="00FB1E4F">
              <w:rPr>
                <w:rFonts w:eastAsia="Times New Roman"/>
                <w:sz w:val="20"/>
              </w:rPr>
              <w:tab/>
              <w:t>to increase link capacity;</w:t>
            </w:r>
          </w:p>
          <w:p w:rsidR="00DD27AC" w:rsidRPr="00FB1E4F"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b/>
                <w:sz w:val="20"/>
              </w:rPr>
            </w:pPr>
            <w:r w:rsidRPr="00FB1E4F">
              <w:rPr>
                <w:rFonts w:eastAsia="Times New Roman"/>
                <w:sz w:val="20"/>
              </w:rPr>
              <w:t>–</w:t>
            </w:r>
            <w:r w:rsidRPr="00FB1E4F">
              <w:rPr>
                <w:rFonts w:eastAsia="Times New Roman"/>
                <w:sz w:val="20"/>
              </w:rPr>
              <w:tab/>
              <w:t>to balance channel loading between AIS 1 and AIS 2; and</w:t>
            </w:r>
          </w:p>
          <w:p w:rsidR="00DD27AC" w:rsidRPr="00FB1E4F"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FB1E4F">
              <w:rPr>
                <w:rFonts w:eastAsia="Times New Roman"/>
                <w:sz w:val="20"/>
              </w:rPr>
              <w:t>–</w:t>
            </w:r>
            <w:r w:rsidRPr="00FB1E4F">
              <w:rPr>
                <w:rFonts w:eastAsia="Times New Roman"/>
                <w:sz w:val="20"/>
              </w:rPr>
              <w:tab/>
            </w:r>
            <w:proofErr w:type="gramStart"/>
            <w:r w:rsidRPr="00FB1E4F">
              <w:rPr>
                <w:rFonts w:eastAsia="Times New Roman"/>
                <w:sz w:val="20"/>
              </w:rPr>
              <w:t>to</w:t>
            </w:r>
            <w:proofErr w:type="gramEnd"/>
            <w:r w:rsidRPr="00FB1E4F">
              <w:rPr>
                <w:rFonts w:eastAsia="Times New Roman"/>
                <w:sz w:val="20"/>
              </w:rPr>
              <w:t xml:space="preserve"> mitigate the harmful effects of RF interference.</w:t>
            </w:r>
          </w:p>
          <w:p w:rsidR="00DD27AC" w:rsidRPr="00FB1E4F"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b/>
                <w:sz w:val="20"/>
              </w:rPr>
            </w:pPr>
            <w:r w:rsidRPr="00FB1E4F">
              <w:rPr>
                <w:rFonts w:eastAsia="Times New Roman"/>
                <w:sz w:val="20"/>
                <w:vertAlign w:val="superscript"/>
              </w:rPr>
              <w:t>(8)</w:t>
            </w:r>
            <w:r w:rsidRPr="00FB1E4F">
              <w:rPr>
                <w:rFonts w:eastAsia="Times New Roman"/>
                <w:sz w:val="20"/>
              </w:rPr>
              <w:tab/>
              <w:t>Equipment other than Class B shipborne mobile should not transmit Message 18. Class B shipborne mobile equipment should only use Messages 18, 24A and 24B for position reporting and static data.</w:t>
            </w:r>
          </w:p>
          <w:p w:rsidR="00DD27AC" w:rsidRPr="00FB1E4F"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b/>
                <w:sz w:val="20"/>
              </w:rPr>
            </w:pPr>
            <w:r w:rsidRPr="00FB1E4F">
              <w:rPr>
                <w:rFonts w:eastAsia="Times New Roman"/>
                <w:sz w:val="20"/>
                <w:vertAlign w:val="superscript"/>
              </w:rPr>
              <w:t>(9)</w:t>
            </w:r>
            <w:r w:rsidRPr="00FB1E4F">
              <w:rPr>
                <w:rFonts w:eastAsia="Times New Roman"/>
                <w:sz w:val="20"/>
              </w:rPr>
              <w:tab/>
              <w:t>When using reporting rate assignment by Message 16 the Access Scheme should be SOTDMA. When using assignment of transmission slots by Message 16 the Access Scheme should be assigned operation (see § 3.3.6.2, Annex 2) using SOTDMA communication state.</w:t>
            </w:r>
          </w:p>
          <w:p w:rsidR="00DD27AC" w:rsidRPr="00FB1E4F"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b/>
                <w:sz w:val="20"/>
              </w:rPr>
            </w:pPr>
            <w:r w:rsidRPr="00FB1E4F">
              <w:rPr>
                <w:rFonts w:eastAsia="Times New Roman"/>
                <w:sz w:val="20"/>
                <w:vertAlign w:val="superscript"/>
              </w:rPr>
              <w:t>(10)</w:t>
            </w:r>
            <w:r w:rsidRPr="00FB1E4F">
              <w:rPr>
                <w:rFonts w:eastAsia="Times New Roman"/>
                <w:sz w:val="20"/>
              </w:rPr>
              <w:tab/>
              <w:t>For Messages 6, 8, 12, 14 and 25 RATDMA transmissions from a mobile station should not exceed a total of 20 slots in a frame with a maximum of 3 consecutive slots per message; however when using FATDMA reservations a total of 20 slots in a frame with a maximum of 5 consecutive slots per message is allowed (see § 5.2.1, Annex 2).</w:t>
            </w:r>
          </w:p>
          <w:p w:rsidR="00DD27AC" w:rsidRPr="00FB1E4F"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FB1E4F">
              <w:rPr>
                <w:rFonts w:eastAsia="Times New Roman"/>
                <w:sz w:val="20"/>
                <w:vertAlign w:val="superscript"/>
              </w:rPr>
              <w:t>(11)</w:t>
            </w:r>
            <w:r w:rsidRPr="00FB1E4F">
              <w:rPr>
                <w:rFonts w:eastAsia="Times New Roman"/>
                <w:sz w:val="20"/>
              </w:rPr>
              <w:tab/>
              <w:t>This message type should be broadcast within 4 s in response to an interrogation. The ITDMA access scheme is the default method (see § 3.3.4.1, Annex 2) for allocating the slot(s) for this message type. An existing SOTDMA allocated slot should, when possible, use the ITDMA access scheme for allocating the slot(s) for this message. If no SOTDMA/ITDMA slot is available then use RATDMA.</w:t>
            </w:r>
          </w:p>
        </w:tc>
      </w:tr>
    </w:tbl>
    <w:p w:rsidR="00DD27AC" w:rsidRPr="00DD27AC" w:rsidRDefault="00DD27AC" w:rsidP="00FB1E4F">
      <w:pPr>
        <w:pStyle w:val="Heading1"/>
      </w:pPr>
      <w:r w:rsidRPr="00DD27AC">
        <w:t>3</w:t>
      </w:r>
      <w:r w:rsidRPr="00DD27AC">
        <w:tab/>
        <w:t>Message descriptions</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All positions should be transmitted in WGS 84 datum.</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Some telegrams specify the inclusion of character data, such as ship’s name, destination, call sign, and more. These fields should use a 6-bit ASCII as defined in Table 47.</w:t>
      </w:r>
    </w:p>
    <w:p w:rsidR="00DD27AC" w:rsidRPr="00DD27AC" w:rsidRDefault="00DD27AC" w:rsidP="00FB1E4F">
      <w:pPr>
        <w:pStyle w:val="TableNo"/>
      </w:pPr>
      <w:r w:rsidRPr="00DD27AC">
        <w:lastRenderedPageBreak/>
        <w:t>TABLE 47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5"/>
        <w:gridCol w:w="497"/>
        <w:gridCol w:w="676"/>
        <w:gridCol w:w="918"/>
        <w:gridCol w:w="497"/>
        <w:gridCol w:w="676"/>
        <w:gridCol w:w="957"/>
        <w:gridCol w:w="568"/>
        <w:gridCol w:w="497"/>
        <w:gridCol w:w="676"/>
        <w:gridCol w:w="900"/>
        <w:gridCol w:w="497"/>
        <w:gridCol w:w="669"/>
        <w:gridCol w:w="856"/>
      </w:tblGrid>
      <w:tr w:rsidR="00DD27AC" w:rsidRPr="00DD27AC" w:rsidTr="00142562">
        <w:trPr>
          <w:tblHeader/>
          <w:jc w:val="center"/>
        </w:trPr>
        <w:tc>
          <w:tcPr>
            <w:tcW w:w="2846" w:type="dxa"/>
            <w:gridSpan w:val="4"/>
            <w:shd w:val="clear" w:color="auto" w:fill="FFFFFF"/>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16"/>
                <w:szCs w:val="16"/>
              </w:rPr>
            </w:pPr>
            <w:r w:rsidRPr="00DD27AC">
              <w:rPr>
                <w:rFonts w:eastAsia="Times New Roman"/>
                <w:b/>
                <w:sz w:val="16"/>
                <w:szCs w:val="16"/>
              </w:rPr>
              <w:t>6-Bit ASCII</w:t>
            </w:r>
          </w:p>
        </w:tc>
        <w:tc>
          <w:tcPr>
            <w:tcW w:w="2130" w:type="dxa"/>
            <w:gridSpan w:val="3"/>
            <w:shd w:val="clear" w:color="auto" w:fill="FFFFFF"/>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16"/>
                <w:szCs w:val="16"/>
              </w:rPr>
            </w:pPr>
            <w:r w:rsidRPr="00DD27AC">
              <w:rPr>
                <w:rFonts w:eastAsia="Times New Roman"/>
                <w:b/>
                <w:sz w:val="16"/>
                <w:szCs w:val="16"/>
              </w:rPr>
              <w:t>Standard ASCII</w:t>
            </w:r>
          </w:p>
        </w:tc>
        <w:tc>
          <w:tcPr>
            <w:tcW w:w="2641" w:type="dxa"/>
            <w:gridSpan w:val="4"/>
            <w:shd w:val="clear" w:color="auto" w:fill="FFFFFF"/>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16"/>
                <w:szCs w:val="16"/>
              </w:rPr>
            </w:pPr>
            <w:r w:rsidRPr="00DD27AC">
              <w:rPr>
                <w:rFonts w:eastAsia="Times New Roman"/>
                <w:b/>
                <w:sz w:val="16"/>
                <w:szCs w:val="16"/>
              </w:rPr>
              <w:t>6-Bit ASCII</w:t>
            </w:r>
          </w:p>
        </w:tc>
        <w:tc>
          <w:tcPr>
            <w:tcW w:w="2022" w:type="dxa"/>
            <w:gridSpan w:val="3"/>
            <w:shd w:val="clear" w:color="auto" w:fill="FFFFFF"/>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16"/>
                <w:szCs w:val="16"/>
              </w:rPr>
            </w:pPr>
            <w:r w:rsidRPr="00DD27AC">
              <w:rPr>
                <w:rFonts w:eastAsia="Times New Roman"/>
                <w:b/>
                <w:sz w:val="16"/>
                <w:szCs w:val="16"/>
              </w:rPr>
              <w:t>Standard ASCII</w:t>
            </w:r>
          </w:p>
        </w:tc>
      </w:tr>
      <w:tr w:rsidR="00DD27AC" w:rsidRPr="00DD27AC" w:rsidTr="00142562">
        <w:trPr>
          <w:tblHeader/>
          <w:jc w:val="center"/>
        </w:trPr>
        <w:tc>
          <w:tcPr>
            <w:tcW w:w="755" w:type="dxa"/>
            <w:shd w:val="clear" w:color="auto" w:fill="FFFFFF"/>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bCs/>
                <w:sz w:val="16"/>
                <w:szCs w:val="16"/>
              </w:rPr>
            </w:pPr>
            <w:r w:rsidRPr="00DD27AC">
              <w:rPr>
                <w:rFonts w:eastAsia="Times New Roman"/>
                <w:b/>
                <w:bCs/>
                <w:sz w:val="16"/>
                <w:szCs w:val="16"/>
              </w:rPr>
              <w:t>Chr</w:t>
            </w:r>
          </w:p>
        </w:tc>
        <w:tc>
          <w:tcPr>
            <w:tcW w:w="497" w:type="dxa"/>
            <w:shd w:val="clear" w:color="auto" w:fill="FFFFFF"/>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bCs/>
                <w:sz w:val="16"/>
                <w:szCs w:val="16"/>
              </w:rPr>
            </w:pPr>
            <w:r w:rsidRPr="00DD27AC">
              <w:rPr>
                <w:rFonts w:eastAsia="Times New Roman"/>
                <w:b/>
                <w:bCs/>
                <w:sz w:val="16"/>
                <w:szCs w:val="16"/>
              </w:rPr>
              <w:t>Dec</w:t>
            </w:r>
          </w:p>
        </w:tc>
        <w:tc>
          <w:tcPr>
            <w:tcW w:w="676" w:type="dxa"/>
            <w:shd w:val="clear" w:color="auto" w:fill="FFFFFF"/>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bCs/>
                <w:sz w:val="16"/>
                <w:szCs w:val="16"/>
              </w:rPr>
            </w:pPr>
            <w:r w:rsidRPr="00DD27AC">
              <w:rPr>
                <w:rFonts w:eastAsia="Times New Roman"/>
                <w:b/>
                <w:bCs/>
                <w:sz w:val="16"/>
                <w:szCs w:val="16"/>
              </w:rPr>
              <w:t>Hex</w:t>
            </w:r>
          </w:p>
        </w:tc>
        <w:tc>
          <w:tcPr>
            <w:tcW w:w="918" w:type="dxa"/>
            <w:shd w:val="clear" w:color="auto" w:fill="FFFFFF"/>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bCs/>
                <w:sz w:val="16"/>
                <w:szCs w:val="16"/>
              </w:rPr>
            </w:pPr>
            <w:r w:rsidRPr="00DD27AC">
              <w:rPr>
                <w:rFonts w:eastAsia="Times New Roman"/>
                <w:b/>
                <w:bCs/>
                <w:sz w:val="16"/>
                <w:szCs w:val="16"/>
              </w:rPr>
              <w:t>Binary</w:t>
            </w:r>
          </w:p>
        </w:tc>
        <w:tc>
          <w:tcPr>
            <w:tcW w:w="497" w:type="dxa"/>
            <w:shd w:val="clear" w:color="auto" w:fill="FFFFFF"/>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bCs/>
                <w:sz w:val="16"/>
                <w:szCs w:val="16"/>
              </w:rPr>
            </w:pPr>
            <w:r w:rsidRPr="00DD27AC">
              <w:rPr>
                <w:rFonts w:eastAsia="Times New Roman"/>
                <w:b/>
                <w:bCs/>
                <w:sz w:val="16"/>
                <w:szCs w:val="16"/>
              </w:rPr>
              <w:t>Dec</w:t>
            </w:r>
          </w:p>
        </w:tc>
        <w:tc>
          <w:tcPr>
            <w:tcW w:w="676" w:type="dxa"/>
            <w:shd w:val="clear" w:color="auto" w:fill="FFFFFF"/>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16"/>
                <w:szCs w:val="16"/>
              </w:rPr>
            </w:pPr>
            <w:r w:rsidRPr="00DD27AC">
              <w:rPr>
                <w:rFonts w:eastAsia="Times New Roman"/>
                <w:b/>
                <w:sz w:val="16"/>
                <w:szCs w:val="16"/>
              </w:rPr>
              <w:t>Hex</w:t>
            </w:r>
          </w:p>
        </w:tc>
        <w:tc>
          <w:tcPr>
            <w:tcW w:w="957" w:type="dxa"/>
            <w:shd w:val="clear" w:color="auto" w:fill="FFFFFF"/>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16"/>
                <w:szCs w:val="16"/>
              </w:rPr>
            </w:pPr>
            <w:r w:rsidRPr="00DD27AC">
              <w:rPr>
                <w:rFonts w:eastAsia="Times New Roman"/>
                <w:b/>
                <w:sz w:val="16"/>
                <w:szCs w:val="16"/>
              </w:rPr>
              <w:t>Binary</w:t>
            </w:r>
          </w:p>
        </w:tc>
        <w:tc>
          <w:tcPr>
            <w:tcW w:w="568" w:type="dxa"/>
            <w:shd w:val="clear" w:color="auto" w:fill="FFFFFF"/>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16"/>
                <w:szCs w:val="16"/>
              </w:rPr>
            </w:pPr>
            <w:r w:rsidRPr="00DD27AC">
              <w:rPr>
                <w:rFonts w:eastAsia="Times New Roman"/>
                <w:b/>
                <w:sz w:val="16"/>
                <w:szCs w:val="16"/>
              </w:rPr>
              <w:t>Chr</w:t>
            </w:r>
          </w:p>
        </w:tc>
        <w:tc>
          <w:tcPr>
            <w:tcW w:w="497" w:type="dxa"/>
            <w:shd w:val="clear" w:color="auto" w:fill="FFFFFF"/>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16"/>
                <w:szCs w:val="16"/>
              </w:rPr>
            </w:pPr>
            <w:r w:rsidRPr="00DD27AC">
              <w:rPr>
                <w:rFonts w:eastAsia="Times New Roman"/>
                <w:b/>
                <w:sz w:val="16"/>
                <w:szCs w:val="16"/>
              </w:rPr>
              <w:t>Dec</w:t>
            </w:r>
          </w:p>
        </w:tc>
        <w:tc>
          <w:tcPr>
            <w:tcW w:w="676" w:type="dxa"/>
            <w:shd w:val="clear" w:color="auto" w:fill="FFFFFF"/>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16"/>
                <w:szCs w:val="16"/>
              </w:rPr>
            </w:pPr>
            <w:r w:rsidRPr="00DD27AC">
              <w:rPr>
                <w:rFonts w:eastAsia="Times New Roman"/>
                <w:b/>
                <w:sz w:val="16"/>
                <w:szCs w:val="16"/>
              </w:rPr>
              <w:t>Hex</w:t>
            </w:r>
          </w:p>
        </w:tc>
        <w:tc>
          <w:tcPr>
            <w:tcW w:w="900" w:type="dxa"/>
            <w:shd w:val="clear" w:color="auto" w:fill="FFFFFF"/>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16"/>
                <w:szCs w:val="16"/>
              </w:rPr>
            </w:pPr>
            <w:r w:rsidRPr="00DD27AC">
              <w:rPr>
                <w:rFonts w:eastAsia="Times New Roman"/>
                <w:b/>
                <w:sz w:val="16"/>
                <w:szCs w:val="16"/>
              </w:rPr>
              <w:t>Binary</w:t>
            </w:r>
          </w:p>
        </w:tc>
        <w:tc>
          <w:tcPr>
            <w:tcW w:w="497" w:type="dxa"/>
            <w:shd w:val="clear" w:color="auto" w:fill="FFFFFF"/>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16"/>
                <w:szCs w:val="16"/>
              </w:rPr>
            </w:pPr>
            <w:r w:rsidRPr="00DD27AC">
              <w:rPr>
                <w:rFonts w:eastAsia="Times New Roman"/>
                <w:b/>
                <w:sz w:val="16"/>
                <w:szCs w:val="16"/>
              </w:rPr>
              <w:t>Dec</w:t>
            </w:r>
          </w:p>
        </w:tc>
        <w:tc>
          <w:tcPr>
            <w:tcW w:w="669" w:type="dxa"/>
            <w:shd w:val="clear" w:color="auto" w:fill="FFFFFF"/>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16"/>
                <w:szCs w:val="16"/>
              </w:rPr>
            </w:pPr>
            <w:r w:rsidRPr="00DD27AC">
              <w:rPr>
                <w:rFonts w:eastAsia="Times New Roman"/>
                <w:b/>
                <w:sz w:val="16"/>
                <w:szCs w:val="16"/>
              </w:rPr>
              <w:t>Hex</w:t>
            </w:r>
          </w:p>
        </w:tc>
        <w:tc>
          <w:tcPr>
            <w:tcW w:w="856" w:type="dxa"/>
            <w:shd w:val="clear" w:color="auto" w:fill="FFFFFF"/>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16"/>
                <w:szCs w:val="16"/>
              </w:rPr>
            </w:pPr>
            <w:r w:rsidRPr="00DD27AC">
              <w:rPr>
                <w:rFonts w:eastAsia="Times New Roman"/>
                <w:b/>
                <w:sz w:val="16"/>
                <w:szCs w:val="16"/>
              </w:rPr>
              <w:t>Binary</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right="-57"/>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0x00</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00 0000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64</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0x40</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0100 0000</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33</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0x21</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10 0001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33</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0x21</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0010 0001</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A</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0x01</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00 0001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65</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0x41</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0100 0001</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22"/>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34</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0x22</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10 0010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34</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0x22</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0010 0010</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B</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2</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0x02</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00 0010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66</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0x42</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0100 0010</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35</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0x23</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10 0011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35</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0x23</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0010 0011</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C</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3</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0x03</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00 0011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67</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0x43</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0100 0011</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36</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0x24</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10 0100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36</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0x24</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0010 0100</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D</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0x04</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00 0100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68</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0x44</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0100 0100</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37</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0x25</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10 0101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37</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0x25</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0010 0101</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E</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0x05</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00 0101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69</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0x45</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0100 0101</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&amp;</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38</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0x26</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10 0110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38</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0x26</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0010 0110</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F</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6</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0x06</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00 0110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70</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0x46</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0100 0110</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39</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0x27</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10 0111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39</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0x27</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0010 0111</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G</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7</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0x07</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00 0111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71</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0x47</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0100 0111</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40</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0x28</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10 1000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40</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0x28</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0010 1000</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H</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8</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0x08</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00 1000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72</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0x48</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0100 1000</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41</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0x29</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10 1001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41</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0x29</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0010 1001</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I</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9</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0x09</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00 1001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73</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0x49</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0100 1001</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42</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0x2A</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10 1010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42</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0x2A</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0010 1010</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J</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10</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0x0A</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00 1010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74</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0x4A</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0100 1010</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43</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0x2B</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10 1011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43</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0x2B</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0010 1011</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K</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11</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0x0B</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00 1011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75</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0x4B</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0100 1011</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44</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0x2C</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10 1100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44</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0x2C</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0010 1100</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L</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12</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0x0C</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00 1100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76</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0x4C</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0100 1100</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45</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0x2D</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10 1101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45</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0x2D</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0010 1101</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M</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13</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0x0D</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00 1101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77</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0x4D</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0100 1101</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46</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0x2E</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10 1110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46</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0x2E</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0010 1110</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N</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14</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0x0E</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00 1110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78</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0x4E</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0100 1110</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47</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0x2F</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10 1111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47</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0x2F</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0010 1111</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O</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15</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0x0F</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00 1111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79</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0x4F</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0100 1111</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48</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0x30</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11 0000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48</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0x30</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0011 0000</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P</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16</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0x10</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01 0000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80</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0x50</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0101 0000</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49</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0x31</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11 0001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49</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0x31</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0011 0001</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Q</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17</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0x11</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01 0001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81</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0x51</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0101 0001</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2</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50</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0x32</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11 0010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50</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0x32</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0011 0010</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R</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18</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0x12</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01 0010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82</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0x52</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0101 0010</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3</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51</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0x33</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11 0011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51</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0x33</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0011 0011</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S</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19</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0x13</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01 0011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83</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0x53</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0101 0011</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4</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52</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0x34</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11 0100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52</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0x34</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0011 0100</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20</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0x14</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01 0100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84</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0x54</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0101 0100</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53</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0x35</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11 0101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53</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0x35</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0011 0101</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U</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21</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0x15</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01 0101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85</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0x55</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0101 0101</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6</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54</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0x36</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11 0110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54</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0x36</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0011 0110</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V</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22</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0x16</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01 0110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86</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0x56</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0101 0110</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7</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55</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0x37</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11 0111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55</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0x37</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0011 0111</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W</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23</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0x17</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01 0111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87</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0x57</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0101 0111</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8</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56</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0x38</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11 1000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56</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0x38</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0011 1000</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X</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24</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0x18</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01 1000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88</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0x58</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0101 1000</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9</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57</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0x39</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11 1001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57</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0x39</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0011 1001</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Y</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25</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0x19</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01 1001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89</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0x59</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0101 1001</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58</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0x3A</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11 1010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58</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0x3A</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0011 1010</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Z</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26</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0x1A</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01 1010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90</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0x5A</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0101 1010</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59</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0x3B</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11 1011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59</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0x3B</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0011 1011</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27</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0x1B</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01 1011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91</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0x5B</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0101 1011</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&lt;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60</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0x3C</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11 1100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60</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0x3C</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0011 1100</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28</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0x1C</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01 1100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92</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0x5C</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0101 1100</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61</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0x3D</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11 1101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61</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0x3D</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0011 1101</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29</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0x1D</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01 1101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93</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0x5D</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0101 1101</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&gt;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62</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0x3E</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11 1110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62</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0x3E</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0011 1110</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30</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0x1E</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01 1110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94</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0x5E</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0101 1110</w:t>
            </w:r>
          </w:p>
        </w:tc>
        <w:tc>
          <w:tcPr>
            <w:tcW w:w="56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63</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0x3F</w:t>
            </w:r>
          </w:p>
        </w:tc>
        <w:tc>
          <w:tcPr>
            <w:tcW w:w="90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11 1111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63</w:t>
            </w:r>
          </w:p>
        </w:tc>
        <w:tc>
          <w:tcPr>
            <w:tcW w:w="669"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0x3F</w:t>
            </w:r>
          </w:p>
        </w:tc>
        <w:tc>
          <w:tcPr>
            <w:tcW w:w="85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85"/>
              <w:jc w:val="center"/>
              <w:rPr>
                <w:rFonts w:eastAsia="Times New Roman"/>
                <w:sz w:val="16"/>
                <w:szCs w:val="16"/>
              </w:rPr>
            </w:pPr>
            <w:r w:rsidRPr="00DD27AC">
              <w:rPr>
                <w:rFonts w:eastAsia="Times New Roman"/>
                <w:sz w:val="16"/>
                <w:szCs w:val="16"/>
              </w:rPr>
              <w:t>0011 1111</w:t>
            </w: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31</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0x1F</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01 1111</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95</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0x5F</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0101 1111</w:t>
            </w:r>
          </w:p>
        </w:tc>
        <w:tc>
          <w:tcPr>
            <w:tcW w:w="56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right="-57"/>
              <w:jc w:val="center"/>
              <w:rPr>
                <w:rFonts w:eastAsia="Times New Roman"/>
                <w:sz w:val="16"/>
                <w:szCs w:val="16"/>
              </w:rPr>
            </w:pPr>
          </w:p>
        </w:tc>
        <w:tc>
          <w:tcPr>
            <w:tcW w:w="49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right="-57"/>
              <w:jc w:val="center"/>
              <w:rPr>
                <w:rFonts w:eastAsia="Times New Roman"/>
                <w:sz w:val="16"/>
                <w:szCs w:val="16"/>
              </w:rPr>
            </w:pPr>
          </w:p>
        </w:tc>
        <w:tc>
          <w:tcPr>
            <w:tcW w:w="676"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right="-57"/>
              <w:jc w:val="center"/>
              <w:rPr>
                <w:rFonts w:eastAsia="Times New Roman"/>
                <w:sz w:val="16"/>
                <w:szCs w:val="16"/>
              </w:rPr>
            </w:pPr>
          </w:p>
        </w:tc>
        <w:tc>
          <w:tcPr>
            <w:tcW w:w="90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right="-57"/>
              <w:jc w:val="center"/>
              <w:rPr>
                <w:rFonts w:eastAsia="Times New Roman"/>
                <w:sz w:val="16"/>
                <w:szCs w:val="16"/>
              </w:rPr>
            </w:pPr>
          </w:p>
        </w:tc>
        <w:tc>
          <w:tcPr>
            <w:tcW w:w="49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right="-57"/>
              <w:jc w:val="center"/>
              <w:rPr>
                <w:rFonts w:eastAsia="Times New Roman"/>
                <w:sz w:val="16"/>
                <w:szCs w:val="16"/>
              </w:rPr>
            </w:pPr>
          </w:p>
        </w:tc>
        <w:tc>
          <w:tcPr>
            <w:tcW w:w="669"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right="-57"/>
              <w:jc w:val="center"/>
              <w:rPr>
                <w:rFonts w:eastAsia="Times New Roman"/>
                <w:sz w:val="16"/>
                <w:szCs w:val="16"/>
              </w:rPr>
            </w:pPr>
          </w:p>
        </w:tc>
        <w:tc>
          <w:tcPr>
            <w:tcW w:w="856"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right="-85"/>
              <w:jc w:val="center"/>
              <w:rPr>
                <w:rFonts w:eastAsia="Times New Roman"/>
                <w:sz w:val="16"/>
                <w:szCs w:val="16"/>
              </w:rPr>
            </w:pPr>
          </w:p>
        </w:tc>
      </w:tr>
      <w:tr w:rsidR="00DD27AC" w:rsidRPr="00DD27AC" w:rsidTr="00142562">
        <w:trPr>
          <w:jc w:val="center"/>
        </w:trPr>
        <w:tc>
          <w:tcPr>
            <w:tcW w:w="7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16"/>
                <w:szCs w:val="16"/>
              </w:rPr>
            </w:pPr>
            <w:r w:rsidRPr="00DD27AC">
              <w:rPr>
                <w:rFonts w:eastAsia="Times New Roman"/>
                <w:sz w:val="16"/>
                <w:szCs w:val="16"/>
              </w:rPr>
              <w:t>Space</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32</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0x20</w:t>
            </w:r>
          </w:p>
        </w:tc>
        <w:tc>
          <w:tcPr>
            <w:tcW w:w="918"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10 0000</w:t>
            </w:r>
          </w:p>
        </w:tc>
        <w:tc>
          <w:tcPr>
            <w:tcW w:w="49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32</w:t>
            </w:r>
          </w:p>
        </w:tc>
        <w:tc>
          <w:tcPr>
            <w:tcW w:w="676"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0x20</w:t>
            </w:r>
          </w:p>
        </w:tc>
        <w:tc>
          <w:tcPr>
            <w:tcW w:w="957"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right="-57"/>
              <w:jc w:val="center"/>
              <w:rPr>
                <w:rFonts w:eastAsia="Times New Roman"/>
                <w:sz w:val="16"/>
                <w:szCs w:val="16"/>
              </w:rPr>
            </w:pPr>
            <w:r w:rsidRPr="00DD27AC">
              <w:rPr>
                <w:rFonts w:eastAsia="Times New Roman"/>
                <w:sz w:val="16"/>
                <w:szCs w:val="16"/>
              </w:rPr>
              <w:t>0010 0000</w:t>
            </w:r>
          </w:p>
        </w:tc>
        <w:tc>
          <w:tcPr>
            <w:tcW w:w="56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right="-57"/>
              <w:jc w:val="center"/>
              <w:rPr>
                <w:rFonts w:eastAsia="Times New Roman"/>
                <w:sz w:val="16"/>
                <w:szCs w:val="16"/>
              </w:rPr>
            </w:pPr>
          </w:p>
        </w:tc>
        <w:tc>
          <w:tcPr>
            <w:tcW w:w="49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right="-57"/>
              <w:jc w:val="center"/>
              <w:rPr>
                <w:rFonts w:eastAsia="Times New Roman"/>
                <w:sz w:val="16"/>
                <w:szCs w:val="16"/>
              </w:rPr>
            </w:pPr>
          </w:p>
        </w:tc>
        <w:tc>
          <w:tcPr>
            <w:tcW w:w="676"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right="-57"/>
              <w:jc w:val="center"/>
              <w:rPr>
                <w:rFonts w:eastAsia="Times New Roman"/>
                <w:sz w:val="16"/>
                <w:szCs w:val="16"/>
              </w:rPr>
            </w:pPr>
          </w:p>
        </w:tc>
        <w:tc>
          <w:tcPr>
            <w:tcW w:w="90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right="-57"/>
              <w:jc w:val="center"/>
              <w:rPr>
                <w:rFonts w:eastAsia="Times New Roman"/>
                <w:sz w:val="16"/>
                <w:szCs w:val="16"/>
              </w:rPr>
            </w:pPr>
          </w:p>
        </w:tc>
        <w:tc>
          <w:tcPr>
            <w:tcW w:w="49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right="-57"/>
              <w:jc w:val="center"/>
              <w:rPr>
                <w:rFonts w:eastAsia="Times New Roman"/>
                <w:sz w:val="16"/>
                <w:szCs w:val="16"/>
              </w:rPr>
            </w:pPr>
          </w:p>
        </w:tc>
        <w:tc>
          <w:tcPr>
            <w:tcW w:w="669"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right="-57"/>
              <w:jc w:val="center"/>
              <w:rPr>
                <w:rFonts w:eastAsia="Times New Roman"/>
                <w:sz w:val="16"/>
                <w:szCs w:val="16"/>
              </w:rPr>
            </w:pPr>
          </w:p>
        </w:tc>
        <w:tc>
          <w:tcPr>
            <w:tcW w:w="856"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right="-85"/>
              <w:jc w:val="center"/>
              <w:rPr>
                <w:rFonts w:eastAsia="Times New Roman"/>
                <w:sz w:val="16"/>
                <w:szCs w:val="16"/>
              </w:rPr>
            </w:pP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Unless otherwise specified all fields are binary. All numbers expressed are in decimal notation. Negative numbers are expressed using 2’s complement.</w:t>
      </w:r>
    </w:p>
    <w:p w:rsidR="00DD27AC" w:rsidRPr="00DD27AC" w:rsidRDefault="00DD27AC" w:rsidP="00FB1E4F">
      <w:pPr>
        <w:pStyle w:val="Heading2"/>
      </w:pPr>
      <w:r w:rsidRPr="00DD27AC">
        <w:t>3.1</w:t>
      </w:r>
      <w:r w:rsidRPr="00DD27AC">
        <w:tab/>
        <w:t>Messages 1, 2, 3: Position reports</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position report should be output periodically by mobile stations.</w:t>
      </w:r>
    </w:p>
    <w:p w:rsidR="00DD27AC" w:rsidRPr="00DD27AC" w:rsidRDefault="00DD27AC" w:rsidP="00FB1E4F">
      <w:pPr>
        <w:pStyle w:val="TableNo"/>
      </w:pPr>
      <w:r w:rsidRPr="00DD27AC">
        <w:lastRenderedPageBreak/>
        <w:t>TABLE 48</w:t>
      </w:r>
      <w:r w:rsidRPr="00DD27AC">
        <w:rPr>
          <w:position w:val="6"/>
          <w:sz w:val="18"/>
        </w:rPr>
        <w:footnoteReference w:id="26"/>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33"/>
        <w:gridCol w:w="6405"/>
      </w:tblGrid>
      <w:tr w:rsidR="00DD27AC" w:rsidRPr="00DD27AC" w:rsidTr="00142562">
        <w:trPr>
          <w:tblHeader/>
          <w:jc w:val="center"/>
        </w:trPr>
        <w:tc>
          <w:tcPr>
            <w:tcW w:w="1701" w:type="dxa"/>
            <w:shd w:val="clear" w:color="auto" w:fill="FFFFFF"/>
            <w:vAlign w:val="center"/>
          </w:tcPr>
          <w:p w:rsidR="00DD27AC" w:rsidRPr="00FB1E4F" w:rsidRDefault="00DD27AC" w:rsidP="00FB1E4F">
            <w:pPr>
              <w:pStyle w:val="Tablehead"/>
            </w:pPr>
            <w:r w:rsidRPr="00FB1E4F">
              <w:t>Parameter</w:t>
            </w:r>
          </w:p>
        </w:tc>
        <w:tc>
          <w:tcPr>
            <w:tcW w:w="1533" w:type="dxa"/>
            <w:shd w:val="clear" w:color="auto" w:fill="FFFFFF"/>
            <w:vAlign w:val="center"/>
          </w:tcPr>
          <w:p w:rsidR="00DD27AC" w:rsidRPr="00FB1E4F" w:rsidRDefault="00DD27AC" w:rsidP="00FB1E4F">
            <w:pPr>
              <w:pStyle w:val="Tablehead"/>
            </w:pPr>
            <w:r w:rsidRPr="00FB1E4F">
              <w:t>Number of bits</w:t>
            </w:r>
          </w:p>
        </w:tc>
        <w:tc>
          <w:tcPr>
            <w:tcW w:w="6405" w:type="dxa"/>
            <w:shd w:val="clear" w:color="auto" w:fill="FFFFFF"/>
            <w:vAlign w:val="center"/>
          </w:tcPr>
          <w:p w:rsidR="00DD27AC" w:rsidRPr="00FB1E4F" w:rsidRDefault="00DD27AC" w:rsidP="00FB1E4F">
            <w:pPr>
              <w:pStyle w:val="Tablehead"/>
            </w:pPr>
            <w:r w:rsidRPr="00FB1E4F">
              <w:t>Description</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Message ID</w:t>
            </w:r>
          </w:p>
        </w:tc>
        <w:tc>
          <w:tcPr>
            <w:tcW w:w="1533"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6</w:t>
            </w:r>
          </w:p>
        </w:tc>
        <w:tc>
          <w:tcPr>
            <w:tcW w:w="6405"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Times New Roman"/>
                <w:sz w:val="20"/>
              </w:rPr>
            </w:pPr>
            <w:r w:rsidRPr="00DD27AC">
              <w:rPr>
                <w:rFonts w:eastAsia="Times New Roman"/>
                <w:sz w:val="20"/>
              </w:rPr>
              <w:t>Identifier for this Message 1, 2 or 3</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Repeat indicator</w:t>
            </w:r>
          </w:p>
        </w:tc>
        <w:tc>
          <w:tcPr>
            <w:tcW w:w="1533"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2</w:t>
            </w:r>
          </w:p>
        </w:tc>
        <w:tc>
          <w:tcPr>
            <w:tcW w:w="640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Used by the repeater to indicate how many times a message has been repeated. See § 4.6.1, Annex 2; 0-3; 0 = default; 3 = do not repeat any more</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del w:id="604" w:author="Author" w:date="2018-06-16T10:28:00Z">
              <w:r w:rsidRPr="00DD27AC" w:rsidDel="00280B78">
                <w:rPr>
                  <w:rFonts w:eastAsia="Times New Roman"/>
                  <w:sz w:val="20"/>
                </w:rPr>
                <w:delText xml:space="preserve">User </w:delText>
              </w:r>
            </w:del>
            <w:ins w:id="605" w:author="Author" w:date="2018-06-16T10:28:00Z">
              <w:r w:rsidRPr="00DD27AC">
                <w:rPr>
                  <w:rFonts w:eastAsia="Times New Roman"/>
                  <w:sz w:val="20"/>
                </w:rPr>
                <w:t xml:space="preserve">Source </w:t>
              </w:r>
            </w:ins>
            <w:r w:rsidRPr="00DD27AC">
              <w:rPr>
                <w:rFonts w:eastAsia="Times New Roman"/>
                <w:sz w:val="20"/>
              </w:rPr>
              <w:t>ID</w:t>
            </w:r>
          </w:p>
        </w:tc>
        <w:tc>
          <w:tcPr>
            <w:tcW w:w="1533"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30</w:t>
            </w:r>
          </w:p>
        </w:tc>
        <w:tc>
          <w:tcPr>
            <w:tcW w:w="6405" w:type="dxa"/>
          </w:tcPr>
          <w:p w:rsidR="00DD27AC" w:rsidRPr="00DD27AC" w:rsidRDefault="00DD27AC" w:rsidP="00DD27AC">
            <w:pPr>
              <w:keepLines/>
              <w:tabs>
                <w:tab w:val="clear" w:pos="1871"/>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rPr>
                <w:rFonts w:eastAsia="Times New Roman"/>
                <w:sz w:val="20"/>
              </w:rPr>
            </w:pPr>
            <w:ins w:id="606" w:author="Author" w:date="2018-06-16T10:29:00Z">
              <w:r w:rsidRPr="00DD27AC">
                <w:rPr>
                  <w:rFonts w:eastAsia="Times New Roman"/>
                  <w:sz w:val="20"/>
                </w:rPr>
                <w:t xml:space="preserve">Number Identity (in the </w:t>
              </w:r>
            </w:ins>
            <w:ins w:id="607" w:author="Author" w:date="2018-06-16T11:31:00Z">
              <w:r w:rsidRPr="00DD27AC">
                <w:rPr>
                  <w:rFonts w:eastAsia="Times New Roman"/>
                  <w:sz w:val="20"/>
                </w:rPr>
                <w:t>MMS</w:t>
              </w:r>
            </w:ins>
            <w:ins w:id="608" w:author="Author" w:date="2018-06-16T10:29:00Z">
              <w:r w:rsidRPr="00DD27AC">
                <w:rPr>
                  <w:rFonts w:eastAsia="Times New Roman"/>
                  <w:sz w:val="20"/>
                </w:rPr>
                <w:t>) of the source of the message (see Article 19 of the RR and Recommendation ITU R M.585)</w:t>
              </w:r>
            </w:ins>
            <w:del w:id="609" w:author="Author" w:date="2018-06-16T10:29:00Z">
              <w:r w:rsidRPr="00DD27AC" w:rsidDel="00280B78">
                <w:rPr>
                  <w:rFonts w:eastAsia="Times New Roman"/>
                  <w:sz w:val="20"/>
                </w:rPr>
                <w:delText>Unique identifier such as MMSI number</w:delText>
              </w:r>
            </w:del>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 xml:space="preserve">Navigational status </w:t>
            </w:r>
          </w:p>
        </w:tc>
        <w:tc>
          <w:tcPr>
            <w:tcW w:w="1533"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4</w:t>
            </w:r>
          </w:p>
        </w:tc>
        <w:tc>
          <w:tcPr>
            <w:tcW w:w="640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 xml:space="preserve">0 = under way using engine, 1 = at anchor, 2 = not under command, 3 = restricted maneuverability, 4 = constrained by her draught, 5 = moored, 6 = aground, 7 = engaged in fishing, 8 = under way sailing, 9 = reserved for future amendment of navigational status for ships carrying DG, HS, or MP, or IMO hazard or pollutant category C, high speed craft (HSC), 10 = reserved for future amendment of navigational status for ships carrying dangerous goods (DG), harmful substances (HS) or marine pollutants (MP), or IMO hazard or pollutant category A, wing in ground (WIG);11 = power-driven vessel towing astern (regional use), </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12 = power-driven vessel pushing ahead or towing alongside (regional use);</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13 = reserved for future use,</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lang w:eastAsia="ja-JP"/>
              </w:rPr>
            </w:pPr>
            <w:r w:rsidRPr="00DD27AC">
              <w:rPr>
                <w:rFonts w:eastAsia="Times New Roman"/>
                <w:sz w:val="20"/>
                <w:lang w:eastAsia="ja-JP"/>
              </w:rPr>
              <w:t>14 =</w:t>
            </w:r>
            <w:r w:rsidRPr="00DD27AC">
              <w:rPr>
                <w:rFonts w:eastAsia="Times New Roman"/>
                <w:sz w:val="20"/>
              </w:rPr>
              <w:t xml:space="preserve"> AIS-SART</w:t>
            </w:r>
            <w:r w:rsidRPr="00DD27AC">
              <w:rPr>
                <w:rFonts w:eastAsia="Times New Roman"/>
                <w:sz w:val="20"/>
                <w:lang w:eastAsia="ja-JP"/>
              </w:rPr>
              <w:t xml:space="preserve"> </w:t>
            </w:r>
            <w:r w:rsidRPr="00DD27AC">
              <w:rPr>
                <w:rFonts w:eastAsia="Times New Roman"/>
                <w:sz w:val="20"/>
              </w:rPr>
              <w:t>(active),</w:t>
            </w:r>
            <w:r w:rsidRPr="00DD27AC">
              <w:rPr>
                <w:rFonts w:eastAsia="Times New Roman"/>
                <w:sz w:val="20"/>
                <w:lang w:eastAsia="ja-JP"/>
              </w:rPr>
              <w:t xml:space="preserve"> MOB-AIS, EPIRB-AIS</w:t>
            </w:r>
            <w:r w:rsidRPr="00DD27AC">
              <w:rPr>
                <w:rFonts w:eastAsia="Times New Roman"/>
                <w:sz w:val="20"/>
              </w:rPr>
              <w:t xml:space="preserve"> </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15 = undefined = default (also used by AIS-SART</w:t>
            </w:r>
            <w:r w:rsidRPr="00DD27AC">
              <w:rPr>
                <w:rFonts w:eastAsia="Times New Roman"/>
                <w:sz w:val="20"/>
                <w:lang w:eastAsia="ja-JP"/>
              </w:rPr>
              <w:t>, MOB-AIS and EPIRB-AIS</w:t>
            </w:r>
            <w:r w:rsidRPr="00DD27AC">
              <w:rPr>
                <w:rFonts w:eastAsia="Times New Roman"/>
                <w:sz w:val="20"/>
              </w:rPr>
              <w:t xml:space="preserve"> under test)</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Rate of turn</w:t>
            </w:r>
            <w:r w:rsidRPr="00DD27AC">
              <w:rPr>
                <w:rFonts w:eastAsia="Times New Roman"/>
                <w:sz w:val="20"/>
              </w:rPr>
              <w:br/>
              <w:t>ROTAIS</w:t>
            </w:r>
          </w:p>
        </w:tc>
        <w:tc>
          <w:tcPr>
            <w:tcW w:w="1533"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8</w:t>
            </w:r>
          </w:p>
        </w:tc>
        <w:tc>
          <w:tcPr>
            <w:tcW w:w="640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0 to +126 = turning right at up to 708° per min or higher</w:t>
            </w:r>
            <w:r w:rsidRPr="00DD27AC">
              <w:rPr>
                <w:rFonts w:eastAsia="Times New Roman"/>
                <w:sz w:val="20"/>
              </w:rPr>
              <w:br/>
              <w:t xml:space="preserve">0 to –126 = turning left at up to 708° per min or higher </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 xml:space="preserve">Values between 0 and 708° per min coded by </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ab/>
            </w:r>
            <w:r w:rsidRPr="00DD27AC">
              <w:rPr>
                <w:rFonts w:eastAsia="Times New Roman"/>
                <w:sz w:val="20"/>
              </w:rPr>
              <w:tab/>
              <w:t>ROT</w:t>
            </w:r>
            <w:r w:rsidRPr="00DD27AC">
              <w:rPr>
                <w:rFonts w:eastAsia="Times New Roman"/>
                <w:sz w:val="20"/>
                <w:vertAlign w:val="subscript"/>
              </w:rPr>
              <w:t>AIS</w:t>
            </w:r>
            <w:r w:rsidRPr="00DD27AC">
              <w:rPr>
                <w:rFonts w:eastAsia="Times New Roman"/>
                <w:sz w:val="20"/>
              </w:rPr>
              <w:t xml:space="preserve"> = 4.733 </w:t>
            </w:r>
            <w:proofErr w:type="gramStart"/>
            <w:r w:rsidRPr="00DD27AC">
              <w:rPr>
                <w:rFonts w:eastAsia="Times New Roman"/>
                <w:sz w:val="20"/>
              </w:rPr>
              <w:t>SQRT(</w:t>
            </w:r>
            <w:proofErr w:type="gramEnd"/>
            <w:r w:rsidRPr="00DD27AC">
              <w:rPr>
                <w:rFonts w:eastAsia="Times New Roman"/>
                <w:sz w:val="20"/>
              </w:rPr>
              <w:t>ROT</w:t>
            </w:r>
            <w:r w:rsidRPr="00DD27AC">
              <w:rPr>
                <w:rFonts w:eastAsia="Times New Roman"/>
                <w:sz w:val="20"/>
                <w:vertAlign w:val="subscript"/>
              </w:rPr>
              <w:t>sensor</w:t>
            </w:r>
            <w:r w:rsidRPr="00DD27AC">
              <w:rPr>
                <w:rFonts w:eastAsia="Times New Roman"/>
                <w:sz w:val="20"/>
              </w:rPr>
              <w:t>) degrees per min</w:t>
            </w:r>
            <w:r w:rsidRPr="00DD27AC">
              <w:rPr>
                <w:rFonts w:eastAsia="Times New Roman"/>
                <w:sz w:val="20"/>
              </w:rPr>
              <w:br/>
              <w:t>where</w:t>
            </w:r>
            <w:r w:rsidRPr="00DD27AC">
              <w:rPr>
                <w:rFonts w:eastAsia="Times New Roman"/>
                <w:sz w:val="20"/>
              </w:rPr>
              <w:tab/>
              <w:t>ROT</w:t>
            </w:r>
            <w:r w:rsidRPr="00DD27AC">
              <w:rPr>
                <w:rFonts w:eastAsia="Times New Roman"/>
                <w:sz w:val="20"/>
                <w:vertAlign w:val="subscript"/>
              </w:rPr>
              <w:t>sensor</w:t>
            </w:r>
            <w:r w:rsidRPr="00DD27AC">
              <w:rPr>
                <w:rFonts w:eastAsia="Times New Roman"/>
                <w:sz w:val="20"/>
              </w:rPr>
              <w:t xml:space="preserve"> is the Rate of Turn as input by an external Rate of Turn Indicator (TI). ROT</w:t>
            </w:r>
            <w:r w:rsidRPr="00DD27AC">
              <w:rPr>
                <w:rFonts w:eastAsia="Times New Roman"/>
                <w:sz w:val="20"/>
                <w:vertAlign w:val="subscript"/>
              </w:rPr>
              <w:t>AIS</w:t>
            </w:r>
            <w:r w:rsidRPr="00DD27AC">
              <w:rPr>
                <w:rFonts w:eastAsia="Times New Roman"/>
                <w:sz w:val="20"/>
              </w:rPr>
              <w:t xml:space="preserve"> is rounded to the nearest integer value.</w:t>
            </w:r>
            <w:r w:rsidRPr="00DD27AC">
              <w:rPr>
                <w:rFonts w:eastAsia="Times New Roman"/>
                <w:sz w:val="20"/>
              </w:rPr>
              <w:br/>
              <w:t>+127 = turning right at more than 5°</w:t>
            </w:r>
            <w:r w:rsidRPr="00DD27AC">
              <w:rPr>
                <w:rFonts w:eastAsia="Times New Roman"/>
                <w:sz w:val="20"/>
                <w:vertAlign w:val="superscript"/>
              </w:rPr>
              <w:t xml:space="preserve"> </w:t>
            </w:r>
            <w:r w:rsidRPr="00DD27AC">
              <w:rPr>
                <w:rFonts w:eastAsia="Times New Roman"/>
                <w:sz w:val="20"/>
              </w:rPr>
              <w:t>per</w:t>
            </w:r>
            <w:r w:rsidRPr="00DD27AC">
              <w:rPr>
                <w:rFonts w:eastAsia="Times New Roman"/>
                <w:sz w:val="20"/>
                <w:vertAlign w:val="superscript"/>
              </w:rPr>
              <w:t xml:space="preserve"> </w:t>
            </w:r>
            <w:r w:rsidRPr="00DD27AC">
              <w:rPr>
                <w:rFonts w:eastAsia="Times New Roman"/>
                <w:sz w:val="20"/>
              </w:rPr>
              <w:t>30 s (No TI available)</w:t>
            </w:r>
            <w:r w:rsidRPr="00DD27AC">
              <w:rPr>
                <w:rFonts w:eastAsia="Times New Roman"/>
                <w:sz w:val="20"/>
              </w:rPr>
              <w:br/>
              <w:t>–127 = turning left at more than 5° per 30 s (No TI available)</w:t>
            </w:r>
            <w:r w:rsidRPr="00DD27AC">
              <w:rPr>
                <w:rFonts w:eastAsia="Times New Roman"/>
                <w:sz w:val="20"/>
              </w:rPr>
              <w:br/>
              <w:t>–128 (80 hex) indicates no turn information available (default).</w:t>
            </w:r>
            <w:r w:rsidRPr="00DD27AC">
              <w:rPr>
                <w:rFonts w:eastAsia="Times New Roman"/>
                <w:sz w:val="20"/>
              </w:rPr>
              <w:br/>
              <w:t>ROT data should not be derived from COG information.</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SOG</w:t>
            </w:r>
          </w:p>
        </w:tc>
        <w:tc>
          <w:tcPr>
            <w:tcW w:w="1533"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10</w:t>
            </w:r>
          </w:p>
        </w:tc>
        <w:tc>
          <w:tcPr>
            <w:tcW w:w="640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Speed over ground in 1/10 knot steps (0-102.2 knots)</w:t>
            </w:r>
            <w:r w:rsidRPr="00DD27AC">
              <w:rPr>
                <w:rFonts w:eastAsia="Times New Roman"/>
                <w:sz w:val="20"/>
              </w:rPr>
              <w:br/>
              <w:t>1 023 = not available, 1 022 = 102.2 knots or higher</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Position accuracy</w:t>
            </w:r>
          </w:p>
        </w:tc>
        <w:tc>
          <w:tcPr>
            <w:tcW w:w="1533"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1</w:t>
            </w:r>
          </w:p>
        </w:tc>
        <w:tc>
          <w:tcPr>
            <w:tcW w:w="640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The position accuracy (PA) flag should be determined in accordance with Table 50</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1 = high (</w:t>
            </w:r>
            <w:r w:rsidRPr="00DD27AC">
              <w:rPr>
                <w:rFonts w:eastAsia="Times New Roman"/>
                <w:i/>
                <w:sz w:val="20"/>
              </w:rPr>
              <w:sym w:font="Symbol" w:char="F0A3"/>
            </w:r>
            <w:r w:rsidRPr="00DD27AC">
              <w:rPr>
                <w:rFonts w:eastAsia="Times New Roman"/>
                <w:i/>
                <w:sz w:val="20"/>
              </w:rPr>
              <w:t xml:space="preserve"> </w:t>
            </w:r>
            <w:r w:rsidRPr="00DD27AC">
              <w:rPr>
                <w:rFonts w:eastAsia="Times New Roman"/>
                <w:sz w:val="20"/>
              </w:rPr>
              <w:t>10 m)</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0 = low (</w:t>
            </w:r>
            <w:r w:rsidRPr="00DD27AC">
              <w:rPr>
                <w:rFonts w:eastAsia="Times New Roman"/>
                <w:i/>
                <w:sz w:val="20"/>
              </w:rPr>
              <w:t>&gt;</w:t>
            </w:r>
            <w:r w:rsidRPr="00DD27AC">
              <w:rPr>
                <w:rFonts w:eastAsia="Times New Roman"/>
                <w:sz w:val="20"/>
              </w:rPr>
              <w:t>10 m)</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0 = default</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Longitude</w:t>
            </w:r>
          </w:p>
        </w:tc>
        <w:tc>
          <w:tcPr>
            <w:tcW w:w="1533"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28</w:t>
            </w:r>
          </w:p>
        </w:tc>
        <w:tc>
          <w:tcPr>
            <w:tcW w:w="640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Longitude in 1/10 000 min (</w:t>
            </w:r>
            <w:r w:rsidRPr="00DD27AC">
              <w:rPr>
                <w:rFonts w:eastAsia="Times New Roman"/>
                <w:sz w:val="20"/>
              </w:rPr>
              <w:sym w:font="Symbol" w:char="F0B1"/>
            </w:r>
            <w:r w:rsidRPr="00DD27AC">
              <w:rPr>
                <w:rFonts w:eastAsia="Times New Roman"/>
                <w:sz w:val="20"/>
              </w:rPr>
              <w:t>180°, East = positive (as per 2</w:t>
            </w:r>
            <w:r w:rsidRPr="00DD27AC">
              <w:rPr>
                <w:rFonts w:eastAsia="Times New Roman"/>
                <w:sz w:val="22"/>
              </w:rPr>
              <w:t>’</w:t>
            </w:r>
            <w:r w:rsidRPr="00DD27AC">
              <w:rPr>
                <w:rFonts w:eastAsia="Times New Roman"/>
                <w:sz w:val="20"/>
              </w:rPr>
              <w:t>s complement), West = negative (as per 2</w:t>
            </w:r>
            <w:r w:rsidRPr="00DD27AC">
              <w:rPr>
                <w:rFonts w:eastAsia="Times New Roman"/>
                <w:sz w:val="22"/>
              </w:rPr>
              <w:t>’</w:t>
            </w:r>
            <w:r w:rsidRPr="00DD27AC">
              <w:rPr>
                <w:rFonts w:eastAsia="Times New Roman"/>
                <w:sz w:val="20"/>
              </w:rPr>
              <w:t xml:space="preserve">s complement). </w:t>
            </w:r>
            <w:r w:rsidRPr="00DD27AC">
              <w:rPr>
                <w:rFonts w:eastAsia="Times New Roman"/>
                <w:sz w:val="20"/>
              </w:rPr>
              <w:br/>
              <w:t>181 = (6791AC0</w:t>
            </w:r>
            <w:r w:rsidRPr="00DD27AC">
              <w:rPr>
                <w:rFonts w:eastAsia="Times New Roman"/>
                <w:sz w:val="20"/>
                <w:vertAlign w:val="subscript"/>
              </w:rPr>
              <w:t>h</w:t>
            </w:r>
            <w:r w:rsidRPr="00DD27AC">
              <w:rPr>
                <w:rFonts w:eastAsia="Times New Roman"/>
                <w:sz w:val="20"/>
              </w:rPr>
              <w:t>) = not available = default)</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Latitude</w:t>
            </w:r>
          </w:p>
        </w:tc>
        <w:tc>
          <w:tcPr>
            <w:tcW w:w="1533" w:type="dxa"/>
          </w:tcPr>
          <w:p w:rsidR="00DD27AC" w:rsidRPr="00DD27AC" w:rsidDel="005B6A9A" w:rsidRDefault="00DD27AC" w:rsidP="00DD27AC">
            <w:pPr>
              <w:keepLines/>
              <w:tabs>
                <w:tab w:val="clear" w:pos="1134"/>
                <w:tab w:val="clear" w:pos="1871"/>
                <w:tab w:val="clear" w:pos="2268"/>
                <w:tab w:val="left" w:pos="567"/>
                <w:tab w:val="left" w:leader="dot" w:pos="7938"/>
                <w:tab w:val="center" w:pos="9526"/>
              </w:tabs>
              <w:spacing w:before="80"/>
              <w:ind w:left="567" w:hanging="567"/>
              <w:jc w:val="center"/>
              <w:rPr>
                <w:rFonts w:eastAsia="Times New Roman"/>
                <w:sz w:val="20"/>
              </w:rPr>
            </w:pPr>
            <w:r w:rsidRPr="00DD27AC">
              <w:rPr>
                <w:rFonts w:eastAsia="Times New Roman"/>
                <w:sz w:val="20"/>
              </w:rPr>
              <w:t>27</w:t>
            </w:r>
          </w:p>
        </w:tc>
        <w:tc>
          <w:tcPr>
            <w:tcW w:w="6405" w:type="dxa"/>
          </w:tcPr>
          <w:p w:rsidR="00DD27AC" w:rsidRPr="00DD27AC" w:rsidDel="005B6A9A"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Latitude in 1/10 000 min (±90°, North = positive (as per 2</w:t>
            </w:r>
            <w:r w:rsidRPr="00DD27AC">
              <w:rPr>
                <w:rFonts w:eastAsia="Times New Roman"/>
                <w:sz w:val="22"/>
              </w:rPr>
              <w:t>’</w:t>
            </w:r>
            <w:r w:rsidRPr="00DD27AC">
              <w:rPr>
                <w:rFonts w:eastAsia="Times New Roman"/>
                <w:sz w:val="20"/>
              </w:rPr>
              <w:t>s complement), South = negative (as per 2</w:t>
            </w:r>
            <w:r w:rsidRPr="00DD27AC">
              <w:rPr>
                <w:rFonts w:eastAsia="Times New Roman"/>
                <w:sz w:val="22"/>
              </w:rPr>
              <w:t>’</w:t>
            </w:r>
            <w:r w:rsidRPr="00DD27AC">
              <w:rPr>
                <w:rFonts w:eastAsia="Times New Roman"/>
                <w:sz w:val="20"/>
              </w:rPr>
              <w:t>s complement). 91° (3412140</w:t>
            </w:r>
            <w:r w:rsidRPr="00DD27AC">
              <w:rPr>
                <w:rFonts w:eastAsia="Times New Roman"/>
                <w:sz w:val="20"/>
                <w:vertAlign w:val="subscript"/>
              </w:rPr>
              <w:t>h</w:t>
            </w:r>
            <w:r w:rsidRPr="00DD27AC">
              <w:rPr>
                <w:rFonts w:eastAsia="Times New Roman"/>
                <w:sz w:val="20"/>
              </w:rPr>
              <w:t>) = not available = default)</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COG</w:t>
            </w:r>
          </w:p>
        </w:tc>
        <w:tc>
          <w:tcPr>
            <w:tcW w:w="1533"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12</w:t>
            </w:r>
          </w:p>
        </w:tc>
        <w:tc>
          <w:tcPr>
            <w:tcW w:w="640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Course over ground in 1/10 = (0-3 599). 3 600 (E10</w:t>
            </w:r>
            <w:r w:rsidRPr="00DD27AC">
              <w:rPr>
                <w:rFonts w:eastAsia="Times New Roman"/>
                <w:sz w:val="20"/>
                <w:vertAlign w:val="subscript"/>
              </w:rPr>
              <w:t>h</w:t>
            </w:r>
            <w:r w:rsidRPr="00DD27AC">
              <w:rPr>
                <w:rFonts w:eastAsia="Times New Roman"/>
                <w:sz w:val="20"/>
              </w:rPr>
              <w:t>) = not available = default. 3 601-4 095 should not be used</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True heading</w:t>
            </w:r>
          </w:p>
        </w:tc>
        <w:tc>
          <w:tcPr>
            <w:tcW w:w="1533"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9</w:t>
            </w:r>
          </w:p>
        </w:tc>
        <w:tc>
          <w:tcPr>
            <w:tcW w:w="640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Degrees (0-359) (511 indicates not available = default)</w:t>
            </w:r>
          </w:p>
        </w:tc>
      </w:tr>
    </w:tbl>
    <w:p w:rsidR="00DD27AC" w:rsidRPr="00DD27AC" w:rsidRDefault="00DD27AC" w:rsidP="00FB1E4F">
      <w:pPr>
        <w:pStyle w:val="TableNo"/>
      </w:pPr>
      <w:r w:rsidRPr="00DD27AC">
        <w:lastRenderedPageBreak/>
        <w:t>TABLE 48 (</w:t>
      </w:r>
      <w:r w:rsidR="00FB1E4F" w:rsidRPr="00DD27AC">
        <w:rPr>
          <w:i/>
          <w:iCs/>
          <w:caps w:val="0"/>
        </w:rPr>
        <w:t>end</w:t>
      </w:r>
      <w:r w:rsidRPr="00DD27AC">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33"/>
        <w:gridCol w:w="6405"/>
      </w:tblGrid>
      <w:tr w:rsidR="00DD27AC" w:rsidRPr="00DD27AC" w:rsidTr="00142562">
        <w:trPr>
          <w:tblHeader/>
          <w:jc w:val="center"/>
        </w:trPr>
        <w:tc>
          <w:tcPr>
            <w:tcW w:w="1701" w:type="dxa"/>
            <w:shd w:val="clear" w:color="auto" w:fill="FFFFFF"/>
            <w:vAlign w:val="center"/>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20"/>
              </w:rPr>
            </w:pPr>
            <w:r w:rsidRPr="00DD27AC">
              <w:rPr>
                <w:rFonts w:eastAsia="Times New Roman"/>
                <w:b/>
                <w:sz w:val="20"/>
              </w:rPr>
              <w:t>Parameter</w:t>
            </w:r>
          </w:p>
        </w:tc>
        <w:tc>
          <w:tcPr>
            <w:tcW w:w="1533" w:type="dxa"/>
            <w:shd w:val="clear" w:color="auto" w:fill="FFFFFF"/>
            <w:vAlign w:val="center"/>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20"/>
              </w:rPr>
            </w:pPr>
            <w:r w:rsidRPr="00DD27AC">
              <w:rPr>
                <w:rFonts w:eastAsia="Times New Roman"/>
                <w:b/>
                <w:sz w:val="20"/>
              </w:rPr>
              <w:t>Number of bits</w:t>
            </w:r>
          </w:p>
        </w:tc>
        <w:tc>
          <w:tcPr>
            <w:tcW w:w="6405" w:type="dxa"/>
            <w:shd w:val="clear" w:color="auto" w:fill="FFFFFF"/>
            <w:vAlign w:val="center"/>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20"/>
              </w:rPr>
            </w:pPr>
            <w:r w:rsidRPr="00DD27AC">
              <w:rPr>
                <w:rFonts w:eastAsia="Times New Roman"/>
                <w:b/>
                <w:sz w:val="20"/>
              </w:rPr>
              <w:t>Description</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Time stamp</w:t>
            </w:r>
          </w:p>
        </w:tc>
        <w:tc>
          <w:tcPr>
            <w:tcW w:w="1533"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6</w:t>
            </w:r>
          </w:p>
        </w:tc>
        <w:tc>
          <w:tcPr>
            <w:tcW w:w="640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UTC second when the report was generated by the electronic position system (EPFS) (0-59, or 60 if time stamp is not available, which should also be the default value, or 61 if positioning system is in manual input mode, or 62 if electronic position fixing system operates in estimated (dead reckoning) mode, or 63 if the positioning system is inoperative)</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D27AC">
              <w:rPr>
                <w:rFonts w:eastAsia="Times New Roman"/>
                <w:sz w:val="20"/>
              </w:rPr>
              <w:t>Special manoeuvre indicator</w:t>
            </w:r>
          </w:p>
        </w:tc>
        <w:tc>
          <w:tcPr>
            <w:tcW w:w="1533"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2</w:t>
            </w:r>
          </w:p>
        </w:tc>
        <w:tc>
          <w:tcPr>
            <w:tcW w:w="640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0 = not available = default</w:t>
            </w:r>
            <w:r w:rsidRPr="00DD27AC">
              <w:rPr>
                <w:rFonts w:eastAsia="Times New Roman"/>
                <w:sz w:val="20"/>
              </w:rPr>
              <w:br/>
              <w:t>1 = not engaged in special manoeuvre</w:t>
            </w:r>
            <w:r w:rsidRPr="00DD27AC">
              <w:rPr>
                <w:rFonts w:eastAsia="Times New Roman"/>
                <w:sz w:val="20"/>
              </w:rPr>
              <w:br/>
              <w:t>2 = engaged in special manoeuvre</w:t>
            </w:r>
            <w:r w:rsidRPr="00DD27AC">
              <w:rPr>
                <w:rFonts w:eastAsia="Times New Roman"/>
                <w:sz w:val="20"/>
              </w:rPr>
              <w:br/>
              <w:t>(i.e. regional passing arrangement on Inland Waterway)</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Spare</w:t>
            </w:r>
          </w:p>
        </w:tc>
        <w:tc>
          <w:tcPr>
            <w:tcW w:w="1533"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3</w:t>
            </w:r>
          </w:p>
        </w:tc>
        <w:tc>
          <w:tcPr>
            <w:tcW w:w="6405"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both"/>
              <w:rPr>
                <w:ins w:id="610" w:author="Author" w:date="2018-06-16T10:30:00Z"/>
                <w:rFonts w:eastAsia="Times New Roman"/>
                <w:sz w:val="22"/>
              </w:rPr>
            </w:pPr>
            <w:r w:rsidRPr="00DD27AC">
              <w:rPr>
                <w:rFonts w:eastAsia="Times New Roman"/>
                <w:sz w:val="20"/>
              </w:rPr>
              <w:t>Not used. Should be set to zero. Reserved for future use.</w:t>
            </w:r>
            <w:ins w:id="611" w:author="Author" w:date="2018-06-16T10:30:00Z">
              <w:r w:rsidRPr="00DD27AC">
                <w:rPr>
                  <w:rFonts w:eastAsia="Times New Roman"/>
                  <w:sz w:val="22"/>
                </w:rPr>
                <w:t xml:space="preserve"> </w:t>
              </w:r>
            </w:ins>
          </w:p>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Times New Roman"/>
                <w:sz w:val="20"/>
              </w:rPr>
            </w:pPr>
            <w:r w:rsidRPr="00DD27AC">
              <w:rPr>
                <w:rFonts w:eastAsia="Times New Roman"/>
                <w:i/>
                <w:color w:val="FF0000"/>
                <w:sz w:val="20"/>
                <w:rPrChange w:id="612" w:author="Author" w:date="2018-06-16T10:30:00Z">
                  <w:rPr>
                    <w:i/>
                    <w:color w:val="FF0000"/>
                  </w:rPr>
                </w:rPrChange>
              </w:rPr>
              <w:t>[</w:t>
            </w:r>
            <w:r w:rsidRPr="00DD27AC">
              <w:rPr>
                <w:rFonts w:eastAsia="Times New Roman"/>
                <w:i/>
                <w:color w:val="FF0000"/>
                <w:sz w:val="20"/>
                <w:rPrChange w:id="613" w:author="Author" w:date="2018-06-16T10:30:00Z">
                  <w:rPr/>
                </w:rPrChange>
              </w:rPr>
              <w:t>Editor’s note: extended capab</w:t>
            </w:r>
            <w:r w:rsidRPr="00DD27AC">
              <w:rPr>
                <w:rFonts w:eastAsia="Times New Roman"/>
                <w:i/>
                <w:color w:val="FF0000"/>
                <w:sz w:val="20"/>
                <w:rPrChange w:id="614" w:author="Author" w:date="2018-06-16T10:30:00Z">
                  <w:rPr>
                    <w:i/>
                    <w:color w:val="FF0000"/>
                  </w:rPr>
                </w:rPrChange>
              </w:rPr>
              <w:t>il</w:t>
            </w:r>
            <w:r w:rsidRPr="00DD27AC">
              <w:rPr>
                <w:rFonts w:eastAsia="Times New Roman"/>
                <w:i/>
                <w:color w:val="FF0000"/>
                <w:sz w:val="20"/>
                <w:rPrChange w:id="615" w:author="Author" w:date="2018-06-16T10:30:00Z">
                  <w:rPr/>
                </w:rPrChange>
              </w:rPr>
              <w:t>ity to be considered</w:t>
            </w:r>
            <w:r w:rsidRPr="00DD27AC">
              <w:rPr>
                <w:rFonts w:eastAsia="Times New Roman"/>
                <w:i/>
                <w:color w:val="FF0000"/>
                <w:sz w:val="20"/>
                <w:rPrChange w:id="616" w:author="Author" w:date="2018-06-16T10:30:00Z">
                  <w:rPr>
                    <w:i/>
                    <w:color w:val="FF0000"/>
                  </w:rPr>
                </w:rPrChange>
              </w:rPr>
              <w:t>]</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RAIM-flag</w:t>
            </w:r>
          </w:p>
        </w:tc>
        <w:tc>
          <w:tcPr>
            <w:tcW w:w="1533"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1</w:t>
            </w:r>
          </w:p>
        </w:tc>
        <w:tc>
          <w:tcPr>
            <w:tcW w:w="640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Receiver autonomous integrity monitoring (RAIM) flag of electronic position fixing device; 0 = RAIM not in use = default; 1 = RAIM in use. See Table 50</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Communication state</w:t>
            </w:r>
          </w:p>
        </w:tc>
        <w:tc>
          <w:tcPr>
            <w:tcW w:w="1533"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19</w:t>
            </w:r>
          </w:p>
        </w:tc>
        <w:tc>
          <w:tcPr>
            <w:tcW w:w="6405"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Times New Roman"/>
                <w:sz w:val="20"/>
              </w:rPr>
            </w:pPr>
            <w:r w:rsidRPr="00DD27AC">
              <w:rPr>
                <w:rFonts w:eastAsia="Times New Roman"/>
                <w:sz w:val="20"/>
              </w:rPr>
              <w:t xml:space="preserve">See Table 49 </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Number of bits</w:t>
            </w:r>
          </w:p>
        </w:tc>
        <w:tc>
          <w:tcPr>
            <w:tcW w:w="1533"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168</w:t>
            </w:r>
          </w:p>
        </w:tc>
        <w:tc>
          <w:tcPr>
            <w:tcW w:w="640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p>
        </w:tc>
      </w:tr>
    </w:tbl>
    <w:p w:rsidR="00DD27AC" w:rsidRPr="00DD27AC" w:rsidRDefault="00DD27AC" w:rsidP="00FB1E4F">
      <w:pPr>
        <w:pStyle w:val="TableNo"/>
      </w:pPr>
      <w:r w:rsidRPr="00DD27AC">
        <w:t>TABLE 49</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7938"/>
      </w:tblGrid>
      <w:tr w:rsidR="00DD27AC" w:rsidRPr="00DD27AC" w:rsidTr="00142562">
        <w:trPr>
          <w:tblHeader/>
          <w:jc w:val="center"/>
        </w:trPr>
        <w:tc>
          <w:tcPr>
            <w:tcW w:w="1701" w:type="dxa"/>
            <w:tcBorders>
              <w:left w:val="single" w:sz="6" w:space="0" w:color="000000"/>
            </w:tcBorders>
            <w:shd w:val="clear" w:color="auto" w:fill="FFFFFF"/>
          </w:tcPr>
          <w:p w:rsidR="00DD27AC" w:rsidRPr="00DD27AC" w:rsidRDefault="00DD27AC" w:rsidP="00FB1E4F">
            <w:pPr>
              <w:pStyle w:val="Tablehead"/>
            </w:pPr>
            <w:r w:rsidRPr="00DD27AC">
              <w:t>Message ID</w:t>
            </w:r>
          </w:p>
        </w:tc>
        <w:tc>
          <w:tcPr>
            <w:tcW w:w="7938" w:type="dxa"/>
            <w:shd w:val="clear" w:color="auto" w:fill="FFFFFF"/>
          </w:tcPr>
          <w:p w:rsidR="00DD27AC" w:rsidRPr="00DD27AC" w:rsidRDefault="00DD27AC" w:rsidP="00FB1E4F">
            <w:pPr>
              <w:pStyle w:val="Tablehead"/>
            </w:pPr>
            <w:r w:rsidRPr="00DD27AC">
              <w:t>Communication state</w:t>
            </w:r>
          </w:p>
        </w:tc>
      </w:tr>
      <w:tr w:rsidR="00DD27AC" w:rsidRPr="00DD27AC" w:rsidTr="00142562">
        <w:trPr>
          <w:jc w:val="center"/>
        </w:trPr>
        <w:tc>
          <w:tcPr>
            <w:tcW w:w="1701" w:type="dxa"/>
            <w:tcBorders>
              <w:left w:val="single" w:sz="6" w:space="0" w:color="000000"/>
            </w:tcBorders>
          </w:tcPr>
          <w:p w:rsidR="00DD27AC" w:rsidRPr="00DD27AC" w:rsidRDefault="00DD27AC" w:rsidP="00FB1E4F">
            <w:pPr>
              <w:pStyle w:val="Tabletext"/>
              <w:jc w:val="center"/>
            </w:pPr>
            <w:r w:rsidRPr="00DD27AC">
              <w:t>1</w:t>
            </w:r>
          </w:p>
        </w:tc>
        <w:tc>
          <w:tcPr>
            <w:tcW w:w="7938" w:type="dxa"/>
          </w:tcPr>
          <w:p w:rsidR="00DD27AC" w:rsidRPr="00DD27AC" w:rsidRDefault="00DD27AC" w:rsidP="00FB1E4F">
            <w:pPr>
              <w:pStyle w:val="Tabletext"/>
            </w:pPr>
            <w:r w:rsidRPr="00DD27AC">
              <w:t>SOTDMA communication state as described in § 3.3.7.2.2, Annex 2</w:t>
            </w:r>
          </w:p>
        </w:tc>
      </w:tr>
      <w:tr w:rsidR="00DD27AC" w:rsidRPr="00DD27AC" w:rsidTr="00142562">
        <w:trPr>
          <w:jc w:val="center"/>
        </w:trPr>
        <w:tc>
          <w:tcPr>
            <w:tcW w:w="1701" w:type="dxa"/>
            <w:tcBorders>
              <w:left w:val="single" w:sz="6" w:space="0" w:color="000000"/>
            </w:tcBorders>
          </w:tcPr>
          <w:p w:rsidR="00DD27AC" w:rsidRPr="00DD27AC" w:rsidRDefault="00DD27AC" w:rsidP="00FB1E4F">
            <w:pPr>
              <w:pStyle w:val="Tabletext"/>
              <w:jc w:val="center"/>
            </w:pPr>
            <w:r w:rsidRPr="00DD27AC">
              <w:t>2</w:t>
            </w:r>
          </w:p>
        </w:tc>
        <w:tc>
          <w:tcPr>
            <w:tcW w:w="7938" w:type="dxa"/>
          </w:tcPr>
          <w:p w:rsidR="00DD27AC" w:rsidRPr="00DD27AC" w:rsidRDefault="00DD27AC" w:rsidP="00FB1E4F">
            <w:pPr>
              <w:pStyle w:val="Tabletext"/>
            </w:pPr>
            <w:r w:rsidRPr="00DD27AC">
              <w:t>SOTDMA communication state as described in § 3.3.7.2.2, Annex 2</w:t>
            </w:r>
          </w:p>
        </w:tc>
      </w:tr>
      <w:tr w:rsidR="00DD27AC" w:rsidRPr="00DD27AC" w:rsidTr="00142562">
        <w:trPr>
          <w:jc w:val="center"/>
        </w:trPr>
        <w:tc>
          <w:tcPr>
            <w:tcW w:w="1701" w:type="dxa"/>
            <w:tcBorders>
              <w:left w:val="single" w:sz="6" w:space="0" w:color="000000"/>
            </w:tcBorders>
          </w:tcPr>
          <w:p w:rsidR="00DD27AC" w:rsidRPr="00DD27AC" w:rsidRDefault="00DD27AC" w:rsidP="00FB1E4F">
            <w:pPr>
              <w:pStyle w:val="Tabletext"/>
              <w:jc w:val="center"/>
            </w:pPr>
            <w:r w:rsidRPr="00DD27AC">
              <w:t>3</w:t>
            </w:r>
          </w:p>
        </w:tc>
        <w:tc>
          <w:tcPr>
            <w:tcW w:w="7938" w:type="dxa"/>
          </w:tcPr>
          <w:p w:rsidR="00DD27AC" w:rsidRPr="00DD27AC" w:rsidRDefault="00DD27AC" w:rsidP="00FB1E4F">
            <w:pPr>
              <w:pStyle w:val="Tabletext"/>
            </w:pPr>
            <w:r w:rsidRPr="00DD27AC">
              <w:t>ITDMA communication state as described in § 3.3.7.3.2, Annex 2</w:t>
            </w:r>
          </w:p>
        </w:tc>
      </w:tr>
    </w:tbl>
    <w:p w:rsidR="00DD27AC" w:rsidRPr="00DD27AC" w:rsidRDefault="00DD27AC" w:rsidP="00FB1E4F">
      <w:pPr>
        <w:pStyle w:val="TableNo"/>
      </w:pPr>
      <w:r w:rsidRPr="00DD27AC">
        <w:t>TABLE 50</w:t>
      </w:r>
    </w:p>
    <w:p w:rsidR="00DD27AC" w:rsidRPr="00DD27AC" w:rsidRDefault="00DD27AC" w:rsidP="00FB1E4F">
      <w:pPr>
        <w:pStyle w:val="Tabletitle"/>
      </w:pPr>
      <w:r w:rsidRPr="00DD27AC">
        <w:t xml:space="preserve">Determination of position accuracy information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1213"/>
        <w:gridCol w:w="1461"/>
        <w:gridCol w:w="2853"/>
      </w:tblGrid>
      <w:tr w:rsidR="00DD27AC" w:rsidRPr="00DD27AC" w:rsidTr="00142562">
        <w:trPr>
          <w:jc w:val="center"/>
        </w:trPr>
        <w:tc>
          <w:tcPr>
            <w:tcW w:w="4052" w:type="dxa"/>
            <w:vAlign w:val="center"/>
          </w:tcPr>
          <w:p w:rsidR="00DD27AC" w:rsidRPr="00FB1E4F" w:rsidRDefault="00DD27AC" w:rsidP="00FB1E4F">
            <w:pPr>
              <w:pStyle w:val="Tablehead"/>
            </w:pPr>
            <w:r w:rsidRPr="00FB1E4F">
              <w:t xml:space="preserve">Accuracy status from RAIM </w:t>
            </w:r>
            <w:r w:rsidRPr="00FB1E4F">
              <w:br/>
              <w:t>(for 95% of position fixes)(1)</w:t>
            </w:r>
          </w:p>
        </w:tc>
        <w:tc>
          <w:tcPr>
            <w:tcW w:w="1195" w:type="dxa"/>
            <w:vAlign w:val="center"/>
          </w:tcPr>
          <w:p w:rsidR="00DD27AC" w:rsidRPr="00FB1E4F" w:rsidRDefault="00DD27AC" w:rsidP="00FB1E4F">
            <w:pPr>
              <w:pStyle w:val="Tablehead"/>
            </w:pPr>
            <w:r w:rsidRPr="00FB1E4F">
              <w:t>RAIM flag</w:t>
            </w:r>
          </w:p>
        </w:tc>
        <w:tc>
          <w:tcPr>
            <w:tcW w:w="1440" w:type="dxa"/>
            <w:vAlign w:val="center"/>
          </w:tcPr>
          <w:p w:rsidR="00DD27AC" w:rsidRPr="00FB1E4F" w:rsidRDefault="00DD27AC" w:rsidP="00FB1E4F">
            <w:pPr>
              <w:pStyle w:val="Tablehead"/>
            </w:pPr>
            <w:r w:rsidRPr="00FB1E4F">
              <w:t>Differential correction status(2)</w:t>
            </w:r>
          </w:p>
        </w:tc>
        <w:tc>
          <w:tcPr>
            <w:tcW w:w="2811" w:type="dxa"/>
            <w:vAlign w:val="center"/>
          </w:tcPr>
          <w:p w:rsidR="00DD27AC" w:rsidRPr="00FB1E4F" w:rsidRDefault="00DD27AC" w:rsidP="00FB1E4F">
            <w:pPr>
              <w:pStyle w:val="Tablehead"/>
            </w:pPr>
            <w:r w:rsidRPr="00FB1E4F">
              <w:t>Resulting value of PA flag</w:t>
            </w:r>
          </w:p>
        </w:tc>
      </w:tr>
      <w:tr w:rsidR="00DD27AC" w:rsidRPr="00DD27AC" w:rsidTr="00142562">
        <w:trPr>
          <w:jc w:val="center"/>
        </w:trPr>
        <w:tc>
          <w:tcPr>
            <w:tcW w:w="4052" w:type="dxa"/>
          </w:tcPr>
          <w:p w:rsidR="00DD27AC" w:rsidRPr="00DD27AC" w:rsidRDefault="00DD27AC" w:rsidP="00FB1E4F">
            <w:pPr>
              <w:pStyle w:val="Tabletext"/>
            </w:pPr>
            <w:r w:rsidRPr="00DD27AC">
              <w:t>No RAIM process available</w:t>
            </w:r>
          </w:p>
        </w:tc>
        <w:tc>
          <w:tcPr>
            <w:tcW w:w="1195" w:type="dxa"/>
          </w:tcPr>
          <w:p w:rsidR="00DD27AC" w:rsidRPr="00DD27AC" w:rsidRDefault="00DD27AC" w:rsidP="00FB1E4F">
            <w:pPr>
              <w:pStyle w:val="Tabletext"/>
              <w:jc w:val="center"/>
            </w:pPr>
            <w:r w:rsidRPr="00DD27AC">
              <w:t>0</w:t>
            </w:r>
          </w:p>
        </w:tc>
        <w:tc>
          <w:tcPr>
            <w:tcW w:w="1440" w:type="dxa"/>
            <w:vMerge w:val="restart"/>
          </w:tcPr>
          <w:p w:rsidR="00DD27AC" w:rsidRPr="00DD27AC" w:rsidRDefault="00DD27AC" w:rsidP="00FB1E4F">
            <w:pPr>
              <w:pStyle w:val="Tabletext"/>
              <w:jc w:val="center"/>
            </w:pPr>
            <w:r w:rsidRPr="00DD27AC">
              <w:t>Uncorrected</w:t>
            </w:r>
          </w:p>
        </w:tc>
        <w:tc>
          <w:tcPr>
            <w:tcW w:w="2811" w:type="dxa"/>
          </w:tcPr>
          <w:p w:rsidR="00DD27AC" w:rsidRPr="00DD27AC" w:rsidRDefault="00DD27AC" w:rsidP="00FB1E4F">
            <w:pPr>
              <w:pStyle w:val="Tabletext"/>
            </w:pPr>
            <w:r w:rsidRPr="00DD27AC">
              <w:t xml:space="preserve">0 = low (&gt;10 m) </w:t>
            </w:r>
          </w:p>
        </w:tc>
      </w:tr>
      <w:tr w:rsidR="00DD27AC" w:rsidRPr="00DD27AC" w:rsidTr="00142562">
        <w:trPr>
          <w:jc w:val="center"/>
        </w:trPr>
        <w:tc>
          <w:tcPr>
            <w:tcW w:w="4052" w:type="dxa"/>
          </w:tcPr>
          <w:p w:rsidR="00DD27AC" w:rsidRPr="00DD27AC" w:rsidRDefault="00DD27AC" w:rsidP="00FB1E4F">
            <w:pPr>
              <w:pStyle w:val="Tabletext"/>
            </w:pPr>
            <w:r w:rsidRPr="00DD27AC">
              <w:t xml:space="preserve">EXPECTED RAIM error is ≤ 10 m </w:t>
            </w:r>
          </w:p>
        </w:tc>
        <w:tc>
          <w:tcPr>
            <w:tcW w:w="1195" w:type="dxa"/>
          </w:tcPr>
          <w:p w:rsidR="00DD27AC" w:rsidRPr="00DD27AC" w:rsidRDefault="00DD27AC" w:rsidP="00FB1E4F">
            <w:pPr>
              <w:pStyle w:val="Tabletext"/>
              <w:jc w:val="center"/>
            </w:pPr>
            <w:r w:rsidRPr="00DD27AC">
              <w:t>1</w:t>
            </w:r>
          </w:p>
        </w:tc>
        <w:tc>
          <w:tcPr>
            <w:tcW w:w="1440" w:type="dxa"/>
            <w:vMerge/>
          </w:tcPr>
          <w:p w:rsidR="00DD27AC" w:rsidRPr="00DD27AC" w:rsidRDefault="00DD27AC" w:rsidP="00FB1E4F">
            <w:pPr>
              <w:pStyle w:val="Tabletext"/>
              <w:jc w:val="center"/>
            </w:pPr>
          </w:p>
        </w:tc>
        <w:tc>
          <w:tcPr>
            <w:tcW w:w="2811" w:type="dxa"/>
          </w:tcPr>
          <w:p w:rsidR="00DD27AC" w:rsidRPr="00DD27AC" w:rsidRDefault="00DD27AC" w:rsidP="00FB1E4F">
            <w:pPr>
              <w:pStyle w:val="Tabletext"/>
            </w:pPr>
            <w:r w:rsidRPr="00DD27AC">
              <w:t xml:space="preserve">1 = high </w:t>
            </w:r>
            <w:r w:rsidRPr="00DD27AC">
              <w:rPr>
                <w:bCs/>
              </w:rPr>
              <w:t>(</w:t>
            </w:r>
            <w:r w:rsidRPr="00DD27AC">
              <w:rPr>
                <w:rFonts w:ascii="Cambria Math" w:hAnsi="Cambria Math"/>
                <w:bCs/>
                <w:lang w:eastAsia="ja-JP"/>
              </w:rPr>
              <w:t>≤</w:t>
            </w:r>
            <w:r w:rsidRPr="00DD27AC">
              <w:t>10 m)</w:t>
            </w:r>
          </w:p>
        </w:tc>
      </w:tr>
      <w:tr w:rsidR="00DD27AC" w:rsidRPr="00DD27AC" w:rsidTr="00142562">
        <w:trPr>
          <w:jc w:val="center"/>
        </w:trPr>
        <w:tc>
          <w:tcPr>
            <w:tcW w:w="4052" w:type="dxa"/>
          </w:tcPr>
          <w:p w:rsidR="00DD27AC" w:rsidRPr="00DD27AC" w:rsidRDefault="00DD27AC" w:rsidP="00FB1E4F">
            <w:pPr>
              <w:pStyle w:val="Tabletext"/>
            </w:pPr>
            <w:r w:rsidRPr="00DD27AC">
              <w:t>EXPECTED RAIM error is &gt; 10 m</w:t>
            </w:r>
          </w:p>
        </w:tc>
        <w:tc>
          <w:tcPr>
            <w:tcW w:w="1195" w:type="dxa"/>
          </w:tcPr>
          <w:p w:rsidR="00DD27AC" w:rsidRPr="00DD27AC" w:rsidRDefault="00DD27AC" w:rsidP="00FB1E4F">
            <w:pPr>
              <w:pStyle w:val="Tabletext"/>
              <w:jc w:val="center"/>
            </w:pPr>
            <w:r w:rsidRPr="00DD27AC">
              <w:t>1</w:t>
            </w:r>
          </w:p>
        </w:tc>
        <w:tc>
          <w:tcPr>
            <w:tcW w:w="1440" w:type="dxa"/>
            <w:vMerge/>
          </w:tcPr>
          <w:p w:rsidR="00DD27AC" w:rsidRPr="00DD27AC" w:rsidRDefault="00DD27AC" w:rsidP="00FB1E4F">
            <w:pPr>
              <w:pStyle w:val="Tabletext"/>
              <w:jc w:val="center"/>
            </w:pPr>
          </w:p>
        </w:tc>
        <w:tc>
          <w:tcPr>
            <w:tcW w:w="2811" w:type="dxa"/>
          </w:tcPr>
          <w:p w:rsidR="00DD27AC" w:rsidRPr="00DD27AC" w:rsidRDefault="00DD27AC" w:rsidP="00FB1E4F">
            <w:pPr>
              <w:pStyle w:val="Tabletext"/>
            </w:pPr>
            <w:r w:rsidRPr="00DD27AC">
              <w:t>0 = low (&gt;10 m)</w:t>
            </w:r>
          </w:p>
        </w:tc>
      </w:tr>
      <w:tr w:rsidR="00DD27AC" w:rsidRPr="00DD27AC" w:rsidTr="00142562">
        <w:trPr>
          <w:jc w:val="center"/>
        </w:trPr>
        <w:tc>
          <w:tcPr>
            <w:tcW w:w="4052" w:type="dxa"/>
          </w:tcPr>
          <w:p w:rsidR="00DD27AC" w:rsidRPr="00DD27AC" w:rsidRDefault="00DD27AC" w:rsidP="00FB1E4F">
            <w:pPr>
              <w:pStyle w:val="Tabletext"/>
            </w:pPr>
            <w:r w:rsidRPr="00DD27AC">
              <w:t>No RAIM process available</w:t>
            </w:r>
          </w:p>
        </w:tc>
        <w:tc>
          <w:tcPr>
            <w:tcW w:w="1195" w:type="dxa"/>
          </w:tcPr>
          <w:p w:rsidR="00DD27AC" w:rsidRPr="00DD27AC" w:rsidRDefault="00DD27AC" w:rsidP="00FB1E4F">
            <w:pPr>
              <w:pStyle w:val="Tabletext"/>
              <w:jc w:val="center"/>
            </w:pPr>
            <w:r w:rsidRPr="00DD27AC">
              <w:t>0</w:t>
            </w:r>
          </w:p>
        </w:tc>
        <w:tc>
          <w:tcPr>
            <w:tcW w:w="1440" w:type="dxa"/>
            <w:vMerge w:val="restart"/>
          </w:tcPr>
          <w:p w:rsidR="00DD27AC" w:rsidRPr="00DD27AC" w:rsidRDefault="00DD27AC" w:rsidP="00FB1E4F">
            <w:pPr>
              <w:pStyle w:val="Tabletext"/>
              <w:jc w:val="center"/>
            </w:pPr>
            <w:r w:rsidRPr="00DD27AC">
              <w:t>Corrected</w:t>
            </w:r>
          </w:p>
        </w:tc>
        <w:tc>
          <w:tcPr>
            <w:tcW w:w="2811" w:type="dxa"/>
          </w:tcPr>
          <w:p w:rsidR="00DD27AC" w:rsidRPr="00DD27AC" w:rsidRDefault="00DD27AC" w:rsidP="00FB1E4F">
            <w:pPr>
              <w:pStyle w:val="Tabletext"/>
            </w:pPr>
            <w:r w:rsidRPr="00DD27AC">
              <w:t xml:space="preserve">1 = high </w:t>
            </w:r>
            <w:r w:rsidRPr="00DD27AC">
              <w:rPr>
                <w:bCs/>
              </w:rPr>
              <w:t>(</w:t>
            </w:r>
            <w:r w:rsidRPr="00DD27AC">
              <w:rPr>
                <w:rFonts w:ascii="Cambria Math" w:hAnsi="Cambria Math"/>
                <w:bCs/>
                <w:lang w:eastAsia="ja-JP"/>
              </w:rPr>
              <w:t>≤</w:t>
            </w:r>
            <w:r w:rsidRPr="00DD27AC">
              <w:t>10 m)</w:t>
            </w:r>
          </w:p>
        </w:tc>
      </w:tr>
      <w:tr w:rsidR="00DD27AC" w:rsidRPr="00DD27AC" w:rsidTr="00142562">
        <w:trPr>
          <w:jc w:val="center"/>
        </w:trPr>
        <w:tc>
          <w:tcPr>
            <w:tcW w:w="4052" w:type="dxa"/>
          </w:tcPr>
          <w:p w:rsidR="00DD27AC" w:rsidRPr="00DD27AC" w:rsidRDefault="00DD27AC" w:rsidP="00FB1E4F">
            <w:pPr>
              <w:pStyle w:val="Tabletext"/>
            </w:pPr>
            <w:r w:rsidRPr="00DD27AC">
              <w:t>EXPECTED RAIM error is ≤ 10 m</w:t>
            </w:r>
          </w:p>
        </w:tc>
        <w:tc>
          <w:tcPr>
            <w:tcW w:w="1195" w:type="dxa"/>
          </w:tcPr>
          <w:p w:rsidR="00DD27AC" w:rsidRPr="00DD27AC" w:rsidRDefault="00DD27AC" w:rsidP="00FB1E4F">
            <w:pPr>
              <w:pStyle w:val="Tabletext"/>
              <w:jc w:val="center"/>
            </w:pPr>
            <w:r w:rsidRPr="00DD27AC">
              <w:t>1</w:t>
            </w:r>
          </w:p>
        </w:tc>
        <w:tc>
          <w:tcPr>
            <w:tcW w:w="1440" w:type="dxa"/>
            <w:vMerge/>
          </w:tcPr>
          <w:p w:rsidR="00DD27AC" w:rsidRPr="00DD27AC" w:rsidRDefault="00DD27AC" w:rsidP="00FB1E4F">
            <w:pPr>
              <w:pStyle w:val="Tabletext"/>
            </w:pPr>
          </w:p>
        </w:tc>
        <w:tc>
          <w:tcPr>
            <w:tcW w:w="2811" w:type="dxa"/>
          </w:tcPr>
          <w:p w:rsidR="00DD27AC" w:rsidRPr="00DD27AC" w:rsidRDefault="00DD27AC" w:rsidP="00FB1E4F">
            <w:pPr>
              <w:pStyle w:val="Tabletext"/>
            </w:pPr>
            <w:r w:rsidRPr="00DD27AC">
              <w:t xml:space="preserve">1 = high </w:t>
            </w:r>
            <w:r w:rsidRPr="00DD27AC">
              <w:rPr>
                <w:bCs/>
              </w:rPr>
              <w:t>(</w:t>
            </w:r>
            <w:r w:rsidRPr="00DD27AC">
              <w:rPr>
                <w:rFonts w:ascii="Cambria Math" w:hAnsi="Cambria Math"/>
                <w:bCs/>
                <w:lang w:eastAsia="ja-JP"/>
              </w:rPr>
              <w:t>≤</w:t>
            </w:r>
            <w:r w:rsidRPr="00DD27AC">
              <w:t>10 m)</w:t>
            </w:r>
          </w:p>
        </w:tc>
      </w:tr>
      <w:tr w:rsidR="00DD27AC" w:rsidRPr="00DD27AC" w:rsidTr="00142562">
        <w:trPr>
          <w:jc w:val="center"/>
        </w:trPr>
        <w:tc>
          <w:tcPr>
            <w:tcW w:w="4052" w:type="dxa"/>
          </w:tcPr>
          <w:p w:rsidR="00DD27AC" w:rsidRPr="00DD27AC" w:rsidRDefault="00DD27AC" w:rsidP="00FB1E4F">
            <w:pPr>
              <w:pStyle w:val="Tabletext"/>
            </w:pPr>
            <w:r w:rsidRPr="00DD27AC">
              <w:t>EXPECTED RAIM error is &gt; 10 m</w:t>
            </w:r>
          </w:p>
        </w:tc>
        <w:tc>
          <w:tcPr>
            <w:tcW w:w="1195" w:type="dxa"/>
          </w:tcPr>
          <w:p w:rsidR="00DD27AC" w:rsidRPr="00DD27AC" w:rsidRDefault="00DD27AC" w:rsidP="00FB1E4F">
            <w:pPr>
              <w:pStyle w:val="Tabletext"/>
              <w:jc w:val="center"/>
            </w:pPr>
            <w:r w:rsidRPr="00DD27AC">
              <w:t>1</w:t>
            </w:r>
          </w:p>
        </w:tc>
        <w:tc>
          <w:tcPr>
            <w:tcW w:w="1440" w:type="dxa"/>
            <w:vMerge/>
          </w:tcPr>
          <w:p w:rsidR="00DD27AC" w:rsidRPr="00DD27AC" w:rsidRDefault="00DD27AC" w:rsidP="00FB1E4F">
            <w:pPr>
              <w:pStyle w:val="Tabletext"/>
            </w:pPr>
          </w:p>
        </w:tc>
        <w:tc>
          <w:tcPr>
            <w:tcW w:w="2811" w:type="dxa"/>
          </w:tcPr>
          <w:p w:rsidR="00DD27AC" w:rsidRPr="00DD27AC" w:rsidRDefault="00DD27AC" w:rsidP="00FB1E4F">
            <w:pPr>
              <w:pStyle w:val="Tabletext"/>
            </w:pPr>
            <w:r w:rsidRPr="00DD27AC">
              <w:t>0 = low (&gt;10 m)</w:t>
            </w:r>
          </w:p>
        </w:tc>
      </w:tr>
      <w:tr w:rsidR="00DD27AC" w:rsidRPr="00DD27AC" w:rsidTr="00142562">
        <w:trPr>
          <w:jc w:val="center"/>
        </w:trPr>
        <w:tc>
          <w:tcPr>
            <w:tcW w:w="9498" w:type="dxa"/>
            <w:gridSpan w:val="4"/>
            <w:tcBorders>
              <w:left w:val="nil"/>
              <w:bottom w:val="nil"/>
              <w:right w:val="nil"/>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jc w:val="both"/>
              <w:rPr>
                <w:rFonts w:eastAsia="Times New Roman"/>
                <w:sz w:val="20"/>
              </w:rPr>
            </w:pPr>
            <w:r w:rsidRPr="00DD27AC">
              <w:rPr>
                <w:rFonts w:eastAsia="Times New Roman"/>
                <w:sz w:val="20"/>
                <w:vertAlign w:val="superscript"/>
              </w:rPr>
              <w:t>(1)</w:t>
            </w:r>
            <w:r w:rsidRPr="00DD27AC">
              <w:rPr>
                <w:rFonts w:eastAsia="Times New Roman"/>
                <w:sz w:val="20"/>
                <w:vertAlign w:val="superscript"/>
              </w:rPr>
              <w:tab/>
            </w:r>
            <w:r w:rsidRPr="00DD27AC">
              <w:rPr>
                <w:rFonts w:eastAsia="Times New Roman"/>
                <w:sz w:val="20"/>
              </w:rPr>
              <w:t xml:space="preserve">The connected GNSS receiver indicates the availability of a RAIM process by a valid sentence of IEC 61162; in this case the RAIM-flag should be set to </w:t>
            </w:r>
            <w:r w:rsidRPr="00DD27AC">
              <w:rPr>
                <w:rFonts w:eastAsia="Times New Roman"/>
                <w:sz w:val="22"/>
              </w:rPr>
              <w:t>“</w:t>
            </w:r>
            <w:r w:rsidRPr="00DD27AC">
              <w:rPr>
                <w:rFonts w:eastAsia="Times New Roman"/>
                <w:sz w:val="20"/>
              </w:rPr>
              <w:t>1</w:t>
            </w:r>
            <w:r w:rsidRPr="00DD27AC">
              <w:rPr>
                <w:rFonts w:eastAsia="Times New Roman"/>
                <w:sz w:val="22"/>
              </w:rPr>
              <w:t>”</w:t>
            </w:r>
            <w:r w:rsidRPr="00DD27AC">
              <w:rPr>
                <w:rFonts w:eastAsia="Times New Roman"/>
                <w:sz w:val="20"/>
              </w:rPr>
              <w:t xml:space="preserve">. The threshold for evaluation of the RAIM information is 10 m. The RAIM expected error is calculated based on </w:t>
            </w:r>
            <w:r w:rsidRPr="00DD27AC">
              <w:rPr>
                <w:rFonts w:eastAsia="Times New Roman"/>
                <w:sz w:val="22"/>
              </w:rPr>
              <w:t>“</w:t>
            </w:r>
            <w:r w:rsidRPr="00DD27AC">
              <w:rPr>
                <w:rFonts w:eastAsia="Times New Roman"/>
                <w:sz w:val="20"/>
              </w:rPr>
              <w:t>expected error in latitude</w:t>
            </w:r>
            <w:r w:rsidRPr="00DD27AC">
              <w:rPr>
                <w:rFonts w:eastAsia="Times New Roman"/>
                <w:sz w:val="22"/>
              </w:rPr>
              <w:t>”</w:t>
            </w:r>
            <w:r w:rsidRPr="00DD27AC">
              <w:rPr>
                <w:rFonts w:eastAsia="Times New Roman"/>
                <w:sz w:val="20"/>
              </w:rPr>
              <w:t xml:space="preserve"> and </w:t>
            </w:r>
            <w:r w:rsidRPr="00DD27AC">
              <w:rPr>
                <w:rFonts w:eastAsia="Times New Roman"/>
                <w:sz w:val="22"/>
              </w:rPr>
              <w:t>“</w:t>
            </w:r>
            <w:r w:rsidRPr="00DD27AC">
              <w:rPr>
                <w:rFonts w:eastAsia="Times New Roman"/>
                <w:sz w:val="20"/>
              </w:rPr>
              <w:t>expected error in longitude</w:t>
            </w:r>
            <w:r w:rsidRPr="00DD27AC">
              <w:rPr>
                <w:rFonts w:eastAsia="Times New Roman"/>
                <w:sz w:val="22"/>
              </w:rPr>
              <w:t>”</w:t>
            </w:r>
            <w:r w:rsidRPr="00DD27AC">
              <w:rPr>
                <w:rFonts w:eastAsia="Times New Roman"/>
                <w:sz w:val="20"/>
              </w:rPr>
              <w:t xml:space="preserve"> using the following formula:</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1021" w:right="-85" w:hanging="793"/>
              <w:jc w:val="both"/>
              <w:rPr>
                <w:rFonts w:eastAsia="Times New Roman"/>
                <w:sz w:val="20"/>
              </w:rPr>
            </w:pPr>
            <w:r w:rsidRPr="00DD27AC">
              <w:rPr>
                <w:rFonts w:eastAsia="Times New Roman"/>
                <w:position w:val="-12"/>
                <w:sz w:val="20"/>
              </w:rPr>
              <w:object w:dxaOrig="8140" w:dyaOrig="420">
                <v:shape id="_x0000_i1064" type="#_x0000_t75" style="width:382.55pt;height:21.3pt" o:ole="">
                  <v:imagedata r:id="rId90" o:title=""/>
                </v:shape>
                <o:OLEObject Type="Embed" ProgID="Equation.3" ShapeID="_x0000_i1064" DrawAspect="Content" ObjectID="_1591008018" r:id="rId91"/>
              </w:objec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jc w:val="both"/>
              <w:rPr>
                <w:rFonts w:eastAsia="Times New Roman"/>
                <w:sz w:val="20"/>
              </w:rPr>
            </w:pPr>
            <w:r w:rsidRPr="00DD27AC">
              <w:rPr>
                <w:rFonts w:eastAsia="Times New Roman"/>
                <w:sz w:val="20"/>
                <w:vertAlign w:val="superscript"/>
              </w:rPr>
              <w:t>(2)</w:t>
            </w:r>
            <w:r w:rsidRPr="00DD27AC">
              <w:rPr>
                <w:rFonts w:eastAsia="Times New Roman"/>
                <w:sz w:val="20"/>
                <w:vertAlign w:val="superscript"/>
              </w:rPr>
              <w:tab/>
            </w:r>
            <w:r w:rsidRPr="00DD27AC">
              <w:rPr>
                <w:rFonts w:eastAsia="Times New Roman"/>
                <w:sz w:val="20"/>
              </w:rPr>
              <w:t>The quality indicator in the position sentences of IEC 61162 received from the connected GNSS receiver indicates the correction status.</w:t>
            </w:r>
          </w:p>
        </w:tc>
      </w:tr>
    </w:tbl>
    <w:p w:rsidR="00DD27AC" w:rsidRPr="00DD27AC" w:rsidRDefault="00DD27AC" w:rsidP="00FB1E4F">
      <w:pPr>
        <w:pStyle w:val="Heading2"/>
      </w:pPr>
      <w:r w:rsidRPr="00DD27AC">
        <w:lastRenderedPageBreak/>
        <w:t>3.2</w:t>
      </w:r>
      <w:r w:rsidRPr="00DD27AC">
        <w:tab/>
        <w:t>Message 4: Base station report</w:t>
      </w:r>
    </w:p>
    <w:p w:rsidR="00DD27AC" w:rsidRPr="00DD27AC" w:rsidRDefault="00DD27AC" w:rsidP="00DD27AC">
      <w:pPr>
        <w:keepNext/>
        <w:keepLines/>
        <w:tabs>
          <w:tab w:val="clear" w:pos="1134"/>
          <w:tab w:val="clear" w:pos="1871"/>
          <w:tab w:val="clear" w:pos="2268"/>
          <w:tab w:val="left" w:pos="794"/>
          <w:tab w:val="left" w:pos="1191"/>
          <w:tab w:val="left" w:pos="1588"/>
          <w:tab w:val="left" w:pos="1985"/>
        </w:tabs>
        <w:spacing w:before="160"/>
        <w:jc w:val="both"/>
        <w:rPr>
          <w:rFonts w:eastAsia="Times New Roman"/>
          <w:b/>
        </w:rPr>
      </w:pPr>
      <w:r w:rsidRPr="00DD27AC">
        <w:rPr>
          <w:rFonts w:eastAsia="Times New Roman"/>
          <w:b/>
        </w:rPr>
        <w:t>Message 11: coordinated universal time and date response</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Should be used for reporting UTC time and date and, at the same time, position. A base station should use Message 4 in its periodical transmissions. </w:t>
      </w:r>
      <w:r w:rsidRPr="00DD27AC">
        <w:rPr>
          <w:rFonts w:eastAsia="Times New Roman"/>
          <w:szCs w:val="24"/>
        </w:rPr>
        <w:t>Message 4 is used by AIS stations for determining if it is within 120 NM for response to Messages 20 and 23.</w:t>
      </w:r>
      <w:r w:rsidRPr="00DD27AC">
        <w:rPr>
          <w:rFonts w:eastAsia="Times New Roman"/>
          <w:b/>
          <w:szCs w:val="24"/>
        </w:rPr>
        <w:t xml:space="preserve"> </w:t>
      </w:r>
      <w:r w:rsidRPr="00DD27AC">
        <w:rPr>
          <w:rFonts w:eastAsia="Times New Roman"/>
        </w:rPr>
        <w:t>A mobile station should output Message 11 only in response to interrogation by Message 10.</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Message 11 is only transmitted as </w:t>
      </w:r>
      <w:ins w:id="617" w:author="Author" w:date="2018-06-16T10:31:00Z">
        <w:r w:rsidRPr="00DD27AC">
          <w:rPr>
            <w:rFonts w:eastAsia="Times New Roman"/>
            <w:lang w:val="en-US"/>
          </w:rPr>
          <w:t xml:space="preserve">by a limited base station or </w:t>
        </w:r>
      </w:ins>
      <w:r w:rsidRPr="00DD27AC">
        <w:rPr>
          <w:rFonts w:eastAsia="Times New Roman"/>
        </w:rPr>
        <w:t>a result of a UTC request message (Message 10). The UTC and date response should be transmitted on the channel, where the UTC request message was received.</w:t>
      </w:r>
    </w:p>
    <w:p w:rsidR="00DD27AC" w:rsidRPr="00DD27AC" w:rsidRDefault="00DD27AC" w:rsidP="00FB1E4F">
      <w:pPr>
        <w:pStyle w:val="TableNo"/>
      </w:pPr>
      <w:r w:rsidRPr="00DD27AC">
        <w:t>TABLE 51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DD27AC" w:rsidRPr="00DD27AC" w:rsidTr="00142562">
        <w:trPr>
          <w:cantSplit/>
          <w:tblHeader/>
          <w:jc w:val="center"/>
        </w:trPr>
        <w:tc>
          <w:tcPr>
            <w:tcW w:w="1701" w:type="dxa"/>
            <w:shd w:val="clear" w:color="auto" w:fill="FFFFFF"/>
            <w:vAlign w:val="center"/>
          </w:tcPr>
          <w:p w:rsidR="00DD27AC" w:rsidRPr="00DD27AC" w:rsidRDefault="00DD27AC" w:rsidP="00FB1E4F">
            <w:pPr>
              <w:pStyle w:val="Tablehead"/>
            </w:pPr>
            <w:r w:rsidRPr="00DD27AC">
              <w:t>Parameter</w:t>
            </w:r>
          </w:p>
        </w:tc>
        <w:tc>
          <w:tcPr>
            <w:tcW w:w="1560" w:type="dxa"/>
            <w:shd w:val="clear" w:color="auto" w:fill="FFFFFF"/>
            <w:vAlign w:val="center"/>
          </w:tcPr>
          <w:p w:rsidR="00DD27AC" w:rsidRPr="00DD27AC" w:rsidRDefault="00DD27AC" w:rsidP="00FB1E4F">
            <w:pPr>
              <w:pStyle w:val="Tablehead"/>
            </w:pPr>
            <w:r w:rsidRPr="00DD27AC">
              <w:t>Number of bits</w:t>
            </w:r>
          </w:p>
        </w:tc>
        <w:tc>
          <w:tcPr>
            <w:tcW w:w="6378" w:type="dxa"/>
            <w:shd w:val="clear" w:color="auto" w:fill="FFFFFF"/>
            <w:vAlign w:val="center"/>
          </w:tcPr>
          <w:p w:rsidR="00DD27AC" w:rsidRPr="00DD27AC" w:rsidRDefault="00DD27AC" w:rsidP="00FB1E4F">
            <w:pPr>
              <w:pStyle w:val="Tablehead"/>
            </w:pPr>
            <w:r w:rsidRPr="00DD27AC">
              <w:t>Description</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Message ID</w:t>
            </w:r>
          </w:p>
        </w:tc>
        <w:tc>
          <w:tcPr>
            <w:tcW w:w="156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6</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Identifier for this Message 4 or 11</w:t>
            </w:r>
            <w:r w:rsidRPr="00DD27AC">
              <w:rPr>
                <w:rFonts w:eastAsia="Times New Roman"/>
                <w:sz w:val="20"/>
              </w:rPr>
              <w:br/>
              <w:t>4 = UTC and position report from base station:</w:t>
            </w:r>
            <w:r w:rsidRPr="00DD27AC">
              <w:rPr>
                <w:rFonts w:eastAsia="Times New Roman"/>
                <w:sz w:val="20"/>
              </w:rPr>
              <w:br/>
              <w:t>11 = UTC and position response from mobile station</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 xml:space="preserve">Repeat indicator </w:t>
            </w:r>
          </w:p>
        </w:tc>
        <w:tc>
          <w:tcPr>
            <w:tcW w:w="156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2</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Used by the repeater to indicate how many times a message has been repeated. Refer to § 4.6.1, Annex 2; 0-3; 0 = default; 3 = do not repeat any more</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del w:id="618" w:author="Author" w:date="2018-06-16T10:38:00Z">
              <w:r w:rsidRPr="00DD27AC" w:rsidDel="003455C8">
                <w:rPr>
                  <w:rFonts w:eastAsia="Times New Roman"/>
                  <w:sz w:val="20"/>
                </w:rPr>
                <w:delText xml:space="preserve">User </w:delText>
              </w:r>
            </w:del>
            <w:ins w:id="619" w:author="Author" w:date="2018-06-16T10:38:00Z">
              <w:r w:rsidRPr="00DD27AC">
                <w:rPr>
                  <w:rFonts w:eastAsia="Times New Roman"/>
                  <w:sz w:val="20"/>
                </w:rPr>
                <w:t xml:space="preserve">Source </w:t>
              </w:r>
            </w:ins>
            <w:r w:rsidRPr="00DD27AC">
              <w:rPr>
                <w:rFonts w:eastAsia="Times New Roman"/>
                <w:sz w:val="20"/>
              </w:rPr>
              <w:t>ID</w:t>
            </w:r>
          </w:p>
        </w:tc>
        <w:tc>
          <w:tcPr>
            <w:tcW w:w="156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30</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ins w:id="620" w:author="Author" w:date="2018-06-16T10:38:00Z">
              <w:r w:rsidRPr="00DD27AC">
                <w:rPr>
                  <w:rFonts w:eastAsia="Times New Roman"/>
                  <w:sz w:val="20"/>
                  <w:lang w:val="en-US"/>
                  <w:rPrChange w:id="621" w:author="Author" w:date="2018-06-16T10:41:00Z">
                    <w:rPr>
                      <w:lang w:val="en-US"/>
                    </w:rPr>
                  </w:rPrChange>
                </w:rPr>
                <w:t xml:space="preserve">Identity (in the </w:t>
              </w:r>
            </w:ins>
            <w:ins w:id="622" w:author="Author" w:date="2018-06-16T11:31:00Z">
              <w:r w:rsidRPr="00DD27AC">
                <w:rPr>
                  <w:rFonts w:eastAsia="Times New Roman"/>
                  <w:sz w:val="20"/>
                  <w:lang w:val="en-US"/>
                </w:rPr>
                <w:t>MMS</w:t>
              </w:r>
            </w:ins>
            <w:ins w:id="623" w:author="Author" w:date="2018-06-16T10:38:00Z">
              <w:r w:rsidRPr="00DD27AC">
                <w:rPr>
                  <w:rFonts w:eastAsia="Times New Roman"/>
                  <w:sz w:val="20"/>
                  <w:lang w:val="en-US"/>
                  <w:rPrChange w:id="624" w:author="Author" w:date="2018-06-16T10:41:00Z">
                    <w:rPr>
                      <w:lang w:val="en-US"/>
                    </w:rPr>
                  </w:rPrChange>
                </w:rPr>
                <w:t>) of the source of the message  (see Article 19 of the RR and Recommendation ITU</w:t>
              </w:r>
              <w:r w:rsidRPr="00DD27AC">
                <w:rPr>
                  <w:rFonts w:eastAsia="Times New Roman"/>
                  <w:sz w:val="20"/>
                  <w:lang w:val="en-US"/>
                  <w:rPrChange w:id="625" w:author="Author" w:date="2018-06-16T10:41:00Z">
                    <w:rPr>
                      <w:lang w:val="en-US"/>
                    </w:rPr>
                  </w:rPrChange>
                </w:rPr>
                <w:noBreakHyphen/>
                <w:t>R M.585)</w:t>
              </w:r>
            </w:ins>
            <w:del w:id="626" w:author="Author" w:date="2018-06-16T10:38:00Z">
              <w:r w:rsidRPr="00DD27AC" w:rsidDel="003455C8">
                <w:rPr>
                  <w:rFonts w:eastAsia="Times New Roman"/>
                  <w:sz w:val="20"/>
                </w:rPr>
                <w:delText>MMSI number</w:delText>
              </w:r>
            </w:del>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UTC year</w:t>
            </w:r>
          </w:p>
        </w:tc>
        <w:tc>
          <w:tcPr>
            <w:tcW w:w="156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14</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1-9999; 0 = UTC year not available = default</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UTC month</w:t>
            </w:r>
          </w:p>
        </w:tc>
        <w:tc>
          <w:tcPr>
            <w:tcW w:w="156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4</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1-12; 0 = UTC month not available = default; 13-15 not used</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UTC day</w:t>
            </w:r>
          </w:p>
        </w:tc>
        <w:tc>
          <w:tcPr>
            <w:tcW w:w="156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5</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1-31; 0 = UTC day not available = default</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UTC hour</w:t>
            </w:r>
          </w:p>
        </w:tc>
        <w:tc>
          <w:tcPr>
            <w:tcW w:w="156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5</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0-23; 24 = UTC hour not available = default; 25-31 not used</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UTC minute</w:t>
            </w:r>
          </w:p>
        </w:tc>
        <w:tc>
          <w:tcPr>
            <w:tcW w:w="156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6</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0-59; 60 = UTC minute not available = default; 61-63 not used</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UTC second</w:t>
            </w:r>
          </w:p>
        </w:tc>
        <w:tc>
          <w:tcPr>
            <w:tcW w:w="156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6</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0-59; 60 = UTC second not available = default; 61-63 not used</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Position accuracy</w:t>
            </w:r>
          </w:p>
        </w:tc>
        <w:tc>
          <w:tcPr>
            <w:tcW w:w="156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1</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1 = high (</w:t>
            </w:r>
            <w:r w:rsidRPr="00DD27AC">
              <w:rPr>
                <w:rFonts w:eastAsia="Times New Roman"/>
                <w:sz w:val="20"/>
              </w:rPr>
              <w:sym w:font="Symbol" w:char="F0A3"/>
            </w:r>
            <w:r w:rsidRPr="00DD27AC">
              <w:rPr>
                <w:rFonts w:eastAsia="Times New Roman"/>
                <w:sz w:val="20"/>
              </w:rPr>
              <w:t xml:space="preserve">10 m) </w:t>
            </w:r>
            <w:r w:rsidRPr="00DD27AC">
              <w:rPr>
                <w:rFonts w:eastAsia="Times New Roman"/>
                <w:sz w:val="20"/>
              </w:rPr>
              <w:br/>
              <w:t xml:space="preserve">0 = low (&gt;10 m) </w:t>
            </w:r>
            <w:r w:rsidRPr="00DD27AC">
              <w:rPr>
                <w:rFonts w:eastAsia="Times New Roman"/>
                <w:sz w:val="20"/>
              </w:rPr>
              <w:br/>
              <w:t>0 = default</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The PA flag should be determined in accordance with Table 50</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Longitude</w:t>
            </w:r>
          </w:p>
        </w:tc>
        <w:tc>
          <w:tcPr>
            <w:tcW w:w="156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28</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Longitude in 1/10 000 min (</w:t>
            </w:r>
            <w:r w:rsidRPr="00DD27AC">
              <w:rPr>
                <w:rFonts w:eastAsia="Times New Roman"/>
                <w:sz w:val="20"/>
              </w:rPr>
              <w:sym w:font="Symbol" w:char="F0B1"/>
            </w:r>
            <w:r w:rsidRPr="00DD27AC">
              <w:rPr>
                <w:rFonts w:eastAsia="Times New Roman"/>
                <w:sz w:val="20"/>
              </w:rPr>
              <w:t>180°, East = positive (as per 2</w:t>
            </w:r>
            <w:r w:rsidRPr="00DD27AC">
              <w:rPr>
                <w:rFonts w:eastAsia="Times New Roman"/>
                <w:sz w:val="22"/>
              </w:rPr>
              <w:t>’</w:t>
            </w:r>
            <w:r w:rsidRPr="00DD27AC">
              <w:rPr>
                <w:rFonts w:eastAsia="Times New Roman"/>
                <w:sz w:val="20"/>
              </w:rPr>
              <w:t>s complement), West = negative (as per 2</w:t>
            </w:r>
            <w:r w:rsidRPr="00DD27AC">
              <w:rPr>
                <w:rFonts w:eastAsia="Times New Roman"/>
                <w:sz w:val="22"/>
              </w:rPr>
              <w:t>’</w:t>
            </w:r>
            <w:r w:rsidRPr="00DD27AC">
              <w:rPr>
                <w:rFonts w:eastAsia="Times New Roman"/>
                <w:sz w:val="20"/>
              </w:rPr>
              <w:t xml:space="preserve">s complement); </w:t>
            </w:r>
            <w:r w:rsidRPr="00DD27AC">
              <w:rPr>
                <w:rFonts w:eastAsia="Times New Roman"/>
                <w:sz w:val="20"/>
              </w:rPr>
              <w:br/>
              <w:t>181 = (6791AC0</w:t>
            </w:r>
            <w:r w:rsidRPr="00DD27AC">
              <w:rPr>
                <w:rFonts w:eastAsia="Times New Roman"/>
                <w:sz w:val="20"/>
                <w:vertAlign w:val="subscript"/>
              </w:rPr>
              <w:t>h</w:t>
            </w:r>
            <w:r w:rsidRPr="00DD27AC">
              <w:rPr>
                <w:rFonts w:eastAsia="Times New Roman"/>
                <w:sz w:val="20"/>
              </w:rPr>
              <w:t>) = not available = default)</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Latitude</w:t>
            </w:r>
          </w:p>
        </w:tc>
        <w:tc>
          <w:tcPr>
            <w:tcW w:w="156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27</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Latitude in 1/10 000 min (</w:t>
            </w:r>
            <w:r w:rsidRPr="00DD27AC">
              <w:rPr>
                <w:rFonts w:eastAsia="Times New Roman"/>
                <w:sz w:val="20"/>
              </w:rPr>
              <w:sym w:font="Symbol" w:char="F0B1"/>
            </w:r>
            <w:r w:rsidRPr="00DD27AC">
              <w:rPr>
                <w:rFonts w:eastAsia="Times New Roman"/>
                <w:sz w:val="20"/>
              </w:rPr>
              <w:t>90°, North = positive (as per 2</w:t>
            </w:r>
            <w:r w:rsidRPr="00DD27AC">
              <w:rPr>
                <w:rFonts w:eastAsia="Times New Roman"/>
                <w:sz w:val="22"/>
              </w:rPr>
              <w:t>’</w:t>
            </w:r>
            <w:r w:rsidRPr="00DD27AC">
              <w:rPr>
                <w:rFonts w:eastAsia="Times New Roman"/>
                <w:sz w:val="20"/>
              </w:rPr>
              <w:t>s complement), South = negative (as per 2</w:t>
            </w:r>
            <w:r w:rsidRPr="00DD27AC">
              <w:rPr>
                <w:rFonts w:eastAsia="Times New Roman"/>
                <w:sz w:val="22"/>
              </w:rPr>
              <w:t>’</w:t>
            </w:r>
            <w:r w:rsidRPr="00DD27AC">
              <w:rPr>
                <w:rFonts w:eastAsia="Times New Roman"/>
                <w:sz w:val="20"/>
              </w:rPr>
              <w:t xml:space="preserve">s complement); </w:t>
            </w:r>
            <w:r w:rsidRPr="00DD27AC">
              <w:rPr>
                <w:rFonts w:eastAsia="Times New Roman"/>
                <w:sz w:val="20"/>
              </w:rPr>
              <w:br/>
              <w:t>91 = (3412140</w:t>
            </w:r>
            <w:r w:rsidRPr="00DD27AC">
              <w:rPr>
                <w:rFonts w:eastAsia="Times New Roman"/>
                <w:sz w:val="20"/>
                <w:vertAlign w:val="subscript"/>
              </w:rPr>
              <w:t>h</w:t>
            </w:r>
            <w:r w:rsidRPr="00DD27AC">
              <w:rPr>
                <w:rFonts w:eastAsia="Times New Roman"/>
                <w:sz w:val="20"/>
              </w:rPr>
              <w:t>) = not available = default)</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lastRenderedPageBreak/>
              <w:t>Type of electronic position fixing device</w:t>
            </w:r>
          </w:p>
        </w:tc>
        <w:tc>
          <w:tcPr>
            <w:tcW w:w="156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4</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Use of differential corrections is defined by field position accuracy above:</w:t>
            </w:r>
            <w:r w:rsidRPr="00DD27AC">
              <w:rPr>
                <w:rFonts w:eastAsia="Times New Roman"/>
                <w:sz w:val="20"/>
              </w:rPr>
              <w:br/>
              <w:t>0 = undefined (default)</w:t>
            </w:r>
            <w:r w:rsidRPr="00DD27AC">
              <w:rPr>
                <w:rFonts w:eastAsia="Times New Roman"/>
                <w:sz w:val="20"/>
              </w:rPr>
              <w:br/>
              <w:t>1 = global positioning system (GPS)</w:t>
            </w:r>
            <w:r w:rsidRPr="00DD27AC">
              <w:rPr>
                <w:rFonts w:eastAsia="Times New Roman"/>
                <w:sz w:val="20"/>
              </w:rPr>
              <w:br/>
              <w:t>2 = GNSS (GLONASS)</w:t>
            </w:r>
            <w:r w:rsidRPr="00DD27AC">
              <w:rPr>
                <w:rFonts w:eastAsia="Times New Roman"/>
                <w:sz w:val="20"/>
              </w:rPr>
              <w:br/>
              <w:t xml:space="preserve">3 = combined </w:t>
            </w:r>
            <w:del w:id="627" w:author="Author" w:date="2018-06-16T10:39:00Z">
              <w:r w:rsidRPr="00DD27AC" w:rsidDel="003455C8">
                <w:rPr>
                  <w:rFonts w:eastAsia="Times New Roman"/>
                  <w:sz w:val="20"/>
                </w:rPr>
                <w:delText>GPS/GLONASS</w:delText>
              </w:r>
            </w:del>
            <w:ins w:id="628" w:author="Author" w:date="2018-06-16T10:39:00Z">
              <w:r w:rsidRPr="00DD27AC">
                <w:rPr>
                  <w:rFonts w:eastAsia="Times New Roman"/>
                  <w:sz w:val="20"/>
                </w:rPr>
                <w:t>GNSS</w:t>
              </w:r>
            </w:ins>
            <w:r w:rsidRPr="00DD27AC">
              <w:rPr>
                <w:rFonts w:eastAsia="Times New Roman"/>
                <w:sz w:val="20"/>
              </w:rPr>
              <w:br/>
              <w:t>4 = Loran-C</w:t>
            </w:r>
            <w:r w:rsidRPr="00DD27AC">
              <w:rPr>
                <w:rFonts w:eastAsia="Times New Roman"/>
                <w:sz w:val="20"/>
              </w:rPr>
              <w:br/>
              <w:t>5 = Chayka</w:t>
            </w:r>
            <w:r w:rsidRPr="00DD27AC">
              <w:rPr>
                <w:rFonts w:eastAsia="Times New Roman"/>
                <w:sz w:val="20"/>
              </w:rPr>
              <w:br/>
              <w:t xml:space="preserve">6 = integrated navigation system </w:t>
            </w:r>
            <w:r w:rsidRPr="00DD27AC">
              <w:rPr>
                <w:rFonts w:eastAsia="Times New Roman"/>
                <w:sz w:val="20"/>
              </w:rPr>
              <w:br/>
              <w:t>7 = surveyed</w:t>
            </w:r>
            <w:r w:rsidRPr="00DD27AC">
              <w:rPr>
                <w:rFonts w:eastAsia="Times New Roman"/>
                <w:sz w:val="20"/>
              </w:rPr>
              <w:br/>
              <w:t>8 = Galileo</w:t>
            </w:r>
            <w:ins w:id="629" w:author="Author" w:date="2018-06-16T10:40:00Z">
              <w:r w:rsidRPr="00DD27AC">
                <w:rPr>
                  <w:rFonts w:eastAsia="Times New Roman"/>
                  <w:sz w:val="20"/>
                </w:rPr>
                <w:br/>
              </w:r>
            </w:ins>
            <w:ins w:id="630" w:author="Author" w:date="2018-06-16T10:39:00Z">
              <w:r w:rsidRPr="00DD27AC">
                <w:rPr>
                  <w:rFonts w:eastAsia="Times New Roman"/>
                  <w:sz w:val="20"/>
                  <w:lang w:val="en-US"/>
                  <w:rPrChange w:id="631" w:author="Author" w:date="2018-06-16T10:41:00Z">
                    <w:rPr>
                      <w:lang w:val="en-US"/>
                    </w:rPr>
                  </w:rPrChange>
                </w:rPr>
                <w:t>9 = Beidou navigation satellite system (BDS)</w:t>
              </w:r>
            </w:ins>
            <w:r w:rsidRPr="00DD27AC">
              <w:rPr>
                <w:rFonts w:eastAsia="Times New Roman"/>
                <w:sz w:val="20"/>
              </w:rPr>
              <w:br/>
            </w:r>
            <w:ins w:id="632" w:author="Author" w:date="2018-06-16T10:40:00Z">
              <w:r w:rsidRPr="00DD27AC">
                <w:rPr>
                  <w:rFonts w:eastAsia="Times New Roman"/>
                  <w:sz w:val="20"/>
                </w:rPr>
                <w:t>10</w:t>
              </w:r>
            </w:ins>
            <w:del w:id="633" w:author="Author" w:date="2018-06-16T10:40:00Z">
              <w:r w:rsidRPr="00DD27AC" w:rsidDel="003455C8">
                <w:rPr>
                  <w:rFonts w:eastAsia="Times New Roman"/>
                  <w:sz w:val="20"/>
                </w:rPr>
                <w:delText>9</w:delText>
              </w:r>
            </w:del>
            <w:r w:rsidRPr="00DD27AC">
              <w:rPr>
                <w:rFonts w:eastAsia="Times New Roman"/>
                <w:sz w:val="20"/>
              </w:rPr>
              <w:t>-14 = not used</w:t>
            </w:r>
            <w:r w:rsidRPr="00DD27AC">
              <w:rPr>
                <w:rFonts w:eastAsia="Times New Roman"/>
                <w:sz w:val="20"/>
              </w:rPr>
              <w:br/>
              <w:t>15 = internal GNSS</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lang w:eastAsia="ja-JP"/>
              </w:rPr>
            </w:pPr>
            <w:r w:rsidRPr="00DD27AC">
              <w:rPr>
                <w:rFonts w:eastAsia="Times New Roman"/>
                <w:sz w:val="20"/>
                <w:lang w:eastAsia="ja-JP"/>
              </w:rPr>
              <w:t>Transmission control for long</w:t>
            </w:r>
            <w:r w:rsidRPr="00DD27AC">
              <w:rPr>
                <w:rFonts w:eastAsia="Times New Roman"/>
                <w:sz w:val="20"/>
              </w:rPr>
              <w:t>-</w:t>
            </w:r>
            <w:r w:rsidRPr="00DD27AC">
              <w:rPr>
                <w:rFonts w:eastAsia="Times New Roman"/>
                <w:sz w:val="20"/>
                <w:lang w:eastAsia="ja-JP"/>
              </w:rPr>
              <w:t>range broadcast message</w:t>
            </w:r>
          </w:p>
        </w:tc>
        <w:tc>
          <w:tcPr>
            <w:tcW w:w="156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ja-JP"/>
              </w:rPr>
            </w:pPr>
            <w:r w:rsidRPr="00DD27AC">
              <w:rPr>
                <w:rFonts w:eastAsia="Times New Roman"/>
                <w:sz w:val="20"/>
                <w:lang w:eastAsia="ja-JP"/>
              </w:rPr>
              <w:t>1</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0 = default – Class-A AIS station stops transmission of Message 27 within an AIS base station coverage area.</w:t>
            </w:r>
            <w:r w:rsidRPr="00DD27AC">
              <w:rPr>
                <w:rFonts w:eastAsia="Times New Roman"/>
                <w:sz w:val="20"/>
              </w:rPr>
              <w:br/>
              <w:t>1 = Request Class-A station to transmit Message 27 within an AIS base station coverage area.</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Base station coverage area should be defined by Message 23; If Message 23 is not received, the AIS station which is allowed to transmit on CH75 and 76 (see 3.2, Annex 4) should ignore this bit and transmit Message 27.</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Spare</w:t>
            </w:r>
          </w:p>
        </w:tc>
        <w:tc>
          <w:tcPr>
            <w:tcW w:w="156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9</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Not used. Should be set to zero. Reserved for future use</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RAIM-flag</w:t>
            </w:r>
          </w:p>
        </w:tc>
        <w:tc>
          <w:tcPr>
            <w:tcW w:w="156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1</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RAIM (Receiver autonomous integrity monitoring) flag of electronic position fixing device; 0 = RAIM not in use = default; 1 = RAIM in use see Table 50</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Communication state</w:t>
            </w:r>
          </w:p>
        </w:tc>
        <w:tc>
          <w:tcPr>
            <w:tcW w:w="156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19</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SOTDMA communication state as described in § 3.3.7.2.1, Annex 2</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Number of bits</w:t>
            </w:r>
          </w:p>
        </w:tc>
        <w:tc>
          <w:tcPr>
            <w:tcW w:w="156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168</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FB1E4F">
      <w:pPr>
        <w:pStyle w:val="Heading2"/>
        <w:rPr>
          <w:lang w:eastAsia="ja-JP"/>
        </w:rPr>
      </w:pPr>
      <w:r w:rsidRPr="00DD27AC">
        <w:t>3.3</w:t>
      </w:r>
      <w:r w:rsidRPr="00DD27AC">
        <w:tab/>
        <w:t>Message 5: Ship static and voyage related data</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Should only be used by Class A shipborne and SAR aircraft AIS stations when reporting static or voyage related data.</w:t>
      </w:r>
    </w:p>
    <w:p w:rsidR="00FC7425" w:rsidRDefault="00FC7425">
      <w:pPr>
        <w:tabs>
          <w:tab w:val="clear" w:pos="1134"/>
          <w:tab w:val="clear" w:pos="1871"/>
          <w:tab w:val="clear" w:pos="2268"/>
        </w:tabs>
        <w:overflowPunct/>
        <w:autoSpaceDE/>
        <w:autoSpaceDN/>
        <w:adjustRightInd/>
        <w:spacing w:before="0"/>
        <w:textAlignment w:val="auto"/>
        <w:rPr>
          <w:caps/>
          <w:sz w:val="20"/>
        </w:rPr>
      </w:pPr>
      <w:r>
        <w:br w:type="page"/>
      </w:r>
    </w:p>
    <w:p w:rsidR="00DD27AC" w:rsidRPr="00DD27AC" w:rsidRDefault="00DD27AC" w:rsidP="00FB1E4F">
      <w:pPr>
        <w:pStyle w:val="TableNo"/>
      </w:pPr>
      <w:r w:rsidRPr="00DD27AC">
        <w:lastRenderedPageBreak/>
        <w:t>TABLE 52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DD27AC" w:rsidRPr="00DD27AC" w:rsidTr="00142562">
        <w:trPr>
          <w:cantSplit/>
          <w:tblHeader/>
          <w:jc w:val="center"/>
        </w:trPr>
        <w:tc>
          <w:tcPr>
            <w:tcW w:w="1701" w:type="dxa"/>
            <w:shd w:val="clear" w:color="auto" w:fill="FFFFFF"/>
            <w:vAlign w:val="center"/>
          </w:tcPr>
          <w:p w:rsidR="00DD27AC" w:rsidRPr="00DD27AC" w:rsidRDefault="00DD27AC" w:rsidP="00FB1E4F">
            <w:pPr>
              <w:pStyle w:val="Tablehead"/>
            </w:pPr>
            <w:r w:rsidRPr="00DD27AC">
              <w:t>Parameter</w:t>
            </w:r>
          </w:p>
        </w:tc>
        <w:tc>
          <w:tcPr>
            <w:tcW w:w="1560" w:type="dxa"/>
            <w:shd w:val="clear" w:color="auto" w:fill="FFFFFF"/>
            <w:vAlign w:val="center"/>
          </w:tcPr>
          <w:p w:rsidR="00DD27AC" w:rsidRPr="00DD27AC" w:rsidRDefault="00DD27AC" w:rsidP="00FB1E4F">
            <w:pPr>
              <w:pStyle w:val="Tablehead"/>
            </w:pPr>
            <w:r w:rsidRPr="00DD27AC">
              <w:t>Number of bits</w:t>
            </w:r>
          </w:p>
        </w:tc>
        <w:tc>
          <w:tcPr>
            <w:tcW w:w="6378" w:type="dxa"/>
            <w:shd w:val="clear" w:color="auto" w:fill="FFFFFF"/>
            <w:vAlign w:val="center"/>
          </w:tcPr>
          <w:p w:rsidR="00DD27AC" w:rsidRPr="00DD27AC" w:rsidRDefault="00DD27AC" w:rsidP="00FB1E4F">
            <w:pPr>
              <w:pStyle w:val="Tablehead"/>
            </w:pPr>
            <w:r w:rsidRPr="00DD27AC">
              <w:t>Description</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Message ID</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6</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Identifier for this Message 5</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Repeat indicator</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2</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 xml:space="preserve">Used by the repeater to indicate how many times a message has been repeated. Refer to § 4.6.1, Annex 2; 0-3; 0 = default; 3 = do not repeat any more </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del w:id="634" w:author="Author" w:date="2018-06-16T10:40:00Z">
              <w:r w:rsidRPr="00DD27AC" w:rsidDel="003455C8">
                <w:rPr>
                  <w:rFonts w:eastAsia="Times New Roman"/>
                  <w:sz w:val="20"/>
                </w:rPr>
                <w:delText xml:space="preserve">User </w:delText>
              </w:r>
            </w:del>
            <w:ins w:id="635" w:author="Author" w:date="2018-06-16T10:40:00Z">
              <w:r w:rsidRPr="00DD27AC">
                <w:rPr>
                  <w:rFonts w:eastAsia="Times New Roman"/>
                  <w:sz w:val="20"/>
                </w:rPr>
                <w:t xml:space="preserve">Source </w:t>
              </w:r>
            </w:ins>
            <w:r w:rsidRPr="00DD27AC">
              <w:rPr>
                <w:rFonts w:eastAsia="Times New Roman"/>
                <w:sz w:val="20"/>
              </w:rPr>
              <w:t>ID</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30</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ins w:id="636" w:author="Author" w:date="2018-06-16T10:41:00Z">
              <w:r w:rsidRPr="00DD27AC">
                <w:rPr>
                  <w:rFonts w:eastAsia="Times New Roman"/>
                  <w:sz w:val="20"/>
                  <w:lang w:val="en-US"/>
                  <w:rPrChange w:id="637" w:author="Author" w:date="2018-06-16T10:41:00Z">
                    <w:rPr>
                      <w:lang w:val="en-US"/>
                    </w:rPr>
                  </w:rPrChange>
                </w:rPr>
                <w:t xml:space="preserve">Identity (in the </w:t>
              </w:r>
            </w:ins>
            <w:ins w:id="638" w:author="Author" w:date="2018-06-16T11:31:00Z">
              <w:r w:rsidRPr="00DD27AC">
                <w:rPr>
                  <w:rFonts w:eastAsia="Times New Roman"/>
                  <w:sz w:val="20"/>
                  <w:lang w:val="en-US"/>
                </w:rPr>
                <w:t>MMS</w:t>
              </w:r>
            </w:ins>
            <w:ins w:id="639" w:author="Author" w:date="2018-06-16T10:41:00Z">
              <w:r w:rsidRPr="00DD27AC">
                <w:rPr>
                  <w:rFonts w:eastAsia="Times New Roman"/>
                  <w:sz w:val="20"/>
                  <w:lang w:val="en-US"/>
                  <w:rPrChange w:id="640" w:author="Author" w:date="2018-06-16T10:41:00Z">
                    <w:rPr>
                      <w:lang w:val="en-US"/>
                    </w:rPr>
                  </w:rPrChange>
                </w:rPr>
                <w:t>) of the source of the message  (see Article 19 of the RR and Recommendation ITU</w:t>
              </w:r>
              <w:r w:rsidRPr="00DD27AC">
                <w:rPr>
                  <w:rFonts w:eastAsia="Times New Roman"/>
                  <w:sz w:val="20"/>
                  <w:lang w:val="en-US"/>
                  <w:rPrChange w:id="641" w:author="Author" w:date="2018-06-16T10:41:00Z">
                    <w:rPr>
                      <w:lang w:val="en-US"/>
                    </w:rPr>
                  </w:rPrChange>
                </w:rPr>
                <w:noBreakHyphen/>
                <w:t>R M.585)</w:t>
              </w:r>
            </w:ins>
            <w:del w:id="642" w:author="Author" w:date="2018-06-16T10:41:00Z">
              <w:r w:rsidRPr="00DD27AC" w:rsidDel="003455C8">
                <w:rPr>
                  <w:rFonts w:eastAsia="Times New Roman"/>
                  <w:sz w:val="20"/>
                </w:rPr>
                <w:delText>MMSI number</w:delText>
              </w:r>
            </w:del>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AIS version indicator</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2</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0 = station compliant with Recommendation ITU-R M.1371-1</w:t>
            </w:r>
            <w:r w:rsidRPr="00DD27AC">
              <w:rPr>
                <w:rFonts w:eastAsia="Times New Roman"/>
                <w:sz w:val="20"/>
              </w:rPr>
              <w:br/>
              <w:t>1 = station compliant with Recommendation ITU-R M.1371-3 (or later)</w:t>
            </w:r>
            <w:r w:rsidRPr="00DD27AC">
              <w:rPr>
                <w:rFonts w:eastAsia="Times New Roman"/>
                <w:sz w:val="20"/>
              </w:rPr>
              <w:br/>
              <w:t>2 = station compliant with Recommendation ITU-R M.1371-5 (or later)</w:t>
            </w:r>
            <w:r w:rsidRPr="00DD27AC">
              <w:rPr>
                <w:rFonts w:eastAsia="Times New Roman"/>
                <w:sz w:val="20"/>
              </w:rPr>
              <w:br/>
              <w:t xml:space="preserve">3 = station compliant with future editions </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IMO number</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30</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0 = not available = default – Not applicable to SAR aircraft</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 xml:space="preserve">0000000001-0000999999 not used </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0001000000-0009999999 = valid IMO number;</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0010000000-1073741823 = official flag state number.</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Call sign</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42</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7 x 6 bit ASCII characters, @@@@@@@ = not available = default.</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 xml:space="preserve">Craft associated with a parent vessel, should use </w:t>
            </w:r>
            <w:r w:rsidRPr="00DD27AC">
              <w:rPr>
                <w:rFonts w:eastAsia="Times New Roman"/>
                <w:sz w:val="22"/>
              </w:rPr>
              <w:t>“</w:t>
            </w:r>
            <w:r w:rsidRPr="00DD27AC">
              <w:rPr>
                <w:rFonts w:eastAsia="Times New Roman"/>
                <w:sz w:val="20"/>
              </w:rPr>
              <w:t>A</w:t>
            </w:r>
            <w:r w:rsidRPr="00DD27AC">
              <w:rPr>
                <w:rFonts w:eastAsia="Times New Roman"/>
                <w:sz w:val="22"/>
              </w:rPr>
              <w:t>”</w:t>
            </w:r>
            <w:r w:rsidRPr="00DD27AC">
              <w:rPr>
                <w:rFonts w:eastAsia="Times New Roman"/>
                <w:sz w:val="20"/>
              </w:rPr>
              <w:t xml:space="preserve"> followed by the last 6 digits of the MMSI of the parent vessel. Examples of these craft include towed vessels, rescue boats, tenders, lifeboats and liferafts. </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Name</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120</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 xml:space="preserve">Maximum 20 characters 6 bit ASCII, as defined in Table 47 </w:t>
            </w:r>
            <w:r w:rsidRPr="00DD27AC">
              <w:rPr>
                <w:rFonts w:eastAsia="Times New Roman"/>
                <w:sz w:val="22"/>
              </w:rPr>
              <w:t>“</w:t>
            </w:r>
            <w:r w:rsidRPr="00DD27AC">
              <w:rPr>
                <w:rFonts w:eastAsia="Times New Roman"/>
                <w:sz w:val="20"/>
              </w:rPr>
              <w:t>@@@@@@@@@@@@@@@@@@@@</w:t>
            </w:r>
            <w:r w:rsidRPr="00DD27AC">
              <w:rPr>
                <w:rFonts w:eastAsia="Times New Roman"/>
                <w:sz w:val="22"/>
              </w:rPr>
              <w:t>”</w:t>
            </w:r>
            <w:r w:rsidRPr="00DD27AC">
              <w:rPr>
                <w:rFonts w:eastAsia="Times New Roman"/>
                <w:sz w:val="20"/>
              </w:rPr>
              <w:t xml:space="preserve"> = not available = default. </w:t>
            </w:r>
            <w:r w:rsidRPr="00DD27AC">
              <w:rPr>
                <w:rFonts w:eastAsia="Times New Roman"/>
                <w:sz w:val="20"/>
              </w:rPr>
              <w:br/>
              <w:t xml:space="preserve">The Name should be as shown on the station radio license. For SAR aircraft, it should be set to </w:t>
            </w:r>
            <w:r w:rsidRPr="00DD27AC">
              <w:rPr>
                <w:rFonts w:eastAsia="Times New Roman"/>
                <w:sz w:val="22"/>
              </w:rPr>
              <w:t>“</w:t>
            </w:r>
            <w:r w:rsidRPr="00DD27AC">
              <w:rPr>
                <w:rFonts w:eastAsia="Times New Roman"/>
                <w:sz w:val="20"/>
              </w:rPr>
              <w:t>SAR AIRCRAFT NNNNNNN</w:t>
            </w:r>
            <w:r w:rsidRPr="00DD27AC">
              <w:rPr>
                <w:rFonts w:eastAsia="Times New Roman"/>
                <w:sz w:val="22"/>
              </w:rPr>
              <w:t>”</w:t>
            </w:r>
            <w:r w:rsidRPr="00DD27AC">
              <w:rPr>
                <w:rFonts w:eastAsia="Times New Roman"/>
                <w:sz w:val="20"/>
              </w:rPr>
              <w:t xml:space="preserve"> where NNNNNNN equals the aircraft registration number.</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Type of ship and cargo type</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8</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0 = not available or no ship = default</w:t>
            </w:r>
            <w:r w:rsidRPr="00DD27AC">
              <w:rPr>
                <w:rFonts w:eastAsia="Times New Roman"/>
                <w:sz w:val="20"/>
              </w:rPr>
              <w:br/>
              <w:t>1-99 = as defined in § 3.3.2</w:t>
            </w:r>
            <w:r w:rsidRPr="00DD27AC">
              <w:rPr>
                <w:rFonts w:eastAsia="Times New Roman"/>
                <w:sz w:val="20"/>
              </w:rPr>
              <w:br/>
              <w:t>100-199 = reserved, for regional use</w:t>
            </w:r>
            <w:r w:rsidRPr="00DD27AC">
              <w:rPr>
                <w:rFonts w:eastAsia="Times New Roman"/>
                <w:sz w:val="20"/>
              </w:rPr>
              <w:br/>
              <w:t>200-255 = reserved, for future use</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Not applicable to SAR aircraft</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Overall dimension/</w:t>
            </w:r>
            <w:r w:rsidRPr="00DD27AC">
              <w:rPr>
                <w:rFonts w:eastAsia="Times New Roman"/>
                <w:sz w:val="20"/>
              </w:rPr>
              <w:br/>
              <w:t>reference for position</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30</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Reference point for reported position.</w:t>
            </w:r>
            <w:r w:rsidRPr="00DD27AC">
              <w:rPr>
                <w:rFonts w:eastAsia="Times New Roman"/>
                <w:sz w:val="20"/>
              </w:rPr>
              <w:br/>
              <w:t>Also indicates the dimension of ship (m) (see Fig. 41 and § 3.3.3)</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 xml:space="preserve">For SAR aircraft, the use of this field may be decided by the responsible administration. If used it should indicate the maximum dimensions of the craft. As default should A = B = C = D be set to </w:t>
            </w:r>
            <w:r w:rsidRPr="00DD27AC">
              <w:rPr>
                <w:rFonts w:eastAsia="Times New Roman"/>
                <w:sz w:val="22"/>
              </w:rPr>
              <w:t>“</w:t>
            </w:r>
            <w:r w:rsidRPr="00DD27AC">
              <w:rPr>
                <w:rFonts w:eastAsia="Times New Roman"/>
                <w:sz w:val="20"/>
              </w:rPr>
              <w:t>0</w:t>
            </w:r>
            <w:r w:rsidRPr="00DD27AC">
              <w:rPr>
                <w:rFonts w:eastAsia="Times New Roman"/>
                <w:sz w:val="22"/>
              </w:rPr>
              <w:t>”</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Type of electronic position fixing device</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4</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0 = undefined (default)</w:t>
            </w:r>
            <w:r w:rsidRPr="00DD27AC">
              <w:rPr>
                <w:rFonts w:eastAsia="Times New Roman"/>
                <w:sz w:val="20"/>
              </w:rPr>
              <w:br/>
              <w:t>1 = GPS</w:t>
            </w:r>
            <w:r w:rsidRPr="00DD27AC">
              <w:rPr>
                <w:rFonts w:eastAsia="Times New Roman"/>
                <w:sz w:val="20"/>
              </w:rPr>
              <w:br/>
              <w:t>2 = GLONASS</w:t>
            </w:r>
            <w:r w:rsidRPr="00DD27AC">
              <w:rPr>
                <w:rFonts w:eastAsia="Times New Roman"/>
                <w:sz w:val="20"/>
              </w:rPr>
              <w:br/>
              <w:t xml:space="preserve">3 = combined </w:t>
            </w:r>
            <w:del w:id="643" w:author="Author" w:date="2018-06-16T10:41:00Z">
              <w:r w:rsidRPr="00DD27AC" w:rsidDel="003455C8">
                <w:rPr>
                  <w:rFonts w:eastAsia="Times New Roman"/>
                  <w:sz w:val="20"/>
                </w:rPr>
                <w:delText>GPS/GLONASS</w:delText>
              </w:r>
            </w:del>
            <w:ins w:id="644" w:author="Author" w:date="2018-06-16T10:41:00Z">
              <w:r w:rsidRPr="00DD27AC">
                <w:rPr>
                  <w:rFonts w:eastAsia="Times New Roman"/>
                  <w:sz w:val="20"/>
                </w:rPr>
                <w:t>GNSS</w:t>
              </w:r>
            </w:ins>
            <w:r w:rsidRPr="00DD27AC">
              <w:rPr>
                <w:rFonts w:eastAsia="Times New Roman"/>
                <w:sz w:val="20"/>
              </w:rPr>
              <w:br/>
              <w:t>4 = Loran-C</w:t>
            </w:r>
            <w:r w:rsidRPr="00DD27AC">
              <w:rPr>
                <w:rFonts w:eastAsia="Times New Roman"/>
                <w:sz w:val="20"/>
              </w:rPr>
              <w:br/>
              <w:t>5 = Chayka</w:t>
            </w:r>
            <w:r w:rsidRPr="00DD27AC">
              <w:rPr>
                <w:rFonts w:eastAsia="Times New Roman"/>
                <w:sz w:val="20"/>
              </w:rPr>
              <w:br/>
              <w:t xml:space="preserve">6 = integrated navigation system </w:t>
            </w:r>
            <w:r w:rsidRPr="00DD27AC">
              <w:rPr>
                <w:rFonts w:eastAsia="Times New Roman"/>
                <w:sz w:val="20"/>
              </w:rPr>
              <w:br/>
              <w:t>7 = surveyed</w:t>
            </w:r>
            <w:r w:rsidRPr="00DD27AC">
              <w:rPr>
                <w:rFonts w:eastAsia="Times New Roman"/>
                <w:sz w:val="20"/>
              </w:rPr>
              <w:br/>
              <w:t>8 = Galileo,</w:t>
            </w:r>
            <w:ins w:id="645" w:author="Author" w:date="2018-06-16T10:42:00Z">
              <w:r w:rsidRPr="00DD27AC">
                <w:rPr>
                  <w:rFonts w:eastAsia="Times New Roman"/>
                  <w:sz w:val="20"/>
                </w:rPr>
                <w:br/>
                <w:t>9 = BDS</w:t>
              </w:r>
            </w:ins>
            <w:r w:rsidRPr="00DD27AC">
              <w:rPr>
                <w:rFonts w:eastAsia="Times New Roman"/>
                <w:sz w:val="20"/>
              </w:rPr>
              <w:br/>
            </w:r>
            <w:del w:id="646" w:author="Author" w:date="2018-06-16T10:42:00Z">
              <w:r w:rsidRPr="00DD27AC" w:rsidDel="003455C8">
                <w:rPr>
                  <w:rFonts w:eastAsia="Times New Roman"/>
                  <w:sz w:val="20"/>
                </w:rPr>
                <w:delText>9</w:delText>
              </w:r>
            </w:del>
            <w:ins w:id="647" w:author="Author" w:date="2018-06-16T10:42:00Z">
              <w:r w:rsidRPr="00DD27AC">
                <w:rPr>
                  <w:rFonts w:eastAsia="Times New Roman"/>
                  <w:sz w:val="20"/>
                </w:rPr>
                <w:t>10</w:t>
              </w:r>
            </w:ins>
            <w:r w:rsidRPr="00DD27AC">
              <w:rPr>
                <w:rFonts w:eastAsia="Times New Roman"/>
                <w:sz w:val="20"/>
              </w:rPr>
              <w:t>-14 = not used</w:t>
            </w:r>
            <w:r w:rsidRPr="00DD27AC">
              <w:rPr>
                <w:rFonts w:eastAsia="Times New Roman"/>
                <w:sz w:val="20"/>
              </w:rPr>
              <w:br/>
              <w:t>15 = internal GNSS</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lastRenderedPageBreak/>
              <w:t>ETA</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20</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Estimated time of arrival; MMDDHHMM UTC</w:t>
            </w:r>
            <w:r w:rsidRPr="00DD27AC">
              <w:rPr>
                <w:rFonts w:eastAsia="Times New Roman"/>
                <w:sz w:val="20"/>
              </w:rPr>
              <w:br/>
              <w:t>Bits 19-16: month; 1-12; 0 = not available = default</w:t>
            </w:r>
            <w:r w:rsidRPr="00DD27AC">
              <w:rPr>
                <w:rFonts w:eastAsia="Times New Roman"/>
                <w:sz w:val="20"/>
              </w:rPr>
              <w:br/>
              <w:t>Bits 15-11: day; 1-31; 0 = not available = default</w:t>
            </w:r>
            <w:r w:rsidRPr="00DD27AC">
              <w:rPr>
                <w:rFonts w:eastAsia="Times New Roman"/>
                <w:sz w:val="20"/>
              </w:rPr>
              <w:br/>
              <w:t>Bits 10-6: hour; 0-23; 24 = not available = default</w:t>
            </w:r>
            <w:r w:rsidRPr="00DD27AC">
              <w:rPr>
                <w:rFonts w:eastAsia="Times New Roman"/>
                <w:sz w:val="20"/>
              </w:rPr>
              <w:br/>
              <w:t xml:space="preserve">Bits 5-0: minute; 0-59; 60 = not available = default </w:t>
            </w:r>
            <w:r w:rsidRPr="00DD27AC">
              <w:rPr>
                <w:rFonts w:eastAsia="Times New Roman"/>
                <w:sz w:val="20"/>
              </w:rPr>
              <w:br/>
              <w:t>For SAR aircraft, the use of this field may be decided by the responsible administration</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Maximum present static draught</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8</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 xml:space="preserve">In 1/10 m, 255 = draught 25.5 m or greater, 0 = not available = default; </w:t>
            </w:r>
            <w:r w:rsidRPr="00DD27AC">
              <w:rPr>
                <w:rFonts w:eastAsia="Times New Roman"/>
                <w:sz w:val="20"/>
              </w:rPr>
              <w:br/>
              <w:t>in accordance with IMO Resolution A.851</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Not applicable to SAR aircraft, should be set to 0</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Destination</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120</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 xml:space="preserve">Maximum 20 characters using 6-bit ASCII; </w:t>
            </w:r>
            <w:r w:rsidRPr="00DD27AC">
              <w:rPr>
                <w:rFonts w:eastAsia="Times New Roman"/>
                <w:sz w:val="20"/>
              </w:rPr>
              <w:br/>
              <w:t xml:space="preserve">@@@@@@@@@@@@@@@@@@@@ = not available </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For SAR aircraft, the use of this field may be decided by the responsible administration</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DTE</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1</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Data terminal equipment (DTE) ready (0 = available, 1 = not available = default) (see § 3.3.1)</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Spare</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1</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Spare. Not used. Should be set to zero. Reserved for future use</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Number of bits</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424</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Occupies 2 slots</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This message should be transmitted immediately after any parameter value has been changed.</w:t>
      </w:r>
    </w:p>
    <w:p w:rsidR="00DD27AC" w:rsidRPr="00DD27AC" w:rsidRDefault="00DD27AC" w:rsidP="00FB1E4F">
      <w:pPr>
        <w:pStyle w:val="Heading3"/>
      </w:pPr>
      <w:r w:rsidRPr="00DD27AC">
        <w:t>3.3.1</w:t>
      </w:r>
      <w:r w:rsidRPr="00DD27AC">
        <w:tab/>
        <w:t>The data terminal equipment indicator</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 purpose of the </w:t>
      </w:r>
      <w:del w:id="648" w:author="Author" w:date="2018-06-15T09:43:00Z">
        <w:r w:rsidRPr="00DD27AC" w:rsidDel="00071F13">
          <w:rPr>
            <w:rFonts w:eastAsia="Times New Roman"/>
          </w:rPr>
          <w:delText>data terminal equipment (</w:delText>
        </w:r>
      </w:del>
      <w:r w:rsidRPr="00DD27AC">
        <w:rPr>
          <w:rFonts w:eastAsia="Times New Roman"/>
        </w:rPr>
        <w:t>DTE</w:t>
      </w:r>
      <w:del w:id="649" w:author="Author" w:date="2018-06-15T09:43:00Z">
        <w:r w:rsidRPr="00DD27AC" w:rsidDel="00071F13">
          <w:rPr>
            <w:rFonts w:eastAsia="Times New Roman"/>
          </w:rPr>
          <w:delText>)</w:delText>
        </w:r>
      </w:del>
      <w:r w:rsidRPr="00DD27AC">
        <w:rPr>
          <w:rFonts w:eastAsia="Times New Roman"/>
        </w:rPr>
        <w:t xml:space="preserve"> indicator is to indicate to an application on the receiving side that, if set to available, the transmitting station conforms at least to the minimum keyboard and display requirements. On the transmitting side, the DTE indicator may also be set by an external application via the Presentation Interface. On the receiving side, the DTE indicator is only used as information provided to the application layer, that the transmitting station is available for communications.</w:t>
      </w:r>
    </w:p>
    <w:p w:rsidR="00DD27AC" w:rsidRPr="00DD27AC" w:rsidRDefault="00DD27AC" w:rsidP="00FB1E4F">
      <w:pPr>
        <w:pStyle w:val="Heading2"/>
      </w:pPr>
      <w:r w:rsidRPr="00DD27AC">
        <w:t>3.3.2</w:t>
      </w:r>
      <w:r w:rsidRPr="00DD27AC">
        <w:tab/>
        <w:t>Type of ship</w:t>
      </w:r>
    </w:p>
    <w:p w:rsidR="00DD27AC" w:rsidRPr="00DD27AC" w:rsidRDefault="00DD27AC" w:rsidP="00FB1E4F">
      <w:pPr>
        <w:pStyle w:val="TableNo"/>
      </w:pPr>
      <w:r w:rsidRPr="00DD27AC">
        <w:t>TABLE 53</w:t>
      </w:r>
    </w:p>
    <w:tbl>
      <w:tblPr>
        <w:tblW w:w="96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584"/>
        <w:gridCol w:w="1003"/>
        <w:gridCol w:w="2693"/>
        <w:gridCol w:w="1559"/>
        <w:gridCol w:w="2815"/>
      </w:tblGrid>
      <w:tr w:rsidR="00DD27AC" w:rsidRPr="00DD27AC" w:rsidTr="00142562">
        <w:trPr>
          <w:tblHeader/>
          <w:jc w:val="center"/>
        </w:trPr>
        <w:tc>
          <w:tcPr>
            <w:tcW w:w="9654" w:type="dxa"/>
            <w:gridSpan w:val="5"/>
            <w:shd w:val="clear" w:color="auto" w:fill="FFFFFF"/>
          </w:tcPr>
          <w:p w:rsidR="00DD27AC" w:rsidRPr="00DD27AC" w:rsidRDefault="00DD27AC" w:rsidP="00FB1E4F">
            <w:pPr>
              <w:pStyle w:val="Tablehead"/>
            </w:pPr>
            <w:r w:rsidRPr="00DD27AC">
              <w:t>Identifiers to be used by ships to report their type</w:t>
            </w:r>
          </w:p>
        </w:tc>
      </w:tr>
      <w:tr w:rsidR="00DD27AC" w:rsidRPr="00DD27AC" w:rsidTr="00142562">
        <w:trPr>
          <w:jc w:val="center"/>
        </w:trPr>
        <w:tc>
          <w:tcPr>
            <w:tcW w:w="1584" w:type="dxa"/>
            <w:shd w:val="clear" w:color="auto" w:fill="FFFFFF"/>
          </w:tcPr>
          <w:p w:rsidR="00DD27AC" w:rsidRPr="00DD27AC" w:rsidRDefault="00DD27AC" w:rsidP="00FB1E4F">
            <w:pPr>
              <w:pStyle w:val="Tablehead"/>
            </w:pPr>
            <w:r w:rsidRPr="00DD27AC">
              <w:t>Identifier No.</w:t>
            </w:r>
          </w:p>
        </w:tc>
        <w:tc>
          <w:tcPr>
            <w:tcW w:w="8070" w:type="dxa"/>
            <w:gridSpan w:val="4"/>
            <w:shd w:val="clear" w:color="auto" w:fill="FFFFFF"/>
          </w:tcPr>
          <w:p w:rsidR="00DD27AC" w:rsidRPr="00DD27AC" w:rsidRDefault="00DD27AC" w:rsidP="00FB1E4F">
            <w:pPr>
              <w:pStyle w:val="Tablehead"/>
            </w:pPr>
            <w:r w:rsidRPr="00DD27AC">
              <w:t>Special craft</w:t>
            </w:r>
          </w:p>
        </w:tc>
      </w:tr>
      <w:tr w:rsidR="00DD27AC" w:rsidRPr="00DD27AC" w:rsidTr="00142562">
        <w:trPr>
          <w:jc w:val="center"/>
        </w:trPr>
        <w:tc>
          <w:tcPr>
            <w:tcW w:w="1584"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50</w:t>
            </w:r>
          </w:p>
        </w:tc>
        <w:tc>
          <w:tcPr>
            <w:tcW w:w="8070" w:type="dxa"/>
            <w:gridSpan w:val="4"/>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Times New Roman"/>
                <w:sz w:val="20"/>
              </w:rPr>
            </w:pPr>
            <w:r w:rsidRPr="00DD27AC">
              <w:rPr>
                <w:rFonts w:eastAsia="Times New Roman"/>
                <w:sz w:val="20"/>
              </w:rPr>
              <w:t>Pilot vessel</w:t>
            </w:r>
          </w:p>
        </w:tc>
      </w:tr>
      <w:tr w:rsidR="00DD27AC" w:rsidRPr="00DD27AC" w:rsidTr="00142562">
        <w:trPr>
          <w:jc w:val="center"/>
        </w:trPr>
        <w:tc>
          <w:tcPr>
            <w:tcW w:w="1584"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51</w:t>
            </w:r>
          </w:p>
        </w:tc>
        <w:tc>
          <w:tcPr>
            <w:tcW w:w="8070" w:type="dxa"/>
            <w:gridSpan w:val="4"/>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Times New Roman"/>
                <w:sz w:val="20"/>
              </w:rPr>
            </w:pPr>
            <w:r w:rsidRPr="00DD27AC">
              <w:rPr>
                <w:rFonts w:eastAsia="Times New Roman"/>
                <w:sz w:val="20"/>
              </w:rPr>
              <w:t>Search and rescue vessels</w:t>
            </w:r>
          </w:p>
        </w:tc>
      </w:tr>
      <w:tr w:rsidR="00DD27AC" w:rsidRPr="00DD27AC" w:rsidTr="00142562">
        <w:trPr>
          <w:jc w:val="center"/>
        </w:trPr>
        <w:tc>
          <w:tcPr>
            <w:tcW w:w="1584"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52</w:t>
            </w:r>
          </w:p>
        </w:tc>
        <w:tc>
          <w:tcPr>
            <w:tcW w:w="8070" w:type="dxa"/>
            <w:gridSpan w:val="4"/>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Times New Roman"/>
                <w:sz w:val="20"/>
              </w:rPr>
            </w:pPr>
            <w:r w:rsidRPr="00DD27AC">
              <w:rPr>
                <w:rFonts w:eastAsia="Times New Roman"/>
                <w:sz w:val="20"/>
              </w:rPr>
              <w:t>Tugs</w:t>
            </w:r>
          </w:p>
        </w:tc>
      </w:tr>
      <w:tr w:rsidR="00DD27AC" w:rsidRPr="00DD27AC" w:rsidTr="00142562">
        <w:trPr>
          <w:jc w:val="center"/>
        </w:trPr>
        <w:tc>
          <w:tcPr>
            <w:tcW w:w="1584"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53</w:t>
            </w:r>
          </w:p>
        </w:tc>
        <w:tc>
          <w:tcPr>
            <w:tcW w:w="8070" w:type="dxa"/>
            <w:gridSpan w:val="4"/>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Times New Roman"/>
                <w:sz w:val="20"/>
              </w:rPr>
            </w:pPr>
            <w:r w:rsidRPr="00DD27AC">
              <w:rPr>
                <w:rFonts w:eastAsia="Times New Roman"/>
                <w:sz w:val="20"/>
              </w:rPr>
              <w:t>Port tenders</w:t>
            </w:r>
          </w:p>
        </w:tc>
      </w:tr>
      <w:tr w:rsidR="00DD27AC" w:rsidRPr="00DD27AC" w:rsidTr="00142562">
        <w:trPr>
          <w:jc w:val="center"/>
        </w:trPr>
        <w:tc>
          <w:tcPr>
            <w:tcW w:w="1584"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54</w:t>
            </w:r>
          </w:p>
        </w:tc>
        <w:tc>
          <w:tcPr>
            <w:tcW w:w="8070" w:type="dxa"/>
            <w:gridSpan w:val="4"/>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Times New Roman"/>
                <w:sz w:val="20"/>
              </w:rPr>
            </w:pPr>
            <w:r w:rsidRPr="00DD27AC">
              <w:rPr>
                <w:rFonts w:eastAsia="Times New Roman"/>
                <w:sz w:val="20"/>
              </w:rPr>
              <w:t>Vessels with anti-pollution facilities or equipment</w:t>
            </w:r>
          </w:p>
        </w:tc>
      </w:tr>
      <w:tr w:rsidR="00DD27AC" w:rsidRPr="00DD27AC" w:rsidTr="00142562">
        <w:trPr>
          <w:jc w:val="center"/>
        </w:trPr>
        <w:tc>
          <w:tcPr>
            <w:tcW w:w="1584"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55</w:t>
            </w:r>
          </w:p>
        </w:tc>
        <w:tc>
          <w:tcPr>
            <w:tcW w:w="8070" w:type="dxa"/>
            <w:gridSpan w:val="4"/>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Times New Roman"/>
                <w:sz w:val="20"/>
              </w:rPr>
            </w:pPr>
            <w:r w:rsidRPr="00DD27AC">
              <w:rPr>
                <w:rFonts w:eastAsia="Times New Roman"/>
                <w:sz w:val="20"/>
              </w:rPr>
              <w:t>Law enforcement vessels</w:t>
            </w:r>
          </w:p>
        </w:tc>
      </w:tr>
      <w:tr w:rsidR="00DD27AC" w:rsidRPr="00DD27AC" w:rsidTr="00142562">
        <w:trPr>
          <w:jc w:val="center"/>
        </w:trPr>
        <w:tc>
          <w:tcPr>
            <w:tcW w:w="1584"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56</w:t>
            </w:r>
          </w:p>
        </w:tc>
        <w:tc>
          <w:tcPr>
            <w:tcW w:w="8070" w:type="dxa"/>
            <w:gridSpan w:val="4"/>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Times New Roman"/>
                <w:sz w:val="20"/>
              </w:rPr>
            </w:pPr>
            <w:r w:rsidRPr="00DD27AC">
              <w:rPr>
                <w:rFonts w:eastAsia="Times New Roman"/>
                <w:sz w:val="20"/>
              </w:rPr>
              <w:t>Spare – for assignments to local vessels</w:t>
            </w:r>
          </w:p>
        </w:tc>
      </w:tr>
      <w:tr w:rsidR="00DD27AC" w:rsidRPr="00DD27AC" w:rsidTr="00142562">
        <w:trPr>
          <w:jc w:val="center"/>
        </w:trPr>
        <w:tc>
          <w:tcPr>
            <w:tcW w:w="1584"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57</w:t>
            </w:r>
          </w:p>
        </w:tc>
        <w:tc>
          <w:tcPr>
            <w:tcW w:w="8070" w:type="dxa"/>
            <w:gridSpan w:val="4"/>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Times New Roman"/>
                <w:sz w:val="20"/>
              </w:rPr>
            </w:pPr>
            <w:r w:rsidRPr="00DD27AC">
              <w:rPr>
                <w:rFonts w:eastAsia="Times New Roman"/>
                <w:sz w:val="20"/>
              </w:rPr>
              <w:t>Spare – for assignments to local vessels</w:t>
            </w:r>
          </w:p>
        </w:tc>
      </w:tr>
      <w:tr w:rsidR="00DD27AC" w:rsidRPr="00DD27AC" w:rsidTr="00142562">
        <w:trPr>
          <w:jc w:val="center"/>
        </w:trPr>
        <w:tc>
          <w:tcPr>
            <w:tcW w:w="1584" w:type="dxa"/>
            <w:tcBorders>
              <w:bottom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58</w:t>
            </w:r>
          </w:p>
        </w:tc>
        <w:tc>
          <w:tcPr>
            <w:tcW w:w="8070" w:type="dxa"/>
            <w:gridSpan w:val="4"/>
            <w:tcBorders>
              <w:bottom w:val="single" w:sz="4" w:space="0" w:color="auto"/>
            </w:tcBorders>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rPr>
                <w:rFonts w:eastAsia="Times New Roman"/>
                <w:sz w:val="20"/>
              </w:rPr>
            </w:pPr>
            <w:r w:rsidRPr="00DD27AC">
              <w:rPr>
                <w:rFonts w:eastAsia="Times New Roman"/>
                <w:sz w:val="20"/>
              </w:rPr>
              <w:t>Medical transports (as defined in the 1949 Geneva Conventions and Additional Protocols)</w:t>
            </w:r>
          </w:p>
        </w:tc>
      </w:tr>
      <w:tr w:rsidR="00DD27AC" w:rsidRPr="00DD27AC" w:rsidTr="00142562">
        <w:trPr>
          <w:jc w:val="center"/>
        </w:trPr>
        <w:tc>
          <w:tcPr>
            <w:tcW w:w="1584"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59</w:t>
            </w:r>
          </w:p>
        </w:tc>
        <w:tc>
          <w:tcPr>
            <w:tcW w:w="8070" w:type="dxa"/>
            <w:gridSpan w:val="4"/>
            <w:tcBorders>
              <w:top w:val="single" w:sz="4" w:space="0" w:color="auto"/>
              <w:left w:val="single" w:sz="4" w:space="0" w:color="auto"/>
              <w:bottom w:val="single" w:sz="4" w:space="0" w:color="auto"/>
              <w:right w:val="single" w:sz="4" w:space="0" w:color="auto"/>
            </w:tcBorders>
            <w:shd w:val="clear" w:color="auto" w:fill="auto"/>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Ships and aircraft of States not parties to an armed conflict</w:t>
            </w:r>
          </w:p>
        </w:tc>
      </w:tr>
      <w:tr w:rsidR="00DD27AC" w:rsidRPr="00DD27AC" w:rsidTr="00142562">
        <w:trPr>
          <w:jc w:val="center"/>
        </w:trPr>
        <w:tc>
          <w:tcPr>
            <w:tcW w:w="9654" w:type="dxa"/>
            <w:gridSpan w:val="5"/>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20"/>
              </w:rPr>
            </w:pPr>
            <w:r w:rsidRPr="00DD27AC">
              <w:rPr>
                <w:rFonts w:eastAsia="Times New Roman"/>
                <w:b/>
                <w:sz w:val="20"/>
              </w:rPr>
              <w:t>Other ships</w:t>
            </w:r>
          </w:p>
        </w:tc>
      </w:tr>
      <w:tr w:rsidR="00DD27AC" w:rsidRPr="00DD27AC" w:rsidTr="00142562">
        <w:trPr>
          <w:jc w:val="center"/>
        </w:trPr>
        <w:tc>
          <w:tcPr>
            <w:tcW w:w="2587" w:type="dxa"/>
            <w:gridSpan w:val="2"/>
            <w:tcBorders>
              <w:top w:val="single" w:sz="4" w:space="0" w:color="auto"/>
              <w:left w:val="single" w:sz="4" w:space="0" w:color="auto"/>
              <w:bottom w:val="single" w:sz="4" w:space="0" w:color="auto"/>
              <w:right w:val="single" w:sz="4" w:space="0" w:color="auto"/>
            </w:tcBorders>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20"/>
              </w:rPr>
            </w:pPr>
            <w:r w:rsidRPr="00DD27AC">
              <w:rPr>
                <w:rFonts w:eastAsia="Times New Roman"/>
                <w:b/>
                <w:sz w:val="20"/>
              </w:rPr>
              <w:lastRenderedPageBreak/>
              <w:t>First digit</w:t>
            </w:r>
            <w:r w:rsidRPr="00DD27AC">
              <w:rPr>
                <w:rFonts w:eastAsia="Times New Roman"/>
                <w:bCs/>
                <w:sz w:val="20"/>
                <w:vertAlign w:val="superscript"/>
              </w:rPr>
              <w:t>(1)</w:t>
            </w:r>
          </w:p>
        </w:tc>
        <w:tc>
          <w:tcPr>
            <w:tcW w:w="2693"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20"/>
              </w:rPr>
            </w:pPr>
            <w:r w:rsidRPr="00DD27AC">
              <w:rPr>
                <w:rFonts w:eastAsia="Times New Roman"/>
                <w:b/>
                <w:sz w:val="20"/>
              </w:rPr>
              <w:t>Second digit</w:t>
            </w:r>
            <w:r w:rsidRPr="00DD27AC">
              <w:rPr>
                <w:rFonts w:eastAsia="Times New Roman"/>
                <w:bCs/>
                <w:sz w:val="20"/>
                <w:vertAlign w:val="superscript"/>
              </w:rPr>
              <w:t>(1)</w:t>
            </w:r>
          </w:p>
        </w:tc>
        <w:tc>
          <w:tcPr>
            <w:tcW w:w="1559"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20"/>
              </w:rPr>
            </w:pPr>
            <w:r w:rsidRPr="00DD27AC">
              <w:rPr>
                <w:rFonts w:eastAsia="Times New Roman"/>
                <w:b/>
                <w:sz w:val="20"/>
              </w:rPr>
              <w:t>First digit</w:t>
            </w:r>
            <w:r w:rsidRPr="00DD27AC">
              <w:rPr>
                <w:rFonts w:eastAsia="Times New Roman"/>
                <w:bCs/>
                <w:sz w:val="20"/>
                <w:vertAlign w:val="superscript"/>
              </w:rPr>
              <w:t>(1)</w:t>
            </w:r>
          </w:p>
        </w:tc>
        <w:tc>
          <w:tcPr>
            <w:tcW w:w="2815"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20"/>
              </w:rPr>
            </w:pPr>
            <w:r w:rsidRPr="00DD27AC">
              <w:rPr>
                <w:rFonts w:eastAsia="Times New Roman"/>
                <w:b/>
                <w:sz w:val="20"/>
              </w:rPr>
              <w:t>Second digit</w:t>
            </w:r>
            <w:r w:rsidRPr="00DD27AC">
              <w:rPr>
                <w:rFonts w:eastAsia="Times New Roman"/>
                <w:bCs/>
                <w:sz w:val="20"/>
                <w:vertAlign w:val="superscript"/>
              </w:rPr>
              <w:t>(1)</w:t>
            </w:r>
          </w:p>
        </w:tc>
      </w:tr>
      <w:tr w:rsidR="00DD27AC" w:rsidRPr="00DD27AC" w:rsidTr="001425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1 – Reserved for future use</w:t>
            </w:r>
          </w:p>
        </w:tc>
        <w:tc>
          <w:tcPr>
            <w:tcW w:w="2693"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0 – All ships of this type</w:t>
            </w:r>
          </w:p>
        </w:tc>
        <w:tc>
          <w:tcPr>
            <w:tcW w:w="1559"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w:t>
            </w:r>
          </w:p>
        </w:tc>
        <w:tc>
          <w:tcPr>
            <w:tcW w:w="2815"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0 – Fishing</w:t>
            </w:r>
          </w:p>
        </w:tc>
      </w:tr>
      <w:tr w:rsidR="00DD27AC" w:rsidRPr="00DD27AC" w:rsidTr="001425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2 – WIG</w:t>
            </w:r>
          </w:p>
        </w:tc>
        <w:tc>
          <w:tcPr>
            <w:tcW w:w="2693"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1 – Carrying DG, HS, or MP, IMO hazard or pollutant category X</w:t>
            </w:r>
            <w:r w:rsidRPr="00DD27AC">
              <w:rPr>
                <w:rFonts w:eastAsia="Times New Roman"/>
                <w:sz w:val="20"/>
                <w:vertAlign w:val="superscript"/>
              </w:rPr>
              <w:t>(2)</w:t>
            </w:r>
          </w:p>
        </w:tc>
        <w:tc>
          <w:tcPr>
            <w:tcW w:w="1559"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w:t>
            </w:r>
          </w:p>
        </w:tc>
        <w:tc>
          <w:tcPr>
            <w:tcW w:w="2815"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1 – Towing</w:t>
            </w:r>
          </w:p>
        </w:tc>
      </w:tr>
      <w:tr w:rsidR="00DD27AC" w:rsidRPr="00DD27AC" w:rsidTr="001425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3 – See right column</w:t>
            </w:r>
          </w:p>
        </w:tc>
        <w:tc>
          <w:tcPr>
            <w:tcW w:w="2693"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2 – Carrying DG, HS, or MP, IMO hazard or pollutant category Y</w:t>
            </w:r>
            <w:r w:rsidRPr="00DD27AC">
              <w:rPr>
                <w:rFonts w:eastAsia="Times New Roman"/>
                <w:sz w:val="20"/>
                <w:vertAlign w:val="superscript"/>
              </w:rPr>
              <w:t>(2)</w:t>
            </w:r>
          </w:p>
        </w:tc>
        <w:tc>
          <w:tcPr>
            <w:tcW w:w="1559"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3 – Vessel</w:t>
            </w:r>
          </w:p>
        </w:tc>
        <w:tc>
          <w:tcPr>
            <w:tcW w:w="2815"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2 – Towing and length of the tow exceeds 200 m or breadth exceeds 25 m</w:t>
            </w:r>
          </w:p>
        </w:tc>
      </w:tr>
      <w:tr w:rsidR="00DD27AC" w:rsidRPr="00DD27AC" w:rsidTr="001425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4 – HSC</w:t>
            </w:r>
          </w:p>
        </w:tc>
        <w:tc>
          <w:tcPr>
            <w:tcW w:w="2693"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3 – Carrying DG, HS, or MP, IMO hazard or pollutant category Z</w:t>
            </w:r>
            <w:r w:rsidRPr="00DD27AC">
              <w:rPr>
                <w:rFonts w:eastAsia="Times New Roman"/>
                <w:sz w:val="20"/>
                <w:vertAlign w:val="superscript"/>
              </w:rPr>
              <w:t>(2)</w:t>
            </w:r>
          </w:p>
        </w:tc>
        <w:tc>
          <w:tcPr>
            <w:tcW w:w="1559" w:type="dxa"/>
            <w:tcBorders>
              <w:top w:val="single" w:sz="4" w:space="0" w:color="auto"/>
              <w:left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w:t>
            </w:r>
          </w:p>
        </w:tc>
        <w:tc>
          <w:tcPr>
            <w:tcW w:w="2815" w:type="dxa"/>
            <w:tcBorders>
              <w:top w:val="single" w:sz="4" w:space="0" w:color="auto"/>
              <w:left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3 – Engaged in dredging or underwater operations</w:t>
            </w:r>
          </w:p>
        </w:tc>
      </w:tr>
      <w:tr w:rsidR="00DD27AC" w:rsidRPr="00DD27AC" w:rsidTr="001425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5 – See above</w:t>
            </w:r>
          </w:p>
        </w:tc>
        <w:tc>
          <w:tcPr>
            <w:tcW w:w="2693"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4 – Carrying DG, HS, or MP, IMO hazard or pollutant category OS</w:t>
            </w:r>
            <w:r w:rsidRPr="00DD27AC">
              <w:rPr>
                <w:rFonts w:eastAsia="Times New Roman"/>
                <w:sz w:val="20"/>
                <w:vertAlign w:val="superscript"/>
              </w:rPr>
              <w:t>(2)</w:t>
            </w:r>
          </w:p>
        </w:tc>
        <w:tc>
          <w:tcPr>
            <w:tcW w:w="1559"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w:t>
            </w:r>
          </w:p>
        </w:tc>
        <w:tc>
          <w:tcPr>
            <w:tcW w:w="2815"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4 – Engaged in diving operations</w:t>
            </w:r>
          </w:p>
        </w:tc>
      </w:tr>
      <w:tr w:rsidR="00DD27AC" w:rsidRPr="00DD27AC" w:rsidTr="001425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p>
        </w:tc>
        <w:tc>
          <w:tcPr>
            <w:tcW w:w="2693"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5 – Reserved for future use</w:t>
            </w:r>
          </w:p>
        </w:tc>
        <w:tc>
          <w:tcPr>
            <w:tcW w:w="1559"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w:t>
            </w:r>
          </w:p>
        </w:tc>
        <w:tc>
          <w:tcPr>
            <w:tcW w:w="2815"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5 – Engaged in military operations</w:t>
            </w:r>
          </w:p>
        </w:tc>
      </w:tr>
      <w:tr w:rsidR="00DD27AC" w:rsidRPr="00DD27AC" w:rsidTr="001425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6 – Passenger ships</w:t>
            </w:r>
          </w:p>
        </w:tc>
        <w:tc>
          <w:tcPr>
            <w:tcW w:w="2693"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6 – Reserved for future use</w:t>
            </w:r>
          </w:p>
        </w:tc>
        <w:tc>
          <w:tcPr>
            <w:tcW w:w="1559"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w:t>
            </w:r>
          </w:p>
        </w:tc>
        <w:tc>
          <w:tcPr>
            <w:tcW w:w="2815"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6 – Sailing</w:t>
            </w:r>
          </w:p>
        </w:tc>
      </w:tr>
      <w:tr w:rsidR="00DD27AC" w:rsidRPr="00DD27AC" w:rsidTr="001425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7 – Cargo ships</w:t>
            </w:r>
          </w:p>
        </w:tc>
        <w:tc>
          <w:tcPr>
            <w:tcW w:w="2693"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7 – Reserved for future use</w:t>
            </w:r>
          </w:p>
        </w:tc>
        <w:tc>
          <w:tcPr>
            <w:tcW w:w="1559"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w:t>
            </w:r>
          </w:p>
        </w:tc>
        <w:tc>
          <w:tcPr>
            <w:tcW w:w="2815"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 xml:space="preserve">7 – Pleasure craft </w:t>
            </w:r>
          </w:p>
        </w:tc>
      </w:tr>
      <w:tr w:rsidR="00DD27AC" w:rsidRPr="00DD27AC" w:rsidTr="001425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8 – Tanker(s)</w:t>
            </w:r>
          </w:p>
        </w:tc>
        <w:tc>
          <w:tcPr>
            <w:tcW w:w="2693"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8 – Reserved for future use</w:t>
            </w:r>
          </w:p>
        </w:tc>
        <w:tc>
          <w:tcPr>
            <w:tcW w:w="1559"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w:t>
            </w:r>
          </w:p>
        </w:tc>
        <w:tc>
          <w:tcPr>
            <w:tcW w:w="2815" w:type="dxa"/>
            <w:tcBorders>
              <w:top w:val="single" w:sz="4" w:space="0" w:color="auto"/>
              <w:left w:val="single" w:sz="4" w:space="0" w:color="auto"/>
              <w:bottom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8 – Reserved for future use</w:t>
            </w:r>
          </w:p>
        </w:tc>
      </w:tr>
      <w:tr w:rsidR="00DD27AC" w:rsidRPr="00DD27AC" w:rsidTr="001425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9 – Other types of ship</w:t>
            </w:r>
          </w:p>
        </w:tc>
        <w:tc>
          <w:tcPr>
            <w:tcW w:w="2693" w:type="dxa"/>
            <w:tcBorders>
              <w:top w:val="single" w:sz="4" w:space="0" w:color="auto"/>
              <w:left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9 – No additional information</w:t>
            </w:r>
          </w:p>
        </w:tc>
        <w:tc>
          <w:tcPr>
            <w:tcW w:w="1559" w:type="dxa"/>
            <w:tcBorders>
              <w:top w:val="single" w:sz="4" w:space="0" w:color="auto"/>
              <w:left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DD27AC">
              <w:rPr>
                <w:rFonts w:eastAsia="Times New Roman"/>
                <w:sz w:val="20"/>
              </w:rPr>
              <w:t>–</w:t>
            </w:r>
          </w:p>
        </w:tc>
        <w:tc>
          <w:tcPr>
            <w:tcW w:w="2815" w:type="dxa"/>
            <w:tcBorders>
              <w:top w:val="single" w:sz="4" w:space="0" w:color="auto"/>
              <w:left w:val="single" w:sz="4" w:space="0" w:color="auto"/>
              <w:right w:val="single" w:sz="4" w:space="0" w:color="auto"/>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9 – Reserved for future use</w:t>
            </w:r>
          </w:p>
        </w:tc>
      </w:tr>
      <w:tr w:rsidR="00DD27AC" w:rsidRPr="00DD27AC" w:rsidTr="00142562">
        <w:trPr>
          <w:jc w:val="center"/>
        </w:trPr>
        <w:tc>
          <w:tcPr>
            <w:tcW w:w="9654" w:type="dxa"/>
            <w:gridSpan w:val="5"/>
            <w:tcBorders>
              <w:left w:val="nil"/>
              <w:bottom w:val="nil"/>
              <w:right w:val="nil"/>
            </w:tcBorders>
          </w:tcPr>
          <w:p w:rsidR="00DD27AC" w:rsidRPr="00DD27AC" w:rsidRDefault="00DD27AC" w:rsidP="00DD27AC">
            <w:pPr>
              <w:tabs>
                <w:tab w:val="clear" w:pos="1871"/>
                <w:tab w:val="left" w:pos="39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rPr>
                <w:rFonts w:eastAsia="Times New Roman"/>
                <w:sz w:val="20"/>
              </w:rPr>
            </w:pPr>
            <w:r w:rsidRPr="00DD27AC">
              <w:rPr>
                <w:rFonts w:eastAsia="Times New Roman"/>
                <w:sz w:val="20"/>
              </w:rPr>
              <w:t>DG:</w:t>
            </w:r>
            <w:r w:rsidRPr="00DD27AC">
              <w:rPr>
                <w:rFonts w:eastAsia="Times New Roman"/>
                <w:sz w:val="20"/>
              </w:rPr>
              <w:tab/>
              <w:t>dangerous goods</w:t>
            </w:r>
          </w:p>
          <w:p w:rsidR="00DD27AC" w:rsidRPr="00DD27AC" w:rsidRDefault="00DD27AC" w:rsidP="00DD27AC">
            <w:pPr>
              <w:tabs>
                <w:tab w:val="clear" w:pos="1871"/>
                <w:tab w:val="left" w:pos="39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rPr>
                <w:rFonts w:eastAsia="Times New Roman"/>
                <w:sz w:val="20"/>
              </w:rPr>
            </w:pPr>
            <w:r w:rsidRPr="00DD27AC">
              <w:rPr>
                <w:rFonts w:eastAsia="Times New Roman"/>
                <w:sz w:val="20"/>
              </w:rPr>
              <w:t>HS:</w:t>
            </w:r>
            <w:r w:rsidRPr="00DD27AC">
              <w:rPr>
                <w:rFonts w:eastAsia="Times New Roman"/>
                <w:sz w:val="20"/>
              </w:rPr>
              <w:tab/>
              <w:t>harmful substances</w:t>
            </w:r>
          </w:p>
          <w:p w:rsidR="00DD27AC" w:rsidRPr="00DD27AC" w:rsidRDefault="00DD27AC" w:rsidP="00DD27AC">
            <w:pPr>
              <w:tabs>
                <w:tab w:val="clear" w:pos="1871"/>
                <w:tab w:val="left" w:pos="39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rPr>
                <w:rFonts w:eastAsia="Times New Roman"/>
                <w:sz w:val="20"/>
              </w:rPr>
            </w:pPr>
            <w:r w:rsidRPr="00DD27AC">
              <w:rPr>
                <w:rFonts w:eastAsia="Times New Roman"/>
                <w:sz w:val="20"/>
              </w:rPr>
              <w:t>MP:</w:t>
            </w:r>
            <w:r w:rsidRPr="00DD27AC">
              <w:rPr>
                <w:rFonts w:eastAsia="Times New Roman"/>
                <w:sz w:val="20"/>
              </w:rPr>
              <w:tab/>
              <w:t>marine pollutants</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jc w:val="both"/>
              <w:rPr>
                <w:rFonts w:eastAsia="Times New Roman"/>
                <w:sz w:val="20"/>
              </w:rPr>
            </w:pPr>
            <w:r w:rsidRPr="00DD27AC">
              <w:rPr>
                <w:rFonts w:eastAsia="Times New Roman"/>
                <w:sz w:val="20"/>
                <w:vertAlign w:val="superscript"/>
              </w:rPr>
              <w:t>(1)</w:t>
            </w:r>
            <w:r w:rsidRPr="00DD27AC">
              <w:rPr>
                <w:rFonts w:eastAsia="Times New Roman"/>
                <w:sz w:val="20"/>
              </w:rPr>
              <w:tab/>
              <w:t>The identifier should be constructed by selecting the appropriate first and second digits.</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jc w:val="both"/>
              <w:rPr>
                <w:rFonts w:eastAsia="Times New Roman"/>
                <w:sz w:val="20"/>
                <w:lang w:eastAsia="ja-JP"/>
              </w:rPr>
            </w:pPr>
            <w:r w:rsidRPr="00DD27AC">
              <w:rPr>
                <w:rFonts w:eastAsia="Times New Roman"/>
                <w:sz w:val="20"/>
                <w:vertAlign w:val="superscript"/>
              </w:rPr>
              <w:t>(2)</w:t>
            </w:r>
            <w:r w:rsidRPr="00DD27AC">
              <w:rPr>
                <w:rFonts w:eastAsia="Times New Roman"/>
                <w:sz w:val="20"/>
              </w:rPr>
              <w:tab/>
              <w:t>NOTE 1 – The digits 1, 2, 3 and 4 reflecting categories X, Y, Z and OS formerly were categories A, B, C and D.</w:t>
            </w:r>
          </w:p>
        </w:tc>
      </w:tr>
    </w:tbl>
    <w:p w:rsidR="00DD27AC" w:rsidRPr="00DD27AC" w:rsidRDefault="00DD27AC" w:rsidP="00FB1E4F">
      <w:pPr>
        <w:pStyle w:val="Heading3"/>
      </w:pPr>
      <w:r w:rsidRPr="00DD27AC">
        <w:t>3.3.3</w:t>
      </w:r>
      <w:r w:rsidRPr="00DD27AC">
        <w:tab/>
        <w:t>Reference point for reported position and overall dimensions of ship</w:t>
      </w:r>
    </w:p>
    <w:p w:rsidR="00DD27AC" w:rsidRPr="00DD27AC" w:rsidRDefault="00DD27AC" w:rsidP="00FB1E4F">
      <w:pPr>
        <w:pStyle w:val="FigureNo"/>
      </w:pPr>
      <w:r w:rsidRPr="00DD27AC">
        <w:t>Figure 41</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8146" w:dyaOrig="5311">
          <v:shape id="_x0000_i1065" type="#_x0000_t75" style="width:381.9pt;height:249.2pt" o:ole="">
            <v:imagedata r:id="rId92" o:title=""/>
          </v:shape>
          <o:OLEObject Type="Embed" ProgID="CorelDRAW.Graphic.14" ShapeID="_x0000_i1065" DrawAspect="Content" ObjectID="_1591008019" r:id="rId93"/>
        </w:object>
      </w:r>
    </w:p>
    <w:p w:rsidR="00DD27AC" w:rsidRPr="00DD27AC" w:rsidRDefault="00DD27AC" w:rsidP="00FB1E4F">
      <w:pPr>
        <w:pStyle w:val="Heading2"/>
      </w:pPr>
      <w:r w:rsidRPr="00DD27AC">
        <w:lastRenderedPageBreak/>
        <w:t>3.4</w:t>
      </w:r>
      <w:r w:rsidRPr="00DD27AC">
        <w:tab/>
        <w:t>Message 6: Addressed binary message</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addressed binary message should be variable in length, based on the amount of binary data. The length should vary between 1 and 5 slots. See application identifiers in § 2.1, Annex 5.</w:t>
      </w:r>
    </w:p>
    <w:p w:rsidR="00DD27AC" w:rsidRPr="00DD27AC" w:rsidRDefault="00DD27AC" w:rsidP="00FB1E4F">
      <w:pPr>
        <w:pStyle w:val="TableNo"/>
      </w:pPr>
      <w:r w:rsidRPr="00DD27AC">
        <w:t>TABLE 54</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70"/>
        <w:gridCol w:w="1622"/>
        <w:gridCol w:w="2262"/>
        <w:gridCol w:w="1855"/>
        <w:gridCol w:w="2224"/>
        <w:gridCol w:w="6"/>
      </w:tblGrid>
      <w:tr w:rsidR="00DD27AC" w:rsidRPr="00DD27AC" w:rsidTr="00142562">
        <w:trPr>
          <w:gridAfter w:val="1"/>
          <w:wAfter w:w="6" w:type="dxa"/>
          <w:tblHeader/>
          <w:jc w:val="center"/>
        </w:trPr>
        <w:tc>
          <w:tcPr>
            <w:tcW w:w="1670" w:type="dxa"/>
            <w:shd w:val="clear" w:color="auto" w:fill="FFFFFF"/>
            <w:vAlign w:val="center"/>
          </w:tcPr>
          <w:p w:rsidR="00DD27AC" w:rsidRPr="00DD27AC" w:rsidRDefault="00DD27AC" w:rsidP="00FB1E4F">
            <w:pPr>
              <w:pStyle w:val="Tablehead"/>
            </w:pPr>
            <w:r w:rsidRPr="00DD27AC">
              <w:t>Parameter</w:t>
            </w:r>
          </w:p>
        </w:tc>
        <w:tc>
          <w:tcPr>
            <w:tcW w:w="1622" w:type="dxa"/>
            <w:shd w:val="clear" w:color="auto" w:fill="FFFFFF"/>
            <w:vAlign w:val="center"/>
          </w:tcPr>
          <w:p w:rsidR="00DD27AC" w:rsidRPr="00DD27AC" w:rsidRDefault="00DD27AC" w:rsidP="00FB1E4F">
            <w:pPr>
              <w:pStyle w:val="Tablehead"/>
            </w:pPr>
            <w:r w:rsidRPr="00DD27AC">
              <w:t>Number of bits</w:t>
            </w:r>
          </w:p>
        </w:tc>
        <w:tc>
          <w:tcPr>
            <w:tcW w:w="6341" w:type="dxa"/>
            <w:gridSpan w:val="3"/>
            <w:shd w:val="clear" w:color="auto" w:fill="FFFFFF"/>
            <w:vAlign w:val="center"/>
          </w:tcPr>
          <w:p w:rsidR="00DD27AC" w:rsidRPr="00DD27AC" w:rsidRDefault="00DD27AC" w:rsidP="00FB1E4F">
            <w:pPr>
              <w:pStyle w:val="Tablehead"/>
            </w:pPr>
            <w:r w:rsidRPr="00DD27AC">
              <w:t>Description</w:t>
            </w:r>
          </w:p>
        </w:tc>
      </w:tr>
      <w:tr w:rsidR="00DD27AC" w:rsidRPr="00DD27AC" w:rsidTr="00142562">
        <w:trPr>
          <w:gridAfter w:val="1"/>
          <w:wAfter w:w="6" w:type="dxa"/>
          <w:jc w:val="center"/>
        </w:trPr>
        <w:tc>
          <w:tcPr>
            <w:tcW w:w="167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both"/>
              <w:rPr>
                <w:rFonts w:eastAsia="Times New Roman"/>
                <w:sz w:val="20"/>
              </w:rPr>
            </w:pPr>
            <w:r w:rsidRPr="00DD27AC">
              <w:rPr>
                <w:rFonts w:eastAsia="Times New Roman"/>
                <w:sz w:val="20"/>
              </w:rPr>
              <w:t>Message ID</w:t>
            </w:r>
          </w:p>
        </w:tc>
        <w:tc>
          <w:tcPr>
            <w:tcW w:w="1622"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30" w:after="30"/>
              <w:ind w:left="567" w:hanging="567"/>
              <w:jc w:val="center"/>
              <w:rPr>
                <w:rFonts w:eastAsia="Times New Roman"/>
                <w:sz w:val="20"/>
              </w:rPr>
            </w:pPr>
            <w:r w:rsidRPr="00DD27AC">
              <w:rPr>
                <w:rFonts w:eastAsia="Times New Roman"/>
                <w:sz w:val="20"/>
              </w:rPr>
              <w:t>6</w:t>
            </w:r>
          </w:p>
        </w:tc>
        <w:tc>
          <w:tcPr>
            <w:tcW w:w="6341" w:type="dxa"/>
            <w:gridSpan w:val="3"/>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Identifier for Message 6; always 6</w:t>
            </w:r>
          </w:p>
        </w:tc>
      </w:tr>
      <w:tr w:rsidR="00DD27AC" w:rsidRPr="00DD27AC" w:rsidTr="00142562">
        <w:trPr>
          <w:gridAfter w:val="1"/>
          <w:wAfter w:w="6" w:type="dxa"/>
          <w:jc w:val="center"/>
        </w:trPr>
        <w:tc>
          <w:tcPr>
            <w:tcW w:w="167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D27AC">
              <w:rPr>
                <w:rFonts w:eastAsia="Times New Roman"/>
                <w:sz w:val="20"/>
              </w:rPr>
              <w:t>Repeat indicator</w:t>
            </w:r>
          </w:p>
        </w:tc>
        <w:tc>
          <w:tcPr>
            <w:tcW w:w="1622"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30" w:after="30"/>
              <w:ind w:left="567" w:hanging="567"/>
              <w:jc w:val="center"/>
              <w:rPr>
                <w:rFonts w:eastAsia="Times New Roman"/>
                <w:sz w:val="20"/>
              </w:rPr>
            </w:pPr>
            <w:r w:rsidRPr="00DD27AC">
              <w:rPr>
                <w:rFonts w:eastAsia="Times New Roman"/>
                <w:sz w:val="20"/>
              </w:rPr>
              <w:t>2</w:t>
            </w:r>
          </w:p>
        </w:tc>
        <w:tc>
          <w:tcPr>
            <w:tcW w:w="6341" w:type="dxa"/>
            <w:gridSpan w:val="3"/>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Used by the repeater to indicate how many times a message has been repeated. Refer to § 4.6.1, Annex 2; 0-3; default = 0; 3 = do not repeat any more</w:t>
            </w:r>
          </w:p>
        </w:tc>
      </w:tr>
      <w:tr w:rsidR="00DD27AC" w:rsidRPr="00DD27AC" w:rsidTr="00142562">
        <w:trPr>
          <w:gridAfter w:val="1"/>
          <w:wAfter w:w="6" w:type="dxa"/>
          <w:jc w:val="center"/>
        </w:trPr>
        <w:tc>
          <w:tcPr>
            <w:tcW w:w="167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D27AC">
              <w:rPr>
                <w:rFonts w:eastAsia="Times New Roman"/>
                <w:sz w:val="20"/>
              </w:rPr>
              <w:t>Source ID</w:t>
            </w:r>
          </w:p>
        </w:tc>
        <w:tc>
          <w:tcPr>
            <w:tcW w:w="1622"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30" w:after="30"/>
              <w:ind w:left="567" w:hanging="567"/>
              <w:jc w:val="center"/>
              <w:rPr>
                <w:rFonts w:eastAsia="Times New Roman"/>
                <w:sz w:val="20"/>
              </w:rPr>
            </w:pPr>
            <w:r w:rsidRPr="00DD27AC">
              <w:rPr>
                <w:rFonts w:eastAsia="Times New Roman"/>
                <w:sz w:val="20"/>
              </w:rPr>
              <w:t>30</w:t>
            </w:r>
          </w:p>
        </w:tc>
        <w:tc>
          <w:tcPr>
            <w:tcW w:w="6341" w:type="dxa"/>
            <w:gridSpan w:val="3"/>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ins w:id="650" w:author="Author" w:date="2018-06-16T10:43:00Z">
              <w:r w:rsidRPr="00DD27AC">
                <w:rPr>
                  <w:rFonts w:eastAsia="Times New Roman"/>
                  <w:sz w:val="20"/>
                </w:rPr>
                <w:t xml:space="preserve">Identity (in the </w:t>
              </w:r>
            </w:ins>
            <w:ins w:id="651" w:author="Author" w:date="2018-06-16T11:31:00Z">
              <w:r w:rsidRPr="00DD27AC">
                <w:rPr>
                  <w:rFonts w:eastAsia="Times New Roman"/>
                  <w:sz w:val="20"/>
                </w:rPr>
                <w:t>MMS</w:t>
              </w:r>
            </w:ins>
            <w:ins w:id="652" w:author="Author" w:date="2018-06-16T10:43:00Z">
              <w:r w:rsidRPr="00DD27AC">
                <w:rPr>
                  <w:rFonts w:eastAsia="Times New Roman"/>
                  <w:sz w:val="20"/>
                </w:rPr>
                <w:t>) of the source of the message (see Article 19 of the RR and Recommendation ITU R M.585)</w:t>
              </w:r>
            </w:ins>
            <w:del w:id="653" w:author="Author" w:date="2018-06-16T10:43:00Z">
              <w:r w:rsidRPr="00DD27AC" w:rsidDel="003455C8">
                <w:rPr>
                  <w:rFonts w:eastAsia="Times New Roman"/>
                  <w:sz w:val="20"/>
                </w:rPr>
                <w:delText>MMSI number of source station</w:delText>
              </w:r>
            </w:del>
          </w:p>
        </w:tc>
      </w:tr>
      <w:tr w:rsidR="00DD27AC" w:rsidRPr="00DD27AC" w:rsidTr="00142562">
        <w:trPr>
          <w:gridAfter w:val="1"/>
          <w:wAfter w:w="6" w:type="dxa"/>
          <w:jc w:val="center"/>
        </w:trPr>
        <w:tc>
          <w:tcPr>
            <w:tcW w:w="167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D27AC">
              <w:rPr>
                <w:rFonts w:eastAsia="Times New Roman"/>
                <w:sz w:val="20"/>
              </w:rPr>
              <w:t>Sequence number</w:t>
            </w:r>
          </w:p>
        </w:tc>
        <w:tc>
          <w:tcPr>
            <w:tcW w:w="1622"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30" w:after="30"/>
              <w:ind w:left="567" w:hanging="567"/>
              <w:jc w:val="center"/>
              <w:rPr>
                <w:rFonts w:eastAsia="Times New Roman"/>
                <w:sz w:val="20"/>
              </w:rPr>
            </w:pPr>
            <w:r w:rsidRPr="00DD27AC">
              <w:rPr>
                <w:rFonts w:eastAsia="Times New Roman"/>
                <w:sz w:val="20"/>
              </w:rPr>
              <w:t>2</w:t>
            </w:r>
          </w:p>
        </w:tc>
        <w:tc>
          <w:tcPr>
            <w:tcW w:w="6341" w:type="dxa"/>
            <w:gridSpan w:val="3"/>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0-3; refer to § 5.3.1, Annex 2</w:t>
            </w:r>
          </w:p>
        </w:tc>
      </w:tr>
      <w:tr w:rsidR="00DD27AC" w:rsidRPr="00DD27AC" w:rsidTr="00142562">
        <w:trPr>
          <w:gridAfter w:val="1"/>
          <w:wAfter w:w="6" w:type="dxa"/>
          <w:jc w:val="center"/>
        </w:trPr>
        <w:tc>
          <w:tcPr>
            <w:tcW w:w="167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D27AC">
              <w:rPr>
                <w:rFonts w:eastAsia="Times New Roman"/>
                <w:sz w:val="20"/>
              </w:rPr>
              <w:t>Destination ID</w:t>
            </w:r>
          </w:p>
        </w:tc>
        <w:tc>
          <w:tcPr>
            <w:tcW w:w="1622"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30" w:after="30"/>
              <w:ind w:left="567" w:hanging="567"/>
              <w:jc w:val="center"/>
              <w:rPr>
                <w:rFonts w:eastAsia="Times New Roman"/>
                <w:sz w:val="20"/>
              </w:rPr>
            </w:pPr>
            <w:r w:rsidRPr="00DD27AC">
              <w:rPr>
                <w:rFonts w:eastAsia="Times New Roman"/>
                <w:sz w:val="20"/>
              </w:rPr>
              <w:t>30</w:t>
            </w:r>
          </w:p>
        </w:tc>
        <w:tc>
          <w:tcPr>
            <w:tcW w:w="6341" w:type="dxa"/>
            <w:gridSpan w:val="3"/>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ins w:id="654" w:author="Author" w:date="2018-06-16T10:43:00Z">
              <w:r w:rsidRPr="00DD27AC">
                <w:rPr>
                  <w:rFonts w:eastAsia="Times New Roman"/>
                  <w:sz w:val="20"/>
                </w:rPr>
                <w:t xml:space="preserve">Identity (in the </w:t>
              </w:r>
            </w:ins>
            <w:ins w:id="655" w:author="Author" w:date="2018-06-16T11:31:00Z">
              <w:r w:rsidRPr="00DD27AC">
                <w:rPr>
                  <w:rFonts w:eastAsia="Times New Roman"/>
                  <w:sz w:val="20"/>
                </w:rPr>
                <w:t>MMS</w:t>
              </w:r>
            </w:ins>
            <w:ins w:id="656" w:author="Author" w:date="2018-06-16T10:43:00Z">
              <w:r w:rsidRPr="00DD27AC">
                <w:rPr>
                  <w:rFonts w:eastAsia="Times New Roman"/>
                  <w:sz w:val="20"/>
                </w:rPr>
                <w:t xml:space="preserve">) of the </w:t>
              </w:r>
            </w:ins>
            <w:ins w:id="657" w:author="Author" w:date="2018-06-16T10:45:00Z">
              <w:r w:rsidRPr="00DD27AC">
                <w:rPr>
                  <w:rFonts w:eastAsia="Times New Roman"/>
                  <w:sz w:val="20"/>
                </w:rPr>
                <w:t>destination</w:t>
              </w:r>
            </w:ins>
            <w:ins w:id="658" w:author="Author" w:date="2018-06-16T10:43:00Z">
              <w:r w:rsidRPr="00DD27AC">
                <w:rPr>
                  <w:rFonts w:eastAsia="Times New Roman"/>
                  <w:sz w:val="20"/>
                </w:rPr>
                <w:t xml:space="preserve"> of the message (see Article 19 of the RR and Recommendation ITU R M.585)</w:t>
              </w:r>
            </w:ins>
            <w:del w:id="659" w:author="Author" w:date="2018-06-16T10:43:00Z">
              <w:r w:rsidRPr="00DD27AC" w:rsidDel="003455C8">
                <w:rPr>
                  <w:rFonts w:eastAsia="Times New Roman"/>
                  <w:sz w:val="20"/>
                </w:rPr>
                <w:delText>MMSI number of destination station</w:delText>
              </w:r>
            </w:del>
          </w:p>
        </w:tc>
      </w:tr>
      <w:tr w:rsidR="00DD27AC" w:rsidRPr="00DD27AC" w:rsidTr="00142562">
        <w:trPr>
          <w:gridAfter w:val="1"/>
          <w:wAfter w:w="6" w:type="dxa"/>
          <w:jc w:val="center"/>
        </w:trPr>
        <w:tc>
          <w:tcPr>
            <w:tcW w:w="167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D27AC">
              <w:rPr>
                <w:rFonts w:eastAsia="Times New Roman"/>
                <w:sz w:val="20"/>
              </w:rPr>
              <w:t>Retransmit flag</w:t>
            </w:r>
          </w:p>
        </w:tc>
        <w:tc>
          <w:tcPr>
            <w:tcW w:w="1622"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30" w:after="30"/>
              <w:ind w:left="567" w:hanging="567"/>
              <w:jc w:val="center"/>
              <w:rPr>
                <w:rFonts w:eastAsia="Times New Roman"/>
                <w:sz w:val="20"/>
              </w:rPr>
            </w:pPr>
            <w:r w:rsidRPr="00DD27AC">
              <w:rPr>
                <w:rFonts w:eastAsia="Times New Roman"/>
                <w:sz w:val="20"/>
              </w:rPr>
              <w:t>1</w:t>
            </w:r>
          </w:p>
        </w:tc>
        <w:tc>
          <w:tcPr>
            <w:tcW w:w="6341" w:type="dxa"/>
            <w:gridSpan w:val="3"/>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Retransmit flag should be set upon retransmission: 0 = no retransmission = default; 1 = retransmitted</w:t>
            </w:r>
          </w:p>
        </w:tc>
      </w:tr>
      <w:tr w:rsidR="00DD27AC" w:rsidRPr="00DD27AC" w:rsidTr="00142562">
        <w:trPr>
          <w:gridAfter w:val="1"/>
          <w:wAfter w:w="6" w:type="dxa"/>
          <w:jc w:val="center"/>
        </w:trPr>
        <w:tc>
          <w:tcPr>
            <w:tcW w:w="167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D27AC">
              <w:rPr>
                <w:rFonts w:eastAsia="Times New Roman"/>
                <w:sz w:val="20"/>
              </w:rPr>
              <w:t>Spare</w:t>
            </w:r>
          </w:p>
        </w:tc>
        <w:tc>
          <w:tcPr>
            <w:tcW w:w="1622"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30" w:after="30"/>
              <w:ind w:left="567" w:hanging="567"/>
              <w:jc w:val="center"/>
              <w:rPr>
                <w:rFonts w:eastAsia="Times New Roman"/>
                <w:sz w:val="20"/>
              </w:rPr>
            </w:pPr>
            <w:r w:rsidRPr="00DD27AC">
              <w:rPr>
                <w:rFonts w:eastAsia="Times New Roman"/>
                <w:sz w:val="20"/>
              </w:rPr>
              <w:t>1</w:t>
            </w:r>
          </w:p>
        </w:tc>
        <w:tc>
          <w:tcPr>
            <w:tcW w:w="6341" w:type="dxa"/>
            <w:gridSpan w:val="3"/>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Not used. Should be zero. Reserved for future use</w:t>
            </w:r>
          </w:p>
        </w:tc>
      </w:tr>
      <w:tr w:rsidR="00DD27AC" w:rsidRPr="00DD27AC" w:rsidTr="00142562">
        <w:trPr>
          <w:trHeight w:val="195"/>
          <w:jc w:val="center"/>
        </w:trPr>
        <w:tc>
          <w:tcPr>
            <w:tcW w:w="1670" w:type="dxa"/>
            <w:vMerge w:val="restart"/>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D27AC">
              <w:rPr>
                <w:rFonts w:eastAsia="Times New Roman"/>
                <w:sz w:val="20"/>
              </w:rPr>
              <w:t>Binary data</w:t>
            </w:r>
          </w:p>
        </w:tc>
        <w:tc>
          <w:tcPr>
            <w:tcW w:w="1622" w:type="dxa"/>
            <w:vMerge w:val="restart"/>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30" w:after="30"/>
              <w:ind w:left="567" w:hanging="567"/>
              <w:jc w:val="center"/>
              <w:rPr>
                <w:rFonts w:eastAsia="Times New Roman"/>
                <w:sz w:val="20"/>
              </w:rPr>
            </w:pPr>
            <w:r w:rsidRPr="00DD27AC">
              <w:rPr>
                <w:rFonts w:eastAsia="Times New Roman"/>
                <w:sz w:val="20"/>
              </w:rPr>
              <w:t>Maximum 936</w:t>
            </w:r>
          </w:p>
        </w:tc>
        <w:tc>
          <w:tcPr>
            <w:tcW w:w="2262"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Application identifier</w:t>
            </w:r>
          </w:p>
        </w:tc>
        <w:tc>
          <w:tcPr>
            <w:tcW w:w="18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16 bits</w:t>
            </w:r>
          </w:p>
        </w:tc>
        <w:tc>
          <w:tcPr>
            <w:tcW w:w="2230" w:type="dxa"/>
            <w:gridSpan w:val="2"/>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Should be as described in § 2.1, Annex 5</w:t>
            </w:r>
          </w:p>
        </w:tc>
      </w:tr>
      <w:tr w:rsidR="00DD27AC" w:rsidRPr="00DD27AC" w:rsidTr="00142562">
        <w:trPr>
          <w:trHeight w:val="195"/>
          <w:jc w:val="center"/>
        </w:trPr>
        <w:tc>
          <w:tcPr>
            <w:tcW w:w="1670" w:type="dxa"/>
            <w:vMerge/>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p>
        </w:tc>
        <w:tc>
          <w:tcPr>
            <w:tcW w:w="1622" w:type="dxa"/>
            <w:vMerge/>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rFonts w:eastAsia="Times New Roman"/>
                <w:sz w:val="20"/>
              </w:rPr>
            </w:pPr>
          </w:p>
        </w:tc>
        <w:tc>
          <w:tcPr>
            <w:tcW w:w="2262"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Application data</w:t>
            </w:r>
          </w:p>
        </w:tc>
        <w:tc>
          <w:tcPr>
            <w:tcW w:w="1855"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Maximum 920 bits</w:t>
            </w:r>
          </w:p>
        </w:tc>
        <w:tc>
          <w:tcPr>
            <w:tcW w:w="2230" w:type="dxa"/>
            <w:gridSpan w:val="2"/>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Application specific data</w:t>
            </w:r>
          </w:p>
        </w:tc>
      </w:tr>
      <w:tr w:rsidR="00DD27AC" w:rsidRPr="00DD27AC" w:rsidTr="00142562">
        <w:trPr>
          <w:trHeight w:val="195"/>
          <w:jc w:val="center"/>
        </w:trPr>
        <w:tc>
          <w:tcPr>
            <w:tcW w:w="1670"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D27AC">
              <w:rPr>
                <w:rFonts w:eastAsia="Times New Roman"/>
                <w:sz w:val="20"/>
              </w:rPr>
              <w:t>Maximum number of bits</w:t>
            </w:r>
          </w:p>
        </w:tc>
        <w:tc>
          <w:tcPr>
            <w:tcW w:w="1622"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30" w:after="30"/>
              <w:ind w:left="567" w:hanging="567"/>
              <w:jc w:val="center"/>
              <w:rPr>
                <w:rFonts w:eastAsia="Times New Roman"/>
                <w:sz w:val="20"/>
              </w:rPr>
            </w:pPr>
            <w:r w:rsidRPr="00DD27AC">
              <w:rPr>
                <w:rFonts w:eastAsia="Times New Roman"/>
                <w:sz w:val="20"/>
              </w:rPr>
              <w:t>Maximum 1 008</w:t>
            </w:r>
          </w:p>
        </w:tc>
        <w:tc>
          <w:tcPr>
            <w:tcW w:w="6347" w:type="dxa"/>
            <w:gridSpan w:val="4"/>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 xml:space="preserve">Occupies up to 3 slots, or up to 5 slots when able to use FATDMA reservations. For Class B </w:t>
            </w:r>
            <w:r w:rsidRPr="00DD27AC">
              <w:rPr>
                <w:rFonts w:eastAsia="Times New Roman"/>
                <w:sz w:val="22"/>
              </w:rPr>
              <w:t>“</w:t>
            </w:r>
            <w:r w:rsidRPr="00DD27AC">
              <w:rPr>
                <w:rFonts w:eastAsia="Times New Roman"/>
                <w:sz w:val="20"/>
              </w:rPr>
              <w:t>SO</w:t>
            </w:r>
            <w:r w:rsidRPr="00DD27AC">
              <w:rPr>
                <w:rFonts w:eastAsia="Times New Roman"/>
                <w:sz w:val="22"/>
              </w:rPr>
              <w:t>”</w:t>
            </w:r>
            <w:r w:rsidRPr="00DD27AC">
              <w:rPr>
                <w:rFonts w:eastAsia="Times New Roman"/>
                <w:sz w:val="20"/>
              </w:rPr>
              <w:t xml:space="preserve"> mobile AIS stations the length of the message should not exceed 3 slots </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 xml:space="preserve">For Class B </w:t>
            </w:r>
            <w:r w:rsidRPr="00DD27AC">
              <w:rPr>
                <w:rFonts w:eastAsia="Times New Roman"/>
                <w:sz w:val="22"/>
              </w:rPr>
              <w:t>“</w:t>
            </w:r>
            <w:r w:rsidRPr="00DD27AC">
              <w:rPr>
                <w:rFonts w:eastAsia="Times New Roman"/>
                <w:sz w:val="20"/>
              </w:rPr>
              <w:t>CS</w:t>
            </w:r>
            <w:r w:rsidRPr="00DD27AC">
              <w:rPr>
                <w:rFonts w:eastAsia="Times New Roman"/>
                <w:sz w:val="22"/>
              </w:rPr>
              <w:t>”</w:t>
            </w:r>
            <w:r w:rsidRPr="00DD27AC">
              <w:rPr>
                <w:rFonts w:eastAsia="Times New Roman"/>
                <w:sz w:val="20"/>
              </w:rPr>
              <w:t xml:space="preserve"> mobile AIS stations should not transmit;</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
        </w:rPr>
      </w:pPr>
    </w:p>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Additional bit stuffing will be required for these message types. For details refer to transport layer, § 5.2.1, Annex 2.</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Table 55 gives the number of binary data bytes (including application ID and application data), so that the whole message fits into a given number of slots. It is recommended that any application minimizes the use of slots by limiting the number of binary data bytes to the numbers given, if possible:</w:t>
      </w:r>
    </w:p>
    <w:p w:rsidR="00DD27AC" w:rsidRPr="00DD27AC" w:rsidRDefault="00DD27AC" w:rsidP="00FB1E4F">
      <w:pPr>
        <w:pStyle w:val="TableNo"/>
      </w:pPr>
      <w:r w:rsidRPr="00DD27AC">
        <w:t>TABLE 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tblGrid>
      <w:tr w:rsidR="00DD27AC" w:rsidRPr="00DD27AC" w:rsidTr="00142562">
        <w:trPr>
          <w:jc w:val="center"/>
        </w:trPr>
        <w:tc>
          <w:tcPr>
            <w:tcW w:w="2268" w:type="dxa"/>
            <w:shd w:val="clear" w:color="auto" w:fill="FFFFFF"/>
          </w:tcPr>
          <w:p w:rsidR="00DD27AC" w:rsidRPr="00DD27AC" w:rsidRDefault="00DD27AC" w:rsidP="00FB1E4F">
            <w:pPr>
              <w:pStyle w:val="Tablehead"/>
            </w:pPr>
            <w:r w:rsidRPr="00DD27AC">
              <w:t>Number of slots</w:t>
            </w:r>
          </w:p>
        </w:tc>
        <w:tc>
          <w:tcPr>
            <w:tcW w:w="3402" w:type="dxa"/>
            <w:shd w:val="clear" w:color="auto" w:fill="FFFFFF"/>
          </w:tcPr>
          <w:p w:rsidR="00DD27AC" w:rsidRPr="00DD27AC" w:rsidRDefault="00DD27AC" w:rsidP="00FB1E4F">
            <w:pPr>
              <w:pStyle w:val="Tablehead"/>
            </w:pPr>
            <w:r w:rsidRPr="00DD27AC">
              <w:t>Maximum binary data bytes</w:t>
            </w:r>
          </w:p>
        </w:tc>
      </w:tr>
      <w:tr w:rsidR="00DD27AC" w:rsidRPr="00DD27AC" w:rsidTr="00142562">
        <w:trPr>
          <w:jc w:val="center"/>
        </w:trPr>
        <w:tc>
          <w:tcPr>
            <w:tcW w:w="2268" w:type="dxa"/>
          </w:tcPr>
          <w:p w:rsidR="00DD27AC" w:rsidRPr="00DD27AC" w:rsidRDefault="00DD27AC" w:rsidP="00FB1E4F">
            <w:pPr>
              <w:pStyle w:val="Tabletext"/>
              <w:jc w:val="center"/>
            </w:pPr>
            <w:r w:rsidRPr="00DD27AC">
              <w:t>1</w:t>
            </w:r>
          </w:p>
        </w:tc>
        <w:tc>
          <w:tcPr>
            <w:tcW w:w="3402" w:type="dxa"/>
          </w:tcPr>
          <w:p w:rsidR="00DD27AC" w:rsidRPr="00DD27AC" w:rsidRDefault="00DD27AC" w:rsidP="00FB1E4F">
            <w:pPr>
              <w:pStyle w:val="Tabletext"/>
              <w:jc w:val="center"/>
            </w:pPr>
            <w:r w:rsidRPr="00DD27AC">
              <w:t>8</w:t>
            </w:r>
          </w:p>
        </w:tc>
      </w:tr>
      <w:tr w:rsidR="00DD27AC" w:rsidRPr="00DD27AC" w:rsidTr="00142562">
        <w:trPr>
          <w:jc w:val="center"/>
        </w:trPr>
        <w:tc>
          <w:tcPr>
            <w:tcW w:w="2268" w:type="dxa"/>
          </w:tcPr>
          <w:p w:rsidR="00DD27AC" w:rsidRPr="00DD27AC" w:rsidRDefault="00DD27AC" w:rsidP="00FB1E4F">
            <w:pPr>
              <w:pStyle w:val="Tabletext"/>
              <w:jc w:val="center"/>
            </w:pPr>
            <w:r w:rsidRPr="00DD27AC">
              <w:t>2</w:t>
            </w:r>
          </w:p>
        </w:tc>
        <w:tc>
          <w:tcPr>
            <w:tcW w:w="3402" w:type="dxa"/>
          </w:tcPr>
          <w:p w:rsidR="00DD27AC" w:rsidRPr="00DD27AC" w:rsidRDefault="00DD27AC" w:rsidP="00FB1E4F">
            <w:pPr>
              <w:pStyle w:val="Tabletext"/>
              <w:jc w:val="center"/>
            </w:pPr>
            <w:r w:rsidRPr="00DD27AC">
              <w:t>36</w:t>
            </w:r>
          </w:p>
        </w:tc>
      </w:tr>
      <w:tr w:rsidR="00DD27AC" w:rsidRPr="00DD27AC" w:rsidTr="00142562">
        <w:trPr>
          <w:jc w:val="center"/>
        </w:trPr>
        <w:tc>
          <w:tcPr>
            <w:tcW w:w="2268" w:type="dxa"/>
          </w:tcPr>
          <w:p w:rsidR="00DD27AC" w:rsidRPr="00DD27AC" w:rsidRDefault="00DD27AC" w:rsidP="00FB1E4F">
            <w:pPr>
              <w:pStyle w:val="Tabletext"/>
              <w:jc w:val="center"/>
            </w:pPr>
            <w:r w:rsidRPr="00DD27AC">
              <w:t>3</w:t>
            </w:r>
          </w:p>
        </w:tc>
        <w:tc>
          <w:tcPr>
            <w:tcW w:w="3402" w:type="dxa"/>
          </w:tcPr>
          <w:p w:rsidR="00DD27AC" w:rsidRPr="00DD27AC" w:rsidRDefault="00DD27AC" w:rsidP="00FB1E4F">
            <w:pPr>
              <w:pStyle w:val="Tabletext"/>
              <w:jc w:val="center"/>
            </w:pPr>
            <w:r w:rsidRPr="00DD27AC">
              <w:t>64</w:t>
            </w:r>
          </w:p>
        </w:tc>
      </w:tr>
      <w:tr w:rsidR="00DD27AC" w:rsidRPr="00DD27AC" w:rsidTr="00142562">
        <w:trPr>
          <w:jc w:val="center"/>
        </w:trPr>
        <w:tc>
          <w:tcPr>
            <w:tcW w:w="2268" w:type="dxa"/>
          </w:tcPr>
          <w:p w:rsidR="00DD27AC" w:rsidRPr="00DD27AC" w:rsidRDefault="00DD27AC" w:rsidP="00FB1E4F">
            <w:pPr>
              <w:pStyle w:val="Tabletext"/>
              <w:jc w:val="center"/>
            </w:pPr>
            <w:r w:rsidRPr="00DD27AC">
              <w:t>4</w:t>
            </w:r>
          </w:p>
        </w:tc>
        <w:tc>
          <w:tcPr>
            <w:tcW w:w="3402" w:type="dxa"/>
          </w:tcPr>
          <w:p w:rsidR="00DD27AC" w:rsidRPr="00DD27AC" w:rsidRDefault="00DD27AC" w:rsidP="00FB1E4F">
            <w:pPr>
              <w:pStyle w:val="Tabletext"/>
              <w:jc w:val="center"/>
            </w:pPr>
            <w:r w:rsidRPr="00DD27AC">
              <w:t>92</w:t>
            </w:r>
          </w:p>
        </w:tc>
      </w:tr>
      <w:tr w:rsidR="00DD27AC" w:rsidRPr="00DD27AC" w:rsidTr="00142562">
        <w:trPr>
          <w:jc w:val="center"/>
        </w:trPr>
        <w:tc>
          <w:tcPr>
            <w:tcW w:w="2268" w:type="dxa"/>
          </w:tcPr>
          <w:p w:rsidR="00DD27AC" w:rsidRPr="00DD27AC" w:rsidRDefault="00DD27AC" w:rsidP="00FB1E4F">
            <w:pPr>
              <w:pStyle w:val="Tabletext"/>
              <w:jc w:val="center"/>
            </w:pPr>
            <w:r w:rsidRPr="00DD27AC">
              <w:t>5</w:t>
            </w:r>
          </w:p>
        </w:tc>
        <w:tc>
          <w:tcPr>
            <w:tcW w:w="3402" w:type="dxa"/>
          </w:tcPr>
          <w:p w:rsidR="00DD27AC" w:rsidRPr="00DD27AC" w:rsidRDefault="00DD27AC" w:rsidP="00FB1E4F">
            <w:pPr>
              <w:pStyle w:val="Tabletext"/>
              <w:jc w:val="center"/>
            </w:pPr>
            <w:r w:rsidRPr="00DD27AC">
              <w:t>117</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These numbers also take bit stuffing into account.</w:t>
      </w:r>
    </w:p>
    <w:p w:rsidR="00DD27AC" w:rsidRPr="00DD27AC" w:rsidRDefault="00DD27AC" w:rsidP="00FB1E4F">
      <w:pPr>
        <w:pStyle w:val="Heading2"/>
      </w:pPr>
      <w:r w:rsidRPr="00DD27AC">
        <w:lastRenderedPageBreak/>
        <w:t>3.5</w:t>
      </w:r>
      <w:r w:rsidRPr="00DD27AC">
        <w:tab/>
        <w:t>Message 7: Binary acknowledge</w:t>
      </w:r>
    </w:p>
    <w:p w:rsidR="00DD27AC" w:rsidRPr="00DD27AC" w:rsidRDefault="00DD27AC" w:rsidP="00DD27AC">
      <w:pPr>
        <w:keepNext/>
        <w:keepLines/>
        <w:tabs>
          <w:tab w:val="clear" w:pos="1134"/>
          <w:tab w:val="clear" w:pos="1871"/>
          <w:tab w:val="clear" w:pos="2268"/>
          <w:tab w:val="left" w:pos="794"/>
          <w:tab w:val="left" w:pos="1191"/>
          <w:tab w:val="left" w:pos="1588"/>
          <w:tab w:val="left" w:pos="1985"/>
        </w:tabs>
        <w:spacing w:before="160"/>
        <w:jc w:val="both"/>
        <w:rPr>
          <w:rFonts w:eastAsia="Times New Roman"/>
          <w:b/>
        </w:rPr>
      </w:pPr>
      <w:r w:rsidRPr="00DD27AC">
        <w:rPr>
          <w:rFonts w:eastAsia="Times New Roman"/>
          <w:b/>
        </w:rPr>
        <w:t>Message 13: Safety related acknowledge</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Message 7 should be used as an acknowledgement of up to four Message 6 messages received (see § 5.3.1, Annex 2) and should be transmitted on the channel, where the addressed message to be acknowledged was received.</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Message 13 should be used as an acknowledgement of up to four Message 12 messages received (see § 5.3.1, Annex 2) and should be transmitted on the channel, where the addressed message to be acknowledged was received.</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These acknowledgements should be applicable only to the VHF data link (see § 5.3.1, Annex 2). Other means must be employed for acknowledging applications.</w:t>
      </w:r>
    </w:p>
    <w:p w:rsidR="00DD27AC" w:rsidRPr="00DD27AC" w:rsidRDefault="00DD27AC" w:rsidP="00FB1E4F">
      <w:pPr>
        <w:pStyle w:val="TableNo"/>
      </w:pPr>
      <w:r w:rsidRPr="00DD27AC">
        <w:t>TABLE 56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DD27AC" w:rsidRPr="00DD27AC" w:rsidTr="00142562">
        <w:trPr>
          <w:jc w:val="center"/>
        </w:trPr>
        <w:tc>
          <w:tcPr>
            <w:tcW w:w="1701" w:type="dxa"/>
            <w:shd w:val="clear" w:color="auto" w:fill="FFFFFF"/>
            <w:vAlign w:val="center"/>
          </w:tcPr>
          <w:p w:rsidR="00DD27AC" w:rsidRPr="00DD27AC" w:rsidRDefault="00DD27AC" w:rsidP="00FB1E4F">
            <w:pPr>
              <w:pStyle w:val="Tablehead"/>
            </w:pPr>
            <w:r w:rsidRPr="00DD27AC">
              <w:t>Parameter</w:t>
            </w:r>
          </w:p>
        </w:tc>
        <w:tc>
          <w:tcPr>
            <w:tcW w:w="1560" w:type="dxa"/>
            <w:shd w:val="clear" w:color="auto" w:fill="FFFFFF"/>
            <w:vAlign w:val="center"/>
          </w:tcPr>
          <w:p w:rsidR="00DD27AC" w:rsidRPr="00DD27AC" w:rsidRDefault="00DD27AC" w:rsidP="00FB1E4F">
            <w:pPr>
              <w:pStyle w:val="Tablehead"/>
            </w:pPr>
            <w:r w:rsidRPr="00DD27AC">
              <w:t>Number of bits</w:t>
            </w:r>
          </w:p>
        </w:tc>
        <w:tc>
          <w:tcPr>
            <w:tcW w:w="6378" w:type="dxa"/>
            <w:shd w:val="clear" w:color="auto" w:fill="FFFFFF"/>
            <w:vAlign w:val="center"/>
          </w:tcPr>
          <w:p w:rsidR="00DD27AC" w:rsidRPr="00DD27AC" w:rsidRDefault="00DD27AC" w:rsidP="00FB1E4F">
            <w:pPr>
              <w:pStyle w:val="Tablehead"/>
            </w:pPr>
            <w:r w:rsidRPr="00DD27AC">
              <w:t>Description</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Message ID</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20" w:after="20"/>
              <w:ind w:left="567" w:hanging="567"/>
              <w:jc w:val="center"/>
              <w:rPr>
                <w:rFonts w:eastAsia="Times New Roman"/>
                <w:sz w:val="20"/>
              </w:rPr>
            </w:pPr>
            <w:r w:rsidRPr="00DD27AC">
              <w:rPr>
                <w:rFonts w:eastAsia="Times New Roman"/>
                <w:sz w:val="20"/>
              </w:rPr>
              <w:t>6</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Identifier for Messages 7 or 13</w:t>
            </w:r>
            <w:r w:rsidRPr="00DD27AC">
              <w:rPr>
                <w:rFonts w:eastAsia="Times New Roman"/>
                <w:sz w:val="20"/>
              </w:rPr>
              <w:br/>
              <w:t>7 = binary acknowledge</w:t>
            </w:r>
            <w:r w:rsidRPr="00DD27AC">
              <w:rPr>
                <w:rFonts w:eastAsia="Times New Roman"/>
                <w:sz w:val="20"/>
              </w:rPr>
              <w:br/>
              <w:t>13 = safety related acknowledge</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Repeat indicator</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20" w:after="20"/>
              <w:ind w:left="567" w:hanging="567"/>
              <w:jc w:val="center"/>
              <w:rPr>
                <w:rFonts w:eastAsia="Times New Roman"/>
                <w:sz w:val="20"/>
              </w:rPr>
            </w:pPr>
            <w:r w:rsidRPr="00DD27AC">
              <w:rPr>
                <w:rFonts w:eastAsia="Times New Roman"/>
                <w:sz w:val="20"/>
              </w:rPr>
              <w:t>2</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Used by the repeater to indicate how many times a message has been repeated. See § 4.6.1, Annex 2; 0-3; 0 = default; 3 = do not repeat any more</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Source ID</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20" w:after="20"/>
              <w:ind w:left="567" w:hanging="567"/>
              <w:jc w:val="center"/>
              <w:rPr>
                <w:rFonts w:eastAsia="Times New Roman"/>
                <w:sz w:val="20"/>
              </w:rPr>
            </w:pPr>
            <w:r w:rsidRPr="00DD27AC">
              <w:rPr>
                <w:rFonts w:eastAsia="Times New Roman"/>
                <w:sz w:val="20"/>
              </w:rPr>
              <w:t>30</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ins w:id="660" w:author="Author" w:date="2018-06-16T10:44:00Z">
              <w:r w:rsidRPr="00DD27AC">
                <w:rPr>
                  <w:rFonts w:eastAsia="Times New Roman"/>
                  <w:sz w:val="20"/>
                </w:rPr>
                <w:t xml:space="preserve">Identity (in the </w:t>
              </w:r>
            </w:ins>
            <w:ins w:id="661" w:author="Author" w:date="2018-06-16T11:31:00Z">
              <w:r w:rsidRPr="00DD27AC">
                <w:rPr>
                  <w:rFonts w:eastAsia="Times New Roman"/>
                  <w:sz w:val="20"/>
                </w:rPr>
                <w:t>MMS</w:t>
              </w:r>
            </w:ins>
            <w:ins w:id="662" w:author="Author" w:date="2018-06-16T10:44:00Z">
              <w:r w:rsidRPr="00DD27AC">
                <w:rPr>
                  <w:rFonts w:eastAsia="Times New Roman"/>
                  <w:sz w:val="20"/>
                </w:rPr>
                <w:t>) of the source of the message  (see Article 19 of the RR and Recommendation ITU R M.585)</w:t>
              </w:r>
            </w:ins>
            <w:del w:id="663" w:author="Author" w:date="2018-06-16T10:44:00Z">
              <w:r w:rsidRPr="00DD27AC" w:rsidDel="003455C8">
                <w:rPr>
                  <w:rFonts w:eastAsia="Times New Roman"/>
                  <w:sz w:val="20"/>
                </w:rPr>
                <w:delText>MMSI number of source of this acknowledge (ACK)</w:delText>
              </w:r>
            </w:del>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Spare</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20" w:after="20"/>
              <w:ind w:left="567" w:hanging="567"/>
              <w:jc w:val="center"/>
              <w:rPr>
                <w:rFonts w:eastAsia="Times New Roman"/>
                <w:sz w:val="20"/>
              </w:rPr>
            </w:pPr>
            <w:r w:rsidRPr="00DD27AC">
              <w:rPr>
                <w:rFonts w:eastAsia="Times New Roman"/>
                <w:sz w:val="20"/>
              </w:rPr>
              <w:t>2</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Not used. Should be set to zero. Reserved for future use</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Destination ID1</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20" w:after="20"/>
              <w:ind w:left="567" w:hanging="567"/>
              <w:jc w:val="center"/>
              <w:rPr>
                <w:rFonts w:eastAsia="Times New Roman"/>
                <w:sz w:val="20"/>
              </w:rPr>
            </w:pPr>
            <w:r w:rsidRPr="00DD27AC">
              <w:rPr>
                <w:rFonts w:eastAsia="Times New Roman"/>
                <w:sz w:val="20"/>
              </w:rPr>
              <w:t>30</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ins w:id="664" w:author="Author" w:date="2018-06-16T10:44:00Z">
              <w:r w:rsidRPr="00DD27AC">
                <w:rPr>
                  <w:rFonts w:eastAsia="Times New Roman"/>
                  <w:sz w:val="20"/>
                </w:rPr>
                <w:t xml:space="preserve">Identity (in the </w:t>
              </w:r>
            </w:ins>
            <w:ins w:id="665" w:author="Author" w:date="2018-06-16T11:31:00Z">
              <w:r w:rsidRPr="00DD27AC">
                <w:rPr>
                  <w:rFonts w:eastAsia="Times New Roman"/>
                  <w:sz w:val="20"/>
                </w:rPr>
                <w:t>MMS</w:t>
              </w:r>
            </w:ins>
            <w:ins w:id="666" w:author="Author" w:date="2018-06-16T10:44:00Z">
              <w:r w:rsidRPr="00DD27AC">
                <w:rPr>
                  <w:rFonts w:eastAsia="Times New Roman"/>
                  <w:sz w:val="20"/>
                </w:rPr>
                <w:t>) of the first destination of the message  (see Article 19 of the RR and Recommendation ITU R M.585)</w:t>
              </w:r>
            </w:ins>
            <w:del w:id="667" w:author="Author" w:date="2018-06-16T10:44:00Z">
              <w:r w:rsidRPr="00DD27AC" w:rsidDel="003455C8">
                <w:rPr>
                  <w:rFonts w:eastAsia="Times New Roman"/>
                  <w:sz w:val="20"/>
                </w:rPr>
                <w:delText xml:space="preserve">MMSI number of first destination </w:delText>
              </w:r>
            </w:del>
            <w:ins w:id="668" w:author="Author" w:date="2018-06-16T10:46:00Z">
              <w:r w:rsidRPr="00DD27AC">
                <w:rPr>
                  <w:rFonts w:eastAsia="Times New Roman"/>
                  <w:sz w:val="20"/>
                </w:rPr>
                <w:t xml:space="preserve"> </w:t>
              </w:r>
            </w:ins>
            <w:r w:rsidRPr="00DD27AC">
              <w:rPr>
                <w:rFonts w:eastAsia="Times New Roman"/>
                <w:sz w:val="20"/>
              </w:rPr>
              <w:t>of this ACK</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Sequence number for ID1</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20" w:after="20"/>
              <w:ind w:left="567" w:hanging="567"/>
              <w:jc w:val="center"/>
              <w:rPr>
                <w:rFonts w:eastAsia="Times New Roman"/>
                <w:sz w:val="20"/>
              </w:rPr>
            </w:pPr>
            <w:r w:rsidRPr="00DD27AC">
              <w:rPr>
                <w:rFonts w:eastAsia="Times New Roman"/>
                <w:sz w:val="20"/>
              </w:rPr>
              <w:t>2</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Sequence number of message to be acknowledged; 0-3</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Destination ID2</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20" w:after="20"/>
              <w:ind w:left="567" w:hanging="567"/>
              <w:jc w:val="center"/>
              <w:rPr>
                <w:rFonts w:eastAsia="Times New Roman"/>
                <w:sz w:val="20"/>
              </w:rPr>
            </w:pPr>
            <w:r w:rsidRPr="00DD27AC">
              <w:rPr>
                <w:rFonts w:eastAsia="Times New Roman"/>
                <w:sz w:val="20"/>
              </w:rPr>
              <w:t>30</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ins w:id="669" w:author="Author" w:date="2018-06-16T10:45:00Z">
              <w:r w:rsidRPr="00DD27AC">
                <w:rPr>
                  <w:rFonts w:eastAsia="Times New Roman"/>
                  <w:sz w:val="20"/>
                </w:rPr>
                <w:t xml:space="preserve">Identity (in the </w:t>
              </w:r>
            </w:ins>
            <w:ins w:id="670" w:author="Author" w:date="2018-06-16T11:31:00Z">
              <w:r w:rsidRPr="00DD27AC">
                <w:rPr>
                  <w:rFonts w:eastAsia="Times New Roman"/>
                  <w:sz w:val="20"/>
                </w:rPr>
                <w:t>MMS</w:t>
              </w:r>
            </w:ins>
            <w:ins w:id="671" w:author="Author" w:date="2018-06-16T10:45:00Z">
              <w:r w:rsidRPr="00DD27AC">
                <w:rPr>
                  <w:rFonts w:eastAsia="Times New Roman"/>
                  <w:sz w:val="20"/>
                </w:rPr>
                <w:t>) of the second destination of the message  (see Article 19 of the RR and Recommendation ITU R M.585)</w:t>
              </w:r>
            </w:ins>
            <w:del w:id="672" w:author="Author" w:date="2018-06-16T10:45:00Z">
              <w:r w:rsidRPr="00DD27AC" w:rsidDel="002F14B5">
                <w:rPr>
                  <w:rFonts w:eastAsia="Times New Roman"/>
                  <w:sz w:val="20"/>
                </w:rPr>
                <w:delText xml:space="preserve">MMSI number of second destination </w:delText>
              </w:r>
            </w:del>
            <w:ins w:id="673" w:author="Author" w:date="2018-06-16T10:45:00Z">
              <w:r w:rsidRPr="00DD27AC">
                <w:rPr>
                  <w:rFonts w:eastAsia="Times New Roman"/>
                  <w:sz w:val="20"/>
                </w:rPr>
                <w:t xml:space="preserve"> </w:t>
              </w:r>
            </w:ins>
            <w:r w:rsidRPr="00DD27AC">
              <w:rPr>
                <w:rFonts w:eastAsia="Times New Roman"/>
                <w:sz w:val="20"/>
              </w:rPr>
              <w:t>of this ACK; should be omitted if no destination ID2</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Sequence number for ID2</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20" w:after="20"/>
              <w:ind w:left="567" w:hanging="567"/>
              <w:jc w:val="center"/>
              <w:rPr>
                <w:rFonts w:eastAsia="Times New Roman"/>
                <w:sz w:val="20"/>
              </w:rPr>
            </w:pPr>
            <w:r w:rsidRPr="00DD27AC">
              <w:rPr>
                <w:rFonts w:eastAsia="Times New Roman"/>
                <w:sz w:val="20"/>
              </w:rPr>
              <w:t>2</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Sequence number of message to be acknowledged; 0-3; should be omitted if no destination ID2</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Destination ID3</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20" w:after="20"/>
              <w:ind w:left="567" w:hanging="567"/>
              <w:jc w:val="center"/>
              <w:rPr>
                <w:rFonts w:eastAsia="Times New Roman"/>
                <w:sz w:val="20"/>
              </w:rPr>
            </w:pPr>
            <w:r w:rsidRPr="00DD27AC">
              <w:rPr>
                <w:rFonts w:eastAsia="Times New Roman"/>
                <w:sz w:val="20"/>
              </w:rPr>
              <w:t>30</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ins w:id="674" w:author="Author" w:date="2018-06-16T10:46:00Z">
              <w:r w:rsidRPr="00DD27AC">
                <w:rPr>
                  <w:rFonts w:eastAsia="Times New Roman"/>
                  <w:sz w:val="20"/>
                </w:rPr>
                <w:t xml:space="preserve">Identity (in the </w:t>
              </w:r>
            </w:ins>
            <w:ins w:id="675" w:author="Author" w:date="2018-06-16T11:31:00Z">
              <w:r w:rsidRPr="00DD27AC">
                <w:rPr>
                  <w:rFonts w:eastAsia="Times New Roman"/>
                  <w:sz w:val="20"/>
                </w:rPr>
                <w:t>MMS</w:t>
              </w:r>
            </w:ins>
            <w:ins w:id="676" w:author="Author" w:date="2018-06-16T10:46:00Z">
              <w:r w:rsidRPr="00DD27AC">
                <w:rPr>
                  <w:rFonts w:eastAsia="Times New Roman"/>
                  <w:sz w:val="20"/>
                </w:rPr>
                <w:t>) of the first destination of the message (see Article 19 of the RR and Recommendation ITU R M.585)</w:t>
              </w:r>
            </w:ins>
            <w:del w:id="677" w:author="Author" w:date="2018-06-16T10:46:00Z">
              <w:r w:rsidRPr="00DD27AC" w:rsidDel="002F14B5">
                <w:rPr>
                  <w:rFonts w:eastAsia="Times New Roman"/>
                  <w:sz w:val="20"/>
                </w:rPr>
                <w:delText>MMSI number of third destination</w:delText>
              </w:r>
            </w:del>
            <w:r w:rsidRPr="00DD27AC">
              <w:rPr>
                <w:rFonts w:eastAsia="Times New Roman"/>
                <w:sz w:val="20"/>
              </w:rPr>
              <w:t xml:space="preserve"> of this ACK; should be omitted if no destination ID3</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Sequence number for ID3</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20" w:after="20"/>
              <w:ind w:left="567" w:hanging="567"/>
              <w:jc w:val="center"/>
              <w:rPr>
                <w:rFonts w:eastAsia="Times New Roman"/>
                <w:sz w:val="20"/>
              </w:rPr>
            </w:pPr>
            <w:r w:rsidRPr="00DD27AC">
              <w:rPr>
                <w:rFonts w:eastAsia="Times New Roman"/>
                <w:sz w:val="20"/>
              </w:rPr>
              <w:t>2</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Sequence number of message to be acknowledged; 0-3; should be omitted if no destination ID3</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Destination ID4</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20" w:after="20"/>
              <w:ind w:left="567" w:hanging="567"/>
              <w:jc w:val="center"/>
              <w:rPr>
                <w:rFonts w:eastAsia="Times New Roman"/>
                <w:sz w:val="20"/>
              </w:rPr>
            </w:pPr>
            <w:r w:rsidRPr="00DD27AC">
              <w:rPr>
                <w:rFonts w:eastAsia="Times New Roman"/>
                <w:sz w:val="20"/>
              </w:rPr>
              <w:t>30</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ins w:id="678" w:author="Author" w:date="2018-06-16T10:46:00Z">
              <w:r w:rsidRPr="00DD27AC">
                <w:rPr>
                  <w:rFonts w:eastAsia="Times New Roman"/>
                  <w:sz w:val="20"/>
                </w:rPr>
                <w:t xml:space="preserve">Identity (in the </w:t>
              </w:r>
            </w:ins>
            <w:ins w:id="679" w:author="Author" w:date="2018-06-16T11:31:00Z">
              <w:r w:rsidRPr="00DD27AC">
                <w:rPr>
                  <w:rFonts w:eastAsia="Times New Roman"/>
                  <w:sz w:val="20"/>
                </w:rPr>
                <w:t>MMS</w:t>
              </w:r>
            </w:ins>
            <w:ins w:id="680" w:author="Author" w:date="2018-06-16T10:46:00Z">
              <w:r w:rsidRPr="00DD27AC">
                <w:rPr>
                  <w:rFonts w:eastAsia="Times New Roman"/>
                  <w:sz w:val="20"/>
                </w:rPr>
                <w:t>) of the first destination of the message (see Article 19 of the RR and Recommendation ITU R M.585)</w:t>
              </w:r>
            </w:ins>
            <w:del w:id="681" w:author="Author" w:date="2018-06-16T10:46:00Z">
              <w:r w:rsidRPr="00DD27AC" w:rsidDel="002F14B5">
                <w:rPr>
                  <w:rFonts w:eastAsia="Times New Roman"/>
                  <w:sz w:val="20"/>
                </w:rPr>
                <w:delText>MMSI number of fourth destination</w:delText>
              </w:r>
            </w:del>
            <w:r w:rsidRPr="00DD27AC">
              <w:rPr>
                <w:rFonts w:eastAsia="Times New Roman"/>
                <w:sz w:val="20"/>
              </w:rPr>
              <w:t xml:space="preserve"> of this ACK; should be omitted if no destination ID4</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Sequence number for ID4</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20" w:after="20"/>
              <w:ind w:left="567" w:hanging="567"/>
              <w:jc w:val="center"/>
              <w:rPr>
                <w:rFonts w:eastAsia="Times New Roman"/>
                <w:sz w:val="20"/>
              </w:rPr>
            </w:pPr>
            <w:r w:rsidRPr="00DD27AC">
              <w:rPr>
                <w:rFonts w:eastAsia="Times New Roman"/>
                <w:sz w:val="20"/>
              </w:rPr>
              <w:t>2</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Sequence number of message to be acknowledged; 0-3. Should be omitted if there is no destination ID4</w:t>
            </w:r>
          </w:p>
        </w:tc>
      </w:tr>
      <w:tr w:rsidR="00DD27AC" w:rsidRPr="00DD27AC" w:rsidTr="00142562">
        <w:trPr>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Number of bits</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20" w:after="20"/>
              <w:ind w:left="567" w:hanging="567"/>
              <w:jc w:val="center"/>
              <w:rPr>
                <w:rFonts w:eastAsia="Times New Roman"/>
                <w:sz w:val="20"/>
              </w:rPr>
            </w:pPr>
            <w:r w:rsidRPr="00DD27AC">
              <w:rPr>
                <w:rFonts w:eastAsia="Times New Roman"/>
                <w:sz w:val="20"/>
              </w:rPr>
              <w:t>72-168</w:t>
            </w:r>
          </w:p>
        </w:tc>
        <w:tc>
          <w:tcPr>
            <w:tcW w:w="637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eastAsia="Times New Roman"/>
                <w:sz w:val="20"/>
              </w:rPr>
            </w:pP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FB1E4F">
      <w:pPr>
        <w:pStyle w:val="Heading2"/>
      </w:pPr>
      <w:r w:rsidRPr="00DD27AC">
        <w:lastRenderedPageBreak/>
        <w:t>3.6</w:t>
      </w:r>
      <w:r w:rsidRPr="00DD27AC">
        <w:tab/>
        <w:t>Message 8: Binary broadcast message</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This message will be variable in length, based on the amount of binary data. The length should vary between 1 and 5 slots.</w:t>
      </w:r>
    </w:p>
    <w:p w:rsidR="00DD27AC" w:rsidRPr="00DD27AC" w:rsidRDefault="00DD27AC" w:rsidP="00F06057">
      <w:pPr>
        <w:pStyle w:val="TableNo"/>
      </w:pPr>
      <w:r w:rsidRPr="00DD27AC">
        <w:t>TABLE 57</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1974"/>
        <w:gridCol w:w="2136"/>
        <w:gridCol w:w="2268"/>
      </w:tblGrid>
      <w:tr w:rsidR="00DD27AC" w:rsidRPr="00DD27AC" w:rsidTr="00142562">
        <w:trPr>
          <w:cantSplit/>
          <w:tblHeader/>
          <w:jc w:val="center"/>
        </w:trPr>
        <w:tc>
          <w:tcPr>
            <w:tcW w:w="1701" w:type="dxa"/>
            <w:shd w:val="clear" w:color="auto" w:fill="FFFFFF"/>
            <w:vAlign w:val="center"/>
          </w:tcPr>
          <w:p w:rsidR="00DD27AC" w:rsidRPr="00DD27AC" w:rsidRDefault="00DD27AC" w:rsidP="00F06057">
            <w:pPr>
              <w:pStyle w:val="Tablehead"/>
            </w:pPr>
            <w:r w:rsidRPr="00DD27AC">
              <w:t>Parameter</w:t>
            </w:r>
          </w:p>
        </w:tc>
        <w:tc>
          <w:tcPr>
            <w:tcW w:w="1560" w:type="dxa"/>
            <w:shd w:val="clear" w:color="auto" w:fill="FFFFFF"/>
            <w:vAlign w:val="center"/>
          </w:tcPr>
          <w:p w:rsidR="00DD27AC" w:rsidRPr="00DD27AC" w:rsidRDefault="00DD27AC" w:rsidP="00F06057">
            <w:pPr>
              <w:pStyle w:val="Tablehead"/>
            </w:pPr>
            <w:r w:rsidRPr="00DD27AC">
              <w:t>Number of bits</w:t>
            </w:r>
          </w:p>
        </w:tc>
        <w:tc>
          <w:tcPr>
            <w:tcW w:w="6378" w:type="dxa"/>
            <w:gridSpan w:val="3"/>
            <w:shd w:val="clear" w:color="auto" w:fill="FFFFFF"/>
            <w:vAlign w:val="center"/>
          </w:tcPr>
          <w:p w:rsidR="00DD27AC" w:rsidRPr="00DD27AC" w:rsidRDefault="00DD27AC" w:rsidP="00F06057">
            <w:pPr>
              <w:pStyle w:val="Tablehead"/>
            </w:pPr>
            <w:r w:rsidRPr="00DD27AC">
              <w:t>Description</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ind w:left="35"/>
              <w:jc w:val="both"/>
              <w:rPr>
                <w:rFonts w:eastAsia="Times New Roman"/>
                <w:sz w:val="20"/>
              </w:rPr>
            </w:pPr>
            <w:r w:rsidRPr="00DD27AC">
              <w:rPr>
                <w:rFonts w:eastAsia="Times New Roman"/>
                <w:sz w:val="20"/>
              </w:rPr>
              <w:t>Message ID</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20" w:after="20"/>
              <w:ind w:left="567" w:hanging="567"/>
              <w:jc w:val="center"/>
              <w:rPr>
                <w:rFonts w:eastAsia="Times New Roman"/>
                <w:sz w:val="20"/>
              </w:rPr>
            </w:pPr>
            <w:r w:rsidRPr="00DD27AC">
              <w:rPr>
                <w:rFonts w:eastAsia="Times New Roman"/>
                <w:sz w:val="20"/>
              </w:rPr>
              <w:t>6</w:t>
            </w:r>
          </w:p>
        </w:tc>
        <w:tc>
          <w:tcPr>
            <w:tcW w:w="6378" w:type="dxa"/>
            <w:gridSpan w:val="3"/>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Identifier for Message 8; always 8</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D27AC">
              <w:rPr>
                <w:rFonts w:eastAsia="Times New Roman"/>
                <w:sz w:val="20"/>
              </w:rPr>
              <w:t>Repeat indicator</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20" w:after="20"/>
              <w:ind w:left="567" w:hanging="567"/>
              <w:jc w:val="center"/>
              <w:rPr>
                <w:rFonts w:eastAsia="Times New Roman"/>
                <w:sz w:val="20"/>
              </w:rPr>
            </w:pPr>
            <w:r w:rsidRPr="00DD27AC">
              <w:rPr>
                <w:rFonts w:eastAsia="Times New Roman"/>
                <w:sz w:val="20"/>
              </w:rPr>
              <w:t>2</w:t>
            </w:r>
          </w:p>
        </w:tc>
        <w:tc>
          <w:tcPr>
            <w:tcW w:w="6378" w:type="dxa"/>
            <w:gridSpan w:val="3"/>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Used by the repeater to indicate how many times a message has been repeated. See § 4.6.1, Annex 2; 0-3; default = 0; 3 = do not repeat any more</w:t>
            </w:r>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D27AC">
              <w:rPr>
                <w:rFonts w:eastAsia="Times New Roman"/>
                <w:sz w:val="20"/>
              </w:rPr>
              <w:t>Source ID</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20" w:after="20"/>
              <w:ind w:left="567" w:hanging="567"/>
              <w:jc w:val="center"/>
              <w:rPr>
                <w:rFonts w:eastAsia="Times New Roman"/>
                <w:sz w:val="20"/>
              </w:rPr>
            </w:pPr>
            <w:r w:rsidRPr="00DD27AC">
              <w:rPr>
                <w:rFonts w:eastAsia="Times New Roman"/>
                <w:sz w:val="20"/>
              </w:rPr>
              <w:t>30</w:t>
            </w:r>
          </w:p>
        </w:tc>
        <w:tc>
          <w:tcPr>
            <w:tcW w:w="6378" w:type="dxa"/>
            <w:gridSpan w:val="3"/>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ins w:id="682" w:author="Author" w:date="2018-06-16T10:47:00Z">
              <w:r w:rsidRPr="00DD27AC">
                <w:rPr>
                  <w:rFonts w:eastAsia="Times New Roman"/>
                  <w:sz w:val="20"/>
                </w:rPr>
                <w:t xml:space="preserve">Identity (in the </w:t>
              </w:r>
            </w:ins>
            <w:ins w:id="683" w:author="Author" w:date="2018-06-16T11:31:00Z">
              <w:r w:rsidRPr="00DD27AC">
                <w:rPr>
                  <w:rFonts w:eastAsia="Times New Roman"/>
                  <w:sz w:val="20"/>
                </w:rPr>
                <w:t>MMS</w:t>
              </w:r>
            </w:ins>
            <w:ins w:id="684" w:author="Author" w:date="2018-06-16T10:47:00Z">
              <w:r w:rsidRPr="00DD27AC">
                <w:rPr>
                  <w:rFonts w:eastAsia="Times New Roman"/>
                  <w:sz w:val="20"/>
                </w:rPr>
                <w:t>) of the source of the message  (see Article 19 of the RR and Recommendation ITU R M.585)</w:t>
              </w:r>
            </w:ins>
            <w:del w:id="685" w:author="Author" w:date="2018-06-16T10:47:00Z">
              <w:r w:rsidRPr="00DD27AC" w:rsidDel="002F14B5">
                <w:rPr>
                  <w:rFonts w:eastAsia="Times New Roman"/>
                  <w:sz w:val="20"/>
                </w:rPr>
                <w:delText>MMSI number of source station</w:delText>
              </w:r>
            </w:del>
          </w:p>
        </w:tc>
      </w:tr>
      <w:tr w:rsidR="00DD27AC" w:rsidRPr="00DD27AC" w:rsidTr="00142562">
        <w:trPr>
          <w:cantSplit/>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D27AC">
              <w:rPr>
                <w:rFonts w:eastAsia="Times New Roman"/>
                <w:sz w:val="20"/>
              </w:rPr>
              <w:t>Spare</w:t>
            </w:r>
          </w:p>
        </w:tc>
        <w:tc>
          <w:tcPr>
            <w:tcW w:w="1560"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20" w:after="20"/>
              <w:ind w:left="567" w:hanging="567"/>
              <w:jc w:val="center"/>
              <w:rPr>
                <w:rFonts w:eastAsia="Times New Roman"/>
                <w:sz w:val="20"/>
              </w:rPr>
            </w:pPr>
            <w:r w:rsidRPr="00DD27AC">
              <w:rPr>
                <w:rFonts w:eastAsia="Times New Roman"/>
                <w:sz w:val="20"/>
              </w:rPr>
              <w:t>2</w:t>
            </w:r>
          </w:p>
        </w:tc>
        <w:tc>
          <w:tcPr>
            <w:tcW w:w="6378" w:type="dxa"/>
            <w:gridSpan w:val="3"/>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Not used. Should be set to zero. Reserved for future use</w:t>
            </w:r>
          </w:p>
        </w:tc>
      </w:tr>
      <w:tr w:rsidR="00DD27AC" w:rsidRPr="00DD27AC" w:rsidTr="00142562">
        <w:trPr>
          <w:cantSplit/>
          <w:trHeight w:val="195"/>
          <w:jc w:val="center"/>
        </w:trPr>
        <w:tc>
          <w:tcPr>
            <w:tcW w:w="1701" w:type="dxa"/>
            <w:vMerge w:val="restart"/>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D27AC">
              <w:rPr>
                <w:rFonts w:eastAsia="Times New Roman"/>
                <w:sz w:val="20"/>
              </w:rPr>
              <w:t>Binary data</w:t>
            </w:r>
          </w:p>
        </w:tc>
        <w:tc>
          <w:tcPr>
            <w:tcW w:w="1560" w:type="dxa"/>
            <w:vMerge w:val="restart"/>
          </w:tcPr>
          <w:p w:rsidR="00DD27AC" w:rsidRPr="00DD27AC" w:rsidRDefault="00DD27AC" w:rsidP="00DD27AC">
            <w:pPr>
              <w:keepLines/>
              <w:tabs>
                <w:tab w:val="clear" w:pos="1871"/>
                <w:tab w:val="left" w:pos="284"/>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20" w:after="20"/>
              <w:ind w:left="83" w:hanging="83"/>
              <w:jc w:val="center"/>
              <w:rPr>
                <w:rFonts w:eastAsia="Times New Roman"/>
                <w:sz w:val="20"/>
              </w:rPr>
            </w:pPr>
            <w:r w:rsidRPr="00DD27AC">
              <w:rPr>
                <w:rFonts w:eastAsia="Times New Roman"/>
                <w:sz w:val="20"/>
              </w:rPr>
              <w:t>Maximum 968</w:t>
            </w:r>
          </w:p>
        </w:tc>
        <w:tc>
          <w:tcPr>
            <w:tcW w:w="1974"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Application identifier</w:t>
            </w:r>
          </w:p>
        </w:tc>
        <w:tc>
          <w:tcPr>
            <w:tcW w:w="2136"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16 bits</w:t>
            </w:r>
          </w:p>
        </w:tc>
        <w:tc>
          <w:tcPr>
            <w:tcW w:w="226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Should be as described in § 2.1, Annex 5</w:t>
            </w:r>
          </w:p>
        </w:tc>
      </w:tr>
      <w:tr w:rsidR="00DD27AC" w:rsidRPr="00DD27AC" w:rsidTr="00142562">
        <w:trPr>
          <w:cantSplit/>
          <w:trHeight w:val="195"/>
          <w:jc w:val="center"/>
        </w:trPr>
        <w:tc>
          <w:tcPr>
            <w:tcW w:w="1701" w:type="dxa"/>
            <w:vMerge/>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p>
        </w:tc>
        <w:tc>
          <w:tcPr>
            <w:tcW w:w="1560" w:type="dxa"/>
            <w:vMerge/>
          </w:tcPr>
          <w:p w:rsidR="00DD27AC" w:rsidRPr="00DD27AC" w:rsidRDefault="00DD27AC" w:rsidP="00DD27AC">
            <w:pPr>
              <w:tabs>
                <w:tab w:val="clear" w:pos="1871"/>
                <w:tab w:val="left" w:pos="284"/>
                <w:tab w:val="left" w:pos="851"/>
                <w:tab w:val="left" w:pos="1418"/>
                <w:tab w:val="left" w:pos="1701"/>
                <w:tab w:val="left" w:pos="1985"/>
                <w:tab w:val="left" w:pos="2552"/>
                <w:tab w:val="left" w:pos="2835"/>
                <w:tab w:val="left" w:pos="3119"/>
                <w:tab w:val="left" w:pos="3402"/>
                <w:tab w:val="left" w:pos="3686"/>
                <w:tab w:val="left" w:pos="3969"/>
              </w:tabs>
              <w:spacing w:before="20" w:after="20"/>
              <w:ind w:left="83" w:hanging="83"/>
              <w:jc w:val="center"/>
              <w:rPr>
                <w:rFonts w:eastAsia="Times New Roman"/>
                <w:sz w:val="20"/>
              </w:rPr>
            </w:pPr>
          </w:p>
        </w:tc>
        <w:tc>
          <w:tcPr>
            <w:tcW w:w="1974"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Application data</w:t>
            </w:r>
          </w:p>
        </w:tc>
        <w:tc>
          <w:tcPr>
            <w:tcW w:w="2136"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Maximum 952 bits</w:t>
            </w:r>
          </w:p>
        </w:tc>
        <w:tc>
          <w:tcPr>
            <w:tcW w:w="2268"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Application specific data</w:t>
            </w:r>
          </w:p>
        </w:tc>
      </w:tr>
      <w:tr w:rsidR="00DD27AC" w:rsidRPr="00DD27AC" w:rsidTr="00142562">
        <w:trPr>
          <w:cantSplit/>
          <w:trHeight w:val="195"/>
          <w:jc w:val="center"/>
        </w:trPr>
        <w:tc>
          <w:tcPr>
            <w:tcW w:w="1701"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D27AC">
              <w:rPr>
                <w:rFonts w:eastAsia="Times New Roman"/>
                <w:sz w:val="20"/>
              </w:rPr>
              <w:t>Maximum number of bits</w:t>
            </w:r>
          </w:p>
        </w:tc>
        <w:tc>
          <w:tcPr>
            <w:tcW w:w="1560" w:type="dxa"/>
          </w:tcPr>
          <w:p w:rsidR="00DD27AC" w:rsidRPr="00DD27AC" w:rsidRDefault="00DD27AC" w:rsidP="00DD27AC">
            <w:pPr>
              <w:keepLines/>
              <w:tabs>
                <w:tab w:val="clear" w:pos="1871"/>
                <w:tab w:val="left" w:pos="284"/>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20" w:after="20"/>
              <w:ind w:left="83" w:hanging="83"/>
              <w:jc w:val="center"/>
              <w:rPr>
                <w:rFonts w:eastAsia="Times New Roman"/>
                <w:sz w:val="20"/>
              </w:rPr>
            </w:pPr>
            <w:r w:rsidRPr="00DD27AC">
              <w:rPr>
                <w:rFonts w:eastAsia="Times New Roman"/>
                <w:sz w:val="20"/>
              </w:rPr>
              <w:t>Maximum 1 008</w:t>
            </w:r>
          </w:p>
        </w:tc>
        <w:tc>
          <w:tcPr>
            <w:tcW w:w="6378" w:type="dxa"/>
            <w:gridSpan w:val="3"/>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Occupies up to 3 slots, or up to 5 slots when able to use FATDMA reservations.</w:t>
            </w:r>
            <w:r w:rsidRPr="00DD27AC" w:rsidDel="00230CDA">
              <w:rPr>
                <w:rFonts w:eastAsia="Times New Roman"/>
                <w:sz w:val="20"/>
              </w:rPr>
              <w:t xml:space="preserve"> </w:t>
            </w:r>
            <w:r w:rsidRPr="00DD27AC">
              <w:rPr>
                <w:rFonts w:eastAsia="Times New Roman"/>
                <w:sz w:val="20"/>
              </w:rPr>
              <w:br/>
              <w:t xml:space="preserve">For Class B </w:t>
            </w:r>
            <w:r w:rsidRPr="00DD27AC">
              <w:rPr>
                <w:rFonts w:eastAsia="Times New Roman"/>
                <w:sz w:val="22"/>
              </w:rPr>
              <w:t>“</w:t>
            </w:r>
            <w:r w:rsidRPr="00DD27AC">
              <w:rPr>
                <w:rFonts w:eastAsia="Times New Roman"/>
                <w:sz w:val="20"/>
              </w:rPr>
              <w:t>SO</w:t>
            </w:r>
            <w:r w:rsidRPr="00DD27AC">
              <w:rPr>
                <w:rFonts w:eastAsia="Times New Roman"/>
                <w:sz w:val="22"/>
              </w:rPr>
              <w:t>”</w:t>
            </w:r>
            <w:r w:rsidRPr="00DD27AC">
              <w:rPr>
                <w:rFonts w:eastAsia="Times New Roman"/>
                <w:sz w:val="20"/>
              </w:rPr>
              <w:t xml:space="preserve"> mobile AIS stations the length of the message should not exceed 3 slots </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 xml:space="preserve">For Class B </w:t>
            </w:r>
            <w:r w:rsidRPr="00DD27AC">
              <w:rPr>
                <w:rFonts w:eastAsia="Times New Roman"/>
                <w:sz w:val="22"/>
              </w:rPr>
              <w:t>“</w:t>
            </w:r>
            <w:r w:rsidRPr="00DD27AC">
              <w:rPr>
                <w:rFonts w:eastAsia="Times New Roman"/>
                <w:sz w:val="20"/>
              </w:rPr>
              <w:t>CS</w:t>
            </w:r>
            <w:r w:rsidRPr="00DD27AC">
              <w:rPr>
                <w:rFonts w:eastAsia="Times New Roman"/>
                <w:sz w:val="22"/>
              </w:rPr>
              <w:t>”</w:t>
            </w:r>
            <w:r w:rsidRPr="00DD27AC">
              <w:rPr>
                <w:rFonts w:eastAsia="Times New Roman"/>
                <w:sz w:val="20"/>
              </w:rPr>
              <w:t xml:space="preserve"> mobile AIS stations should not transmit</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Table 58 gives the number of binary data bytes (including application ID and application data), so that the whole message fits into a given number of slots. It is recommended that any application minimizes the use of slots by limiting the number of binary data bytes to the numbers given, if possible:</w:t>
      </w:r>
    </w:p>
    <w:p w:rsidR="00DD27AC" w:rsidRPr="00DD27AC" w:rsidRDefault="00DD27AC" w:rsidP="00F06057">
      <w:pPr>
        <w:pStyle w:val="TableNo"/>
      </w:pPr>
      <w:r w:rsidRPr="00DD27AC">
        <w:t>TABLE 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tblGrid>
      <w:tr w:rsidR="00DD27AC" w:rsidRPr="00DD27AC" w:rsidTr="00142562">
        <w:trPr>
          <w:jc w:val="center"/>
        </w:trPr>
        <w:tc>
          <w:tcPr>
            <w:tcW w:w="2268" w:type="dxa"/>
            <w:shd w:val="clear" w:color="auto" w:fill="FFFFFF"/>
          </w:tcPr>
          <w:p w:rsidR="00DD27AC" w:rsidRPr="00DD27AC" w:rsidRDefault="00DD27AC" w:rsidP="00F06057">
            <w:pPr>
              <w:pStyle w:val="Tablehead"/>
            </w:pPr>
            <w:r w:rsidRPr="00DD27AC">
              <w:t>Number of slots</w:t>
            </w:r>
          </w:p>
        </w:tc>
        <w:tc>
          <w:tcPr>
            <w:tcW w:w="3402" w:type="dxa"/>
            <w:shd w:val="clear" w:color="auto" w:fill="FFFFFF"/>
          </w:tcPr>
          <w:p w:rsidR="00DD27AC" w:rsidRPr="00DD27AC" w:rsidRDefault="00DD27AC" w:rsidP="00F06057">
            <w:pPr>
              <w:pStyle w:val="Tablehead"/>
            </w:pPr>
            <w:r w:rsidRPr="00DD27AC">
              <w:t>Maximum binary data bytes</w:t>
            </w:r>
          </w:p>
        </w:tc>
      </w:tr>
      <w:tr w:rsidR="00DD27AC" w:rsidRPr="00DD27AC" w:rsidTr="00142562">
        <w:trPr>
          <w:jc w:val="center"/>
        </w:trPr>
        <w:tc>
          <w:tcPr>
            <w:tcW w:w="2268" w:type="dxa"/>
          </w:tcPr>
          <w:p w:rsidR="00DD27AC" w:rsidRPr="00DD27AC" w:rsidRDefault="00DD27AC" w:rsidP="00F06057">
            <w:pPr>
              <w:pStyle w:val="Tabletext"/>
              <w:jc w:val="center"/>
            </w:pPr>
            <w:r w:rsidRPr="00DD27AC">
              <w:t>1</w:t>
            </w:r>
          </w:p>
        </w:tc>
        <w:tc>
          <w:tcPr>
            <w:tcW w:w="3402" w:type="dxa"/>
          </w:tcPr>
          <w:p w:rsidR="00DD27AC" w:rsidRPr="00DD27AC" w:rsidRDefault="00DD27AC" w:rsidP="00F06057">
            <w:pPr>
              <w:pStyle w:val="Tabletext"/>
              <w:jc w:val="center"/>
            </w:pPr>
            <w:r w:rsidRPr="00DD27AC">
              <w:t>12</w:t>
            </w:r>
          </w:p>
        </w:tc>
      </w:tr>
      <w:tr w:rsidR="00DD27AC" w:rsidRPr="00DD27AC" w:rsidTr="00142562">
        <w:trPr>
          <w:jc w:val="center"/>
        </w:trPr>
        <w:tc>
          <w:tcPr>
            <w:tcW w:w="2268" w:type="dxa"/>
          </w:tcPr>
          <w:p w:rsidR="00DD27AC" w:rsidRPr="00DD27AC" w:rsidRDefault="00DD27AC" w:rsidP="00F06057">
            <w:pPr>
              <w:pStyle w:val="Tabletext"/>
              <w:jc w:val="center"/>
            </w:pPr>
            <w:r w:rsidRPr="00DD27AC">
              <w:t>2</w:t>
            </w:r>
          </w:p>
        </w:tc>
        <w:tc>
          <w:tcPr>
            <w:tcW w:w="3402" w:type="dxa"/>
          </w:tcPr>
          <w:p w:rsidR="00DD27AC" w:rsidRPr="00DD27AC" w:rsidRDefault="00DD27AC" w:rsidP="00F06057">
            <w:pPr>
              <w:pStyle w:val="Tabletext"/>
              <w:jc w:val="center"/>
            </w:pPr>
            <w:r w:rsidRPr="00DD27AC">
              <w:t>40</w:t>
            </w:r>
          </w:p>
        </w:tc>
      </w:tr>
      <w:tr w:rsidR="00DD27AC" w:rsidRPr="00DD27AC" w:rsidTr="00142562">
        <w:trPr>
          <w:jc w:val="center"/>
        </w:trPr>
        <w:tc>
          <w:tcPr>
            <w:tcW w:w="2268" w:type="dxa"/>
          </w:tcPr>
          <w:p w:rsidR="00DD27AC" w:rsidRPr="00DD27AC" w:rsidRDefault="00DD27AC" w:rsidP="00F06057">
            <w:pPr>
              <w:pStyle w:val="Tabletext"/>
              <w:jc w:val="center"/>
            </w:pPr>
            <w:r w:rsidRPr="00DD27AC">
              <w:t>3</w:t>
            </w:r>
          </w:p>
        </w:tc>
        <w:tc>
          <w:tcPr>
            <w:tcW w:w="3402" w:type="dxa"/>
          </w:tcPr>
          <w:p w:rsidR="00DD27AC" w:rsidRPr="00DD27AC" w:rsidRDefault="00DD27AC" w:rsidP="00F06057">
            <w:pPr>
              <w:pStyle w:val="Tabletext"/>
              <w:jc w:val="center"/>
            </w:pPr>
            <w:r w:rsidRPr="00DD27AC">
              <w:t>68</w:t>
            </w:r>
          </w:p>
        </w:tc>
      </w:tr>
      <w:tr w:rsidR="00DD27AC" w:rsidRPr="00DD27AC" w:rsidTr="00142562">
        <w:trPr>
          <w:jc w:val="center"/>
        </w:trPr>
        <w:tc>
          <w:tcPr>
            <w:tcW w:w="2268" w:type="dxa"/>
          </w:tcPr>
          <w:p w:rsidR="00DD27AC" w:rsidRPr="00DD27AC" w:rsidRDefault="00DD27AC" w:rsidP="00F06057">
            <w:pPr>
              <w:pStyle w:val="Tabletext"/>
              <w:jc w:val="center"/>
            </w:pPr>
            <w:r w:rsidRPr="00DD27AC">
              <w:t>4</w:t>
            </w:r>
          </w:p>
        </w:tc>
        <w:tc>
          <w:tcPr>
            <w:tcW w:w="3402" w:type="dxa"/>
          </w:tcPr>
          <w:p w:rsidR="00DD27AC" w:rsidRPr="00DD27AC" w:rsidRDefault="00DD27AC" w:rsidP="00F06057">
            <w:pPr>
              <w:pStyle w:val="Tabletext"/>
              <w:jc w:val="center"/>
            </w:pPr>
            <w:r w:rsidRPr="00DD27AC">
              <w:t>96</w:t>
            </w:r>
          </w:p>
        </w:tc>
      </w:tr>
      <w:tr w:rsidR="00DD27AC" w:rsidRPr="00DD27AC" w:rsidTr="00142562">
        <w:trPr>
          <w:jc w:val="center"/>
        </w:trPr>
        <w:tc>
          <w:tcPr>
            <w:tcW w:w="2268" w:type="dxa"/>
          </w:tcPr>
          <w:p w:rsidR="00DD27AC" w:rsidRPr="00DD27AC" w:rsidRDefault="00DD27AC" w:rsidP="00F06057">
            <w:pPr>
              <w:pStyle w:val="Tabletext"/>
              <w:jc w:val="center"/>
            </w:pPr>
            <w:r w:rsidRPr="00DD27AC">
              <w:t>5</w:t>
            </w:r>
          </w:p>
        </w:tc>
        <w:tc>
          <w:tcPr>
            <w:tcW w:w="3402" w:type="dxa"/>
          </w:tcPr>
          <w:p w:rsidR="00DD27AC" w:rsidRPr="00DD27AC" w:rsidRDefault="00DD27AC" w:rsidP="00F06057">
            <w:pPr>
              <w:pStyle w:val="Tabletext"/>
              <w:jc w:val="center"/>
            </w:pPr>
            <w:r w:rsidRPr="00DD27AC">
              <w:t>121</w:t>
            </w:r>
          </w:p>
        </w:tc>
      </w:tr>
    </w:tbl>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These numbers also take into account bit stuffing.</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Additional bit stuffing will be required for this message type. For details refer to transport layer, § 5.2.1, Annex 2.</w:t>
      </w:r>
    </w:p>
    <w:p w:rsidR="00DD27AC" w:rsidRPr="00DD27AC" w:rsidRDefault="00DD27AC" w:rsidP="00F06057">
      <w:pPr>
        <w:pStyle w:val="Heading2"/>
      </w:pPr>
      <w:r w:rsidRPr="00DD27AC">
        <w:t>3.7</w:t>
      </w:r>
      <w:r w:rsidRPr="00DD27AC">
        <w:tab/>
        <w:t>Message 9: Standard search and rescue aircraft position report</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This message should be used as a standard position report for aircraft involved in SAR operations. Stations other than aircraft involved in SAR operations should not transmit this message. The default reporting interval for this message should be 10 s.</w:t>
      </w:r>
    </w:p>
    <w:p w:rsidR="00F06057" w:rsidRDefault="00F06057">
      <w:pPr>
        <w:tabs>
          <w:tab w:val="clear" w:pos="1134"/>
          <w:tab w:val="clear" w:pos="1871"/>
          <w:tab w:val="clear" w:pos="2268"/>
        </w:tabs>
        <w:overflowPunct/>
        <w:autoSpaceDE/>
        <w:autoSpaceDN/>
        <w:adjustRightInd/>
        <w:spacing w:before="0"/>
        <w:textAlignment w:val="auto"/>
        <w:rPr>
          <w:caps/>
          <w:sz w:val="20"/>
        </w:rPr>
      </w:pPr>
      <w:r>
        <w:br w:type="page"/>
      </w:r>
    </w:p>
    <w:p w:rsidR="00DD27AC" w:rsidRPr="00DD27AC" w:rsidRDefault="00DD27AC" w:rsidP="00F06057">
      <w:pPr>
        <w:pStyle w:val="TableNo"/>
        <w:rPr>
          <w:position w:val="6"/>
          <w:sz w:val="18"/>
        </w:rPr>
      </w:pPr>
      <w:r w:rsidRPr="00DD27AC">
        <w:lastRenderedPageBreak/>
        <w:t>TABLE 59</w:t>
      </w:r>
      <w:r w:rsidRPr="00DD27AC">
        <w:rPr>
          <w:position w:val="6"/>
          <w:sz w:val="18"/>
        </w:rPr>
        <w:footnoteReference w:id="27"/>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38"/>
        <w:gridCol w:w="1512"/>
        <w:gridCol w:w="6489"/>
      </w:tblGrid>
      <w:tr w:rsidR="00DD27AC" w:rsidRPr="00DD27AC" w:rsidTr="00142562">
        <w:trPr>
          <w:jc w:val="center"/>
        </w:trPr>
        <w:tc>
          <w:tcPr>
            <w:tcW w:w="1638" w:type="dxa"/>
            <w:shd w:val="clear" w:color="auto" w:fill="FFFFFF"/>
            <w:vAlign w:val="center"/>
          </w:tcPr>
          <w:p w:rsidR="00DD27AC" w:rsidRPr="00DD27AC" w:rsidRDefault="00DD27AC" w:rsidP="00767706">
            <w:pPr>
              <w:pStyle w:val="Tablehead"/>
            </w:pPr>
            <w:r w:rsidRPr="00DD27AC">
              <w:t>Parameter</w:t>
            </w:r>
          </w:p>
        </w:tc>
        <w:tc>
          <w:tcPr>
            <w:tcW w:w="1512" w:type="dxa"/>
            <w:shd w:val="clear" w:color="auto" w:fill="FFFFFF"/>
            <w:vAlign w:val="center"/>
          </w:tcPr>
          <w:p w:rsidR="00DD27AC" w:rsidRPr="00DD27AC" w:rsidRDefault="00DD27AC" w:rsidP="00767706">
            <w:pPr>
              <w:pStyle w:val="Tablehead"/>
            </w:pPr>
            <w:r w:rsidRPr="00DD27AC">
              <w:t>Number of bits</w:t>
            </w:r>
          </w:p>
        </w:tc>
        <w:tc>
          <w:tcPr>
            <w:tcW w:w="6489" w:type="dxa"/>
            <w:shd w:val="clear" w:color="auto" w:fill="FFFFFF"/>
            <w:vAlign w:val="center"/>
          </w:tcPr>
          <w:p w:rsidR="00DD27AC" w:rsidRPr="00DD27AC" w:rsidRDefault="00DD27AC" w:rsidP="00767706">
            <w:pPr>
              <w:pStyle w:val="Tablehead"/>
            </w:pPr>
            <w:r w:rsidRPr="00DD27AC">
              <w:t>Description</w:t>
            </w:r>
          </w:p>
        </w:tc>
      </w:tr>
      <w:tr w:rsidR="00DD27AC" w:rsidRPr="00DD27AC" w:rsidTr="00142562">
        <w:trPr>
          <w:jc w:val="center"/>
        </w:trPr>
        <w:tc>
          <w:tcPr>
            <w:tcW w:w="1638" w:type="dxa"/>
          </w:tcPr>
          <w:p w:rsidR="00DD27AC" w:rsidRPr="00DD27AC" w:rsidRDefault="00DD27AC" w:rsidP="00767706">
            <w:pPr>
              <w:pStyle w:val="Tabletext"/>
            </w:pPr>
            <w:r w:rsidRPr="00DD27AC">
              <w:t>Message ID</w:t>
            </w:r>
          </w:p>
        </w:tc>
        <w:tc>
          <w:tcPr>
            <w:tcW w:w="1512" w:type="dxa"/>
          </w:tcPr>
          <w:p w:rsidR="00DD27AC" w:rsidRPr="00DD27AC" w:rsidRDefault="00DD27AC" w:rsidP="00767706">
            <w:pPr>
              <w:pStyle w:val="Tabletext"/>
              <w:jc w:val="center"/>
            </w:pPr>
            <w:r w:rsidRPr="00DD27AC">
              <w:t>6</w:t>
            </w:r>
          </w:p>
        </w:tc>
        <w:tc>
          <w:tcPr>
            <w:tcW w:w="6489" w:type="dxa"/>
          </w:tcPr>
          <w:p w:rsidR="00DD27AC" w:rsidRPr="00DD27AC" w:rsidRDefault="00DD27AC" w:rsidP="00767706">
            <w:pPr>
              <w:pStyle w:val="Tabletext"/>
            </w:pPr>
            <w:r w:rsidRPr="00DD27AC">
              <w:t>Identifier for Message 9; always 9</w:t>
            </w:r>
          </w:p>
        </w:tc>
      </w:tr>
      <w:tr w:rsidR="00DD27AC" w:rsidRPr="00DD27AC" w:rsidTr="00142562">
        <w:trPr>
          <w:jc w:val="center"/>
        </w:trPr>
        <w:tc>
          <w:tcPr>
            <w:tcW w:w="1638" w:type="dxa"/>
          </w:tcPr>
          <w:p w:rsidR="00DD27AC" w:rsidRPr="00DD27AC" w:rsidRDefault="00DD27AC" w:rsidP="00767706">
            <w:pPr>
              <w:pStyle w:val="Tabletext"/>
            </w:pPr>
            <w:r w:rsidRPr="00DD27AC">
              <w:t>Repeat indicator</w:t>
            </w:r>
          </w:p>
        </w:tc>
        <w:tc>
          <w:tcPr>
            <w:tcW w:w="1512" w:type="dxa"/>
          </w:tcPr>
          <w:p w:rsidR="00DD27AC" w:rsidRPr="00DD27AC" w:rsidRDefault="00DD27AC" w:rsidP="00767706">
            <w:pPr>
              <w:pStyle w:val="Tabletext"/>
              <w:jc w:val="center"/>
            </w:pPr>
            <w:r w:rsidRPr="00DD27AC">
              <w:t>2</w:t>
            </w:r>
          </w:p>
        </w:tc>
        <w:tc>
          <w:tcPr>
            <w:tcW w:w="6489" w:type="dxa"/>
          </w:tcPr>
          <w:p w:rsidR="00DD27AC" w:rsidRPr="00DD27AC" w:rsidRDefault="00DD27AC" w:rsidP="00767706">
            <w:pPr>
              <w:pStyle w:val="Tabletext"/>
            </w:pPr>
            <w:r w:rsidRPr="00DD27AC">
              <w:t>Used by the repeater to indicate how many times a message has been repeated. See § 4.6.1, Annex 2; 0-3; 0 = default; 3 = do not repeat any more</w:t>
            </w:r>
          </w:p>
        </w:tc>
      </w:tr>
      <w:tr w:rsidR="00DD27AC" w:rsidRPr="00DD27AC" w:rsidTr="00142562">
        <w:trPr>
          <w:jc w:val="center"/>
        </w:trPr>
        <w:tc>
          <w:tcPr>
            <w:tcW w:w="1638" w:type="dxa"/>
          </w:tcPr>
          <w:p w:rsidR="00DD27AC" w:rsidRPr="00DD27AC" w:rsidRDefault="00DD27AC" w:rsidP="00767706">
            <w:pPr>
              <w:pStyle w:val="Tabletext"/>
            </w:pPr>
            <w:del w:id="686" w:author="Author" w:date="2018-06-16T10:47:00Z">
              <w:r w:rsidRPr="00DD27AC" w:rsidDel="002F14B5">
                <w:delText xml:space="preserve">User </w:delText>
              </w:r>
            </w:del>
            <w:ins w:id="687" w:author="Author" w:date="2018-06-16T10:47:00Z">
              <w:r w:rsidRPr="00DD27AC">
                <w:t xml:space="preserve">source </w:t>
              </w:r>
            </w:ins>
            <w:r w:rsidRPr="00DD27AC">
              <w:t>ID</w:t>
            </w:r>
          </w:p>
        </w:tc>
        <w:tc>
          <w:tcPr>
            <w:tcW w:w="1512" w:type="dxa"/>
          </w:tcPr>
          <w:p w:rsidR="00DD27AC" w:rsidRPr="00DD27AC" w:rsidRDefault="00DD27AC" w:rsidP="00767706">
            <w:pPr>
              <w:pStyle w:val="Tabletext"/>
              <w:jc w:val="center"/>
            </w:pPr>
            <w:r w:rsidRPr="00DD27AC">
              <w:t>30</w:t>
            </w:r>
          </w:p>
        </w:tc>
        <w:tc>
          <w:tcPr>
            <w:tcW w:w="6489" w:type="dxa"/>
          </w:tcPr>
          <w:p w:rsidR="00DD27AC" w:rsidRPr="00DD27AC" w:rsidRDefault="00DD27AC" w:rsidP="00767706">
            <w:pPr>
              <w:pStyle w:val="Tabletext"/>
            </w:pPr>
            <w:ins w:id="688" w:author="Author" w:date="2018-06-16T10:48:00Z">
              <w:r w:rsidRPr="00DD27AC">
                <w:t xml:space="preserve">Identity (in the </w:t>
              </w:r>
            </w:ins>
            <w:ins w:id="689" w:author="Author" w:date="2018-06-16T11:31:00Z">
              <w:r w:rsidRPr="00DD27AC">
                <w:t>MMS</w:t>
              </w:r>
            </w:ins>
            <w:ins w:id="690" w:author="Author" w:date="2018-06-16T10:48:00Z">
              <w:r w:rsidRPr="00DD27AC">
                <w:t>) of the source of the message (see Article 19 of the RR and Recommendation ITU R M.585)</w:t>
              </w:r>
            </w:ins>
            <w:del w:id="691" w:author="Author" w:date="2018-06-16T10:48:00Z">
              <w:r w:rsidRPr="00DD27AC" w:rsidDel="002F14B5">
                <w:delText>MMSI number</w:delText>
              </w:r>
            </w:del>
          </w:p>
        </w:tc>
      </w:tr>
      <w:tr w:rsidR="00DD27AC" w:rsidRPr="00DD27AC" w:rsidTr="00142562">
        <w:trPr>
          <w:jc w:val="center"/>
        </w:trPr>
        <w:tc>
          <w:tcPr>
            <w:tcW w:w="1638" w:type="dxa"/>
          </w:tcPr>
          <w:p w:rsidR="00DD27AC" w:rsidRPr="00DD27AC" w:rsidRDefault="00DD27AC" w:rsidP="00767706">
            <w:pPr>
              <w:pStyle w:val="Tabletext"/>
            </w:pPr>
            <w:r w:rsidRPr="00DD27AC">
              <w:t>Altitude (GNSS)</w:t>
            </w:r>
          </w:p>
        </w:tc>
        <w:tc>
          <w:tcPr>
            <w:tcW w:w="1512" w:type="dxa"/>
          </w:tcPr>
          <w:p w:rsidR="00DD27AC" w:rsidRPr="00DD27AC" w:rsidRDefault="00DD27AC" w:rsidP="00767706">
            <w:pPr>
              <w:pStyle w:val="Tabletext"/>
              <w:jc w:val="center"/>
            </w:pPr>
            <w:r w:rsidRPr="00DD27AC">
              <w:t>12</w:t>
            </w:r>
          </w:p>
        </w:tc>
        <w:tc>
          <w:tcPr>
            <w:tcW w:w="6489" w:type="dxa"/>
          </w:tcPr>
          <w:p w:rsidR="00DD27AC" w:rsidRPr="00DD27AC" w:rsidRDefault="00DD27AC" w:rsidP="00767706">
            <w:pPr>
              <w:pStyle w:val="Tabletext"/>
            </w:pPr>
            <w:r w:rsidRPr="00DD27AC">
              <w:t>Altitude (derived from GNSS or barometric (see altitude sensor parameter below)) (m) (0-4 094 m) 4 095 = not available,</w:t>
            </w:r>
            <w:r w:rsidRPr="00DD27AC">
              <w:br/>
              <w:t>4 094 = 4 094 m or higher</w:t>
            </w:r>
          </w:p>
        </w:tc>
      </w:tr>
      <w:tr w:rsidR="00DD27AC" w:rsidRPr="00DD27AC" w:rsidTr="00142562">
        <w:trPr>
          <w:jc w:val="center"/>
        </w:trPr>
        <w:tc>
          <w:tcPr>
            <w:tcW w:w="1638" w:type="dxa"/>
          </w:tcPr>
          <w:p w:rsidR="00DD27AC" w:rsidRPr="00DD27AC" w:rsidRDefault="00DD27AC" w:rsidP="00767706">
            <w:pPr>
              <w:pStyle w:val="Tabletext"/>
            </w:pPr>
            <w:r w:rsidRPr="00DD27AC">
              <w:t>SOG</w:t>
            </w:r>
          </w:p>
        </w:tc>
        <w:tc>
          <w:tcPr>
            <w:tcW w:w="1512" w:type="dxa"/>
          </w:tcPr>
          <w:p w:rsidR="00DD27AC" w:rsidRPr="00DD27AC" w:rsidRDefault="00DD27AC" w:rsidP="00767706">
            <w:pPr>
              <w:pStyle w:val="Tabletext"/>
              <w:jc w:val="center"/>
            </w:pPr>
            <w:r w:rsidRPr="00DD27AC">
              <w:t>10</w:t>
            </w:r>
          </w:p>
        </w:tc>
        <w:tc>
          <w:tcPr>
            <w:tcW w:w="6489" w:type="dxa"/>
          </w:tcPr>
          <w:p w:rsidR="00DD27AC" w:rsidRPr="00DD27AC" w:rsidRDefault="00DD27AC" w:rsidP="00767706">
            <w:pPr>
              <w:pStyle w:val="Tabletext"/>
            </w:pPr>
            <w:r w:rsidRPr="00DD27AC">
              <w:t>Speed over ground in knot steps (0-1 022 knots)</w:t>
            </w:r>
            <w:r w:rsidRPr="00DD27AC">
              <w:br/>
              <w:t>1 023 = not available, 1 022 = 1 022 knots or higher</w:t>
            </w:r>
          </w:p>
        </w:tc>
      </w:tr>
      <w:tr w:rsidR="00DD27AC" w:rsidRPr="00DD27AC" w:rsidTr="00142562">
        <w:trPr>
          <w:jc w:val="center"/>
        </w:trPr>
        <w:tc>
          <w:tcPr>
            <w:tcW w:w="1638" w:type="dxa"/>
          </w:tcPr>
          <w:p w:rsidR="00DD27AC" w:rsidRPr="00DD27AC" w:rsidRDefault="00DD27AC" w:rsidP="00767706">
            <w:pPr>
              <w:pStyle w:val="Tabletext"/>
            </w:pPr>
            <w:r w:rsidRPr="00DD27AC">
              <w:t>Position accuracy</w:t>
            </w:r>
          </w:p>
        </w:tc>
        <w:tc>
          <w:tcPr>
            <w:tcW w:w="1512" w:type="dxa"/>
          </w:tcPr>
          <w:p w:rsidR="00DD27AC" w:rsidRPr="00DD27AC" w:rsidRDefault="00DD27AC" w:rsidP="00767706">
            <w:pPr>
              <w:pStyle w:val="Tabletext"/>
              <w:jc w:val="center"/>
            </w:pPr>
            <w:r w:rsidRPr="00DD27AC">
              <w:t>1</w:t>
            </w:r>
          </w:p>
        </w:tc>
        <w:tc>
          <w:tcPr>
            <w:tcW w:w="6489" w:type="dxa"/>
          </w:tcPr>
          <w:p w:rsidR="00DD27AC" w:rsidRPr="00DD27AC" w:rsidRDefault="00DD27AC" w:rsidP="00767706">
            <w:pPr>
              <w:pStyle w:val="Tabletext"/>
            </w:pPr>
            <w:r w:rsidRPr="00DD27AC">
              <w:t>1 = high (</w:t>
            </w:r>
            <w:r w:rsidRPr="00DD27AC">
              <w:sym w:font="Symbol" w:char="F0A3"/>
            </w:r>
            <w:r w:rsidRPr="00DD27AC">
              <w:t xml:space="preserve">10 m) </w:t>
            </w:r>
            <w:r w:rsidRPr="00DD27AC">
              <w:br/>
              <w:t>0 = low (&gt;10 m)</w:t>
            </w:r>
            <w:r w:rsidRPr="00DD27AC">
              <w:br/>
              <w:t>0 = default</w:t>
            </w:r>
            <w:r w:rsidRPr="00DD27AC">
              <w:br/>
              <w:t>The PA flag should be determined in accordance with Table 50</w:t>
            </w:r>
          </w:p>
        </w:tc>
      </w:tr>
      <w:tr w:rsidR="00DD27AC" w:rsidRPr="00DD27AC" w:rsidTr="00142562">
        <w:trPr>
          <w:jc w:val="center"/>
        </w:trPr>
        <w:tc>
          <w:tcPr>
            <w:tcW w:w="1638" w:type="dxa"/>
          </w:tcPr>
          <w:p w:rsidR="00DD27AC" w:rsidRPr="00DD27AC" w:rsidRDefault="00DD27AC" w:rsidP="00767706">
            <w:pPr>
              <w:pStyle w:val="Tabletext"/>
            </w:pPr>
            <w:r w:rsidRPr="00DD27AC">
              <w:t>Longitude</w:t>
            </w:r>
          </w:p>
        </w:tc>
        <w:tc>
          <w:tcPr>
            <w:tcW w:w="1512" w:type="dxa"/>
          </w:tcPr>
          <w:p w:rsidR="00DD27AC" w:rsidRPr="00DD27AC" w:rsidRDefault="00DD27AC" w:rsidP="00767706">
            <w:pPr>
              <w:pStyle w:val="Tabletext"/>
              <w:jc w:val="center"/>
            </w:pPr>
            <w:r w:rsidRPr="00DD27AC">
              <w:t>28</w:t>
            </w:r>
          </w:p>
        </w:tc>
        <w:tc>
          <w:tcPr>
            <w:tcW w:w="6489" w:type="dxa"/>
          </w:tcPr>
          <w:p w:rsidR="00DD27AC" w:rsidRPr="00DD27AC" w:rsidRDefault="00DD27AC" w:rsidP="00767706">
            <w:pPr>
              <w:pStyle w:val="Tabletext"/>
            </w:pPr>
            <w:r w:rsidRPr="00DD27AC">
              <w:t>Longitude in 1/10 000 min (</w:t>
            </w:r>
            <w:r w:rsidRPr="00DD27AC">
              <w:sym w:font="Symbol" w:char="F0B1"/>
            </w:r>
            <w:r w:rsidRPr="00DD27AC">
              <w:t>180°, East = positive (as per 2</w:t>
            </w:r>
            <w:r w:rsidRPr="00DD27AC">
              <w:rPr>
                <w:sz w:val="22"/>
              </w:rPr>
              <w:t>’</w:t>
            </w:r>
            <w:r w:rsidRPr="00DD27AC">
              <w:t>s complement), West = negative (as per 2</w:t>
            </w:r>
            <w:r w:rsidRPr="00DD27AC">
              <w:rPr>
                <w:sz w:val="22"/>
              </w:rPr>
              <w:t>’</w:t>
            </w:r>
            <w:r w:rsidRPr="00DD27AC">
              <w:t xml:space="preserve">s complement); </w:t>
            </w:r>
            <w:r w:rsidRPr="00DD27AC">
              <w:br/>
              <w:t>181 = (6791AC0</w:t>
            </w:r>
            <w:r w:rsidRPr="00DD27AC">
              <w:rPr>
                <w:vertAlign w:val="subscript"/>
              </w:rPr>
              <w:t>h</w:t>
            </w:r>
            <w:r w:rsidRPr="00DD27AC">
              <w:t>) = not available = default)</w:t>
            </w:r>
          </w:p>
        </w:tc>
      </w:tr>
      <w:tr w:rsidR="00DD27AC" w:rsidRPr="00DD27AC" w:rsidTr="00142562">
        <w:trPr>
          <w:jc w:val="center"/>
        </w:trPr>
        <w:tc>
          <w:tcPr>
            <w:tcW w:w="1638" w:type="dxa"/>
          </w:tcPr>
          <w:p w:rsidR="00DD27AC" w:rsidRPr="00DD27AC" w:rsidRDefault="00DD27AC" w:rsidP="00767706">
            <w:pPr>
              <w:pStyle w:val="Tabletext"/>
            </w:pPr>
            <w:r w:rsidRPr="00DD27AC">
              <w:t>Latitude</w:t>
            </w:r>
          </w:p>
        </w:tc>
        <w:tc>
          <w:tcPr>
            <w:tcW w:w="1512" w:type="dxa"/>
          </w:tcPr>
          <w:p w:rsidR="00DD27AC" w:rsidRPr="00DD27AC" w:rsidRDefault="00DD27AC" w:rsidP="00767706">
            <w:pPr>
              <w:pStyle w:val="Tabletext"/>
              <w:jc w:val="center"/>
            </w:pPr>
            <w:r w:rsidRPr="00DD27AC">
              <w:t>27</w:t>
            </w:r>
          </w:p>
        </w:tc>
        <w:tc>
          <w:tcPr>
            <w:tcW w:w="6489" w:type="dxa"/>
          </w:tcPr>
          <w:p w:rsidR="00DD27AC" w:rsidRPr="00DD27AC" w:rsidRDefault="00DD27AC" w:rsidP="00767706">
            <w:pPr>
              <w:pStyle w:val="Tabletext"/>
            </w:pPr>
            <w:r w:rsidRPr="00DD27AC">
              <w:t>Latitude in 1/10 000 min (</w:t>
            </w:r>
            <w:r w:rsidRPr="00DD27AC">
              <w:sym w:font="Symbol" w:char="F0B1"/>
            </w:r>
            <w:r w:rsidRPr="00DD27AC">
              <w:t>90°, North = positive (as per 2</w:t>
            </w:r>
            <w:r w:rsidRPr="00DD27AC">
              <w:rPr>
                <w:sz w:val="22"/>
              </w:rPr>
              <w:t>’</w:t>
            </w:r>
            <w:r w:rsidRPr="00DD27AC">
              <w:t>s complement), South = negative (as per 2</w:t>
            </w:r>
            <w:r w:rsidRPr="00DD27AC">
              <w:rPr>
                <w:sz w:val="22"/>
              </w:rPr>
              <w:t>’</w:t>
            </w:r>
            <w:r w:rsidRPr="00DD27AC">
              <w:t xml:space="preserve">s complement); </w:t>
            </w:r>
            <w:r w:rsidRPr="00DD27AC">
              <w:br/>
              <w:t>91 = (3412140</w:t>
            </w:r>
            <w:r w:rsidRPr="00DD27AC">
              <w:rPr>
                <w:vertAlign w:val="subscript"/>
              </w:rPr>
              <w:t>h</w:t>
            </w:r>
            <w:r w:rsidRPr="00DD27AC">
              <w:t>) = not available = default)</w:t>
            </w:r>
          </w:p>
        </w:tc>
      </w:tr>
      <w:tr w:rsidR="00DD27AC" w:rsidRPr="00DD27AC" w:rsidTr="00142562">
        <w:trPr>
          <w:jc w:val="center"/>
        </w:trPr>
        <w:tc>
          <w:tcPr>
            <w:tcW w:w="1638" w:type="dxa"/>
          </w:tcPr>
          <w:p w:rsidR="00DD27AC" w:rsidRPr="00DD27AC" w:rsidRDefault="00DD27AC" w:rsidP="00767706">
            <w:pPr>
              <w:pStyle w:val="Tabletext"/>
            </w:pPr>
            <w:r w:rsidRPr="00DD27AC">
              <w:t>COG</w:t>
            </w:r>
          </w:p>
        </w:tc>
        <w:tc>
          <w:tcPr>
            <w:tcW w:w="1512" w:type="dxa"/>
          </w:tcPr>
          <w:p w:rsidR="00DD27AC" w:rsidRPr="00DD27AC" w:rsidRDefault="00DD27AC" w:rsidP="00767706">
            <w:pPr>
              <w:pStyle w:val="Tabletext"/>
              <w:jc w:val="center"/>
            </w:pPr>
            <w:r w:rsidRPr="00DD27AC">
              <w:t>12</w:t>
            </w:r>
          </w:p>
        </w:tc>
        <w:tc>
          <w:tcPr>
            <w:tcW w:w="6489" w:type="dxa"/>
          </w:tcPr>
          <w:p w:rsidR="00DD27AC" w:rsidRPr="00DD27AC" w:rsidRDefault="00DD27AC" w:rsidP="00767706">
            <w:pPr>
              <w:pStyle w:val="Tabletext"/>
            </w:pPr>
            <w:r w:rsidRPr="00DD27AC">
              <w:t>Course over ground in 1/10 = (0-3 599). 3 600 (E10</w:t>
            </w:r>
            <w:r w:rsidRPr="00DD27AC">
              <w:rPr>
                <w:vertAlign w:val="subscript"/>
              </w:rPr>
              <w:t>h</w:t>
            </w:r>
            <w:r w:rsidRPr="00DD27AC">
              <w:t>) = not available = default; 3 601-4 095 should not be used</w:t>
            </w:r>
          </w:p>
        </w:tc>
      </w:tr>
      <w:tr w:rsidR="00DD27AC" w:rsidRPr="00DD27AC" w:rsidTr="00142562">
        <w:trPr>
          <w:jc w:val="center"/>
        </w:trPr>
        <w:tc>
          <w:tcPr>
            <w:tcW w:w="1638" w:type="dxa"/>
          </w:tcPr>
          <w:p w:rsidR="00DD27AC" w:rsidRPr="00DD27AC" w:rsidRDefault="00DD27AC" w:rsidP="00767706">
            <w:pPr>
              <w:pStyle w:val="Tabletext"/>
            </w:pPr>
            <w:r w:rsidRPr="00DD27AC">
              <w:t>Time stamp</w:t>
            </w:r>
          </w:p>
        </w:tc>
        <w:tc>
          <w:tcPr>
            <w:tcW w:w="1512" w:type="dxa"/>
          </w:tcPr>
          <w:p w:rsidR="00DD27AC" w:rsidRPr="00DD27AC" w:rsidRDefault="00DD27AC" w:rsidP="00767706">
            <w:pPr>
              <w:pStyle w:val="Tabletext"/>
              <w:jc w:val="center"/>
            </w:pPr>
            <w:r w:rsidRPr="00DD27AC">
              <w:t>6</w:t>
            </w:r>
          </w:p>
        </w:tc>
        <w:tc>
          <w:tcPr>
            <w:tcW w:w="6489" w:type="dxa"/>
          </w:tcPr>
          <w:p w:rsidR="00DD27AC" w:rsidRPr="00DD27AC" w:rsidRDefault="00DD27AC" w:rsidP="00767706">
            <w:pPr>
              <w:pStyle w:val="Tabletext"/>
            </w:pPr>
            <w:r w:rsidRPr="00DD27AC">
              <w:t>UTC second when the report was generated by the EPFS (0-59 or 60 if time stamp is not available, which should also be the default value</w:t>
            </w:r>
            <w:r w:rsidRPr="00DD27AC">
              <w:br/>
              <w:t>or 61 if positioning system is in manual input mode or 62 if electronic position fixing system operates in estimated (dead reckoning) mode</w:t>
            </w:r>
            <w:r w:rsidRPr="00DD27AC">
              <w:br/>
              <w:t>or 63 if the positioning system is inoperative)</w:t>
            </w:r>
          </w:p>
        </w:tc>
      </w:tr>
      <w:tr w:rsidR="00DD27AC" w:rsidRPr="00DD27AC" w:rsidTr="00142562">
        <w:trPr>
          <w:jc w:val="center"/>
        </w:trPr>
        <w:tc>
          <w:tcPr>
            <w:tcW w:w="1638" w:type="dxa"/>
          </w:tcPr>
          <w:p w:rsidR="00DD27AC" w:rsidRPr="00DD27AC" w:rsidRDefault="00DD27AC" w:rsidP="00767706">
            <w:pPr>
              <w:pStyle w:val="Tabletext"/>
            </w:pPr>
            <w:r w:rsidRPr="00DD27AC">
              <w:t>Altitude sensor</w:t>
            </w:r>
          </w:p>
        </w:tc>
        <w:tc>
          <w:tcPr>
            <w:tcW w:w="1512" w:type="dxa"/>
          </w:tcPr>
          <w:p w:rsidR="00DD27AC" w:rsidRPr="00DD27AC" w:rsidRDefault="00DD27AC" w:rsidP="00767706">
            <w:pPr>
              <w:pStyle w:val="Tabletext"/>
              <w:jc w:val="center"/>
            </w:pPr>
            <w:r w:rsidRPr="00DD27AC">
              <w:t>1</w:t>
            </w:r>
          </w:p>
        </w:tc>
        <w:tc>
          <w:tcPr>
            <w:tcW w:w="6489" w:type="dxa"/>
          </w:tcPr>
          <w:p w:rsidR="00DD27AC" w:rsidRPr="00DD27AC" w:rsidRDefault="00DD27AC" w:rsidP="00767706">
            <w:pPr>
              <w:pStyle w:val="Tabletext"/>
            </w:pPr>
            <w:r w:rsidRPr="00DD27AC">
              <w:t>0 = GNSS</w:t>
            </w:r>
            <w:r w:rsidRPr="00DD27AC">
              <w:br/>
              <w:t>1 = barometric source</w:t>
            </w:r>
          </w:p>
        </w:tc>
      </w:tr>
      <w:tr w:rsidR="00DD27AC" w:rsidRPr="00DD27AC" w:rsidTr="00142562">
        <w:trPr>
          <w:jc w:val="center"/>
        </w:trPr>
        <w:tc>
          <w:tcPr>
            <w:tcW w:w="1638" w:type="dxa"/>
          </w:tcPr>
          <w:p w:rsidR="00DD27AC" w:rsidRPr="00DD27AC" w:rsidRDefault="00DD27AC" w:rsidP="00767706">
            <w:pPr>
              <w:pStyle w:val="Tabletext"/>
            </w:pPr>
            <w:r w:rsidRPr="00DD27AC">
              <w:t>Spare</w:t>
            </w:r>
          </w:p>
        </w:tc>
        <w:tc>
          <w:tcPr>
            <w:tcW w:w="1512" w:type="dxa"/>
          </w:tcPr>
          <w:p w:rsidR="00DD27AC" w:rsidRPr="00DD27AC" w:rsidRDefault="00DD27AC" w:rsidP="00767706">
            <w:pPr>
              <w:pStyle w:val="Tabletext"/>
              <w:jc w:val="center"/>
            </w:pPr>
            <w:r w:rsidRPr="00DD27AC">
              <w:t>7</w:t>
            </w:r>
          </w:p>
        </w:tc>
        <w:tc>
          <w:tcPr>
            <w:tcW w:w="6489" w:type="dxa"/>
          </w:tcPr>
          <w:p w:rsidR="00DD27AC" w:rsidRPr="00DD27AC" w:rsidRDefault="00DD27AC" w:rsidP="00767706">
            <w:pPr>
              <w:pStyle w:val="Tabletext"/>
            </w:pPr>
            <w:r w:rsidRPr="00DD27AC">
              <w:t>Not used. Should be set to zero. Reserved for future use</w:t>
            </w:r>
          </w:p>
        </w:tc>
      </w:tr>
      <w:tr w:rsidR="00DD27AC" w:rsidRPr="00DD27AC" w:rsidTr="00142562">
        <w:trPr>
          <w:jc w:val="center"/>
        </w:trPr>
        <w:tc>
          <w:tcPr>
            <w:tcW w:w="1638" w:type="dxa"/>
          </w:tcPr>
          <w:p w:rsidR="00DD27AC" w:rsidRPr="00DD27AC" w:rsidRDefault="00DD27AC" w:rsidP="00767706">
            <w:pPr>
              <w:pStyle w:val="Tabletext"/>
            </w:pPr>
            <w:r w:rsidRPr="00DD27AC">
              <w:t>DTE</w:t>
            </w:r>
          </w:p>
        </w:tc>
        <w:tc>
          <w:tcPr>
            <w:tcW w:w="1512" w:type="dxa"/>
          </w:tcPr>
          <w:p w:rsidR="00DD27AC" w:rsidRPr="00DD27AC" w:rsidRDefault="00DD27AC" w:rsidP="00767706">
            <w:pPr>
              <w:pStyle w:val="Tabletext"/>
              <w:jc w:val="center"/>
            </w:pPr>
            <w:r w:rsidRPr="00DD27AC">
              <w:t>1</w:t>
            </w:r>
          </w:p>
        </w:tc>
        <w:tc>
          <w:tcPr>
            <w:tcW w:w="6489" w:type="dxa"/>
          </w:tcPr>
          <w:p w:rsidR="00DD27AC" w:rsidRPr="00DD27AC" w:rsidRDefault="00DD27AC" w:rsidP="00767706">
            <w:pPr>
              <w:pStyle w:val="Tabletext"/>
            </w:pPr>
            <w:r w:rsidRPr="00DD27AC">
              <w:t>Data terminal ready (0 = available 1 = not available = default)</w:t>
            </w:r>
            <w:r w:rsidRPr="00DD27AC">
              <w:br/>
              <w:t>(see § 3.3.1)</w:t>
            </w:r>
          </w:p>
        </w:tc>
      </w:tr>
      <w:tr w:rsidR="00DD27AC" w:rsidRPr="00DD27AC" w:rsidTr="00142562">
        <w:trPr>
          <w:jc w:val="center"/>
        </w:trPr>
        <w:tc>
          <w:tcPr>
            <w:tcW w:w="1638" w:type="dxa"/>
          </w:tcPr>
          <w:p w:rsidR="00DD27AC" w:rsidRPr="00DD27AC" w:rsidRDefault="00DD27AC" w:rsidP="00767706">
            <w:pPr>
              <w:pStyle w:val="Tabletext"/>
            </w:pPr>
            <w:r w:rsidRPr="00DD27AC">
              <w:t>Spare</w:t>
            </w:r>
          </w:p>
        </w:tc>
        <w:tc>
          <w:tcPr>
            <w:tcW w:w="1512" w:type="dxa"/>
          </w:tcPr>
          <w:p w:rsidR="00DD27AC" w:rsidRPr="00DD27AC" w:rsidRDefault="00DD27AC" w:rsidP="00767706">
            <w:pPr>
              <w:pStyle w:val="Tabletext"/>
              <w:jc w:val="center"/>
            </w:pPr>
            <w:r w:rsidRPr="00DD27AC">
              <w:t>3</w:t>
            </w:r>
          </w:p>
        </w:tc>
        <w:tc>
          <w:tcPr>
            <w:tcW w:w="6489" w:type="dxa"/>
          </w:tcPr>
          <w:p w:rsidR="00DD27AC" w:rsidRPr="00DD27AC" w:rsidRDefault="00DD27AC" w:rsidP="00767706">
            <w:pPr>
              <w:pStyle w:val="Tabletext"/>
            </w:pPr>
            <w:r w:rsidRPr="00DD27AC">
              <w:t>Not used. Should be set to zero. Reserved for future use</w:t>
            </w:r>
          </w:p>
        </w:tc>
      </w:tr>
      <w:tr w:rsidR="00DD27AC" w:rsidRPr="00DD27AC" w:rsidTr="00142562">
        <w:trPr>
          <w:jc w:val="center"/>
        </w:trPr>
        <w:tc>
          <w:tcPr>
            <w:tcW w:w="1638" w:type="dxa"/>
          </w:tcPr>
          <w:p w:rsidR="00DD27AC" w:rsidRPr="00DD27AC" w:rsidRDefault="00DD27AC" w:rsidP="00767706">
            <w:pPr>
              <w:pStyle w:val="Tabletext"/>
            </w:pPr>
            <w:r w:rsidRPr="00DD27AC">
              <w:t>Assigned mode flag</w:t>
            </w:r>
          </w:p>
        </w:tc>
        <w:tc>
          <w:tcPr>
            <w:tcW w:w="1512" w:type="dxa"/>
          </w:tcPr>
          <w:p w:rsidR="00DD27AC" w:rsidRPr="00DD27AC" w:rsidRDefault="00DD27AC" w:rsidP="00767706">
            <w:pPr>
              <w:pStyle w:val="Tabletext"/>
              <w:jc w:val="center"/>
            </w:pPr>
            <w:r w:rsidRPr="00DD27AC">
              <w:t>1</w:t>
            </w:r>
          </w:p>
        </w:tc>
        <w:tc>
          <w:tcPr>
            <w:tcW w:w="6489" w:type="dxa"/>
          </w:tcPr>
          <w:p w:rsidR="00DD27AC" w:rsidRPr="00DD27AC" w:rsidRDefault="00DD27AC" w:rsidP="00767706">
            <w:pPr>
              <w:pStyle w:val="Tabletext"/>
            </w:pPr>
            <w:r w:rsidRPr="00DD27AC">
              <w:t>0 = Station operating in autonomous and continuous mode = default</w:t>
            </w:r>
            <w:r w:rsidRPr="00DD27AC">
              <w:br/>
              <w:t>1 = Station operating in assigned mode</w:t>
            </w:r>
          </w:p>
        </w:tc>
      </w:tr>
      <w:tr w:rsidR="00DD27AC" w:rsidRPr="00DD27AC" w:rsidTr="00142562">
        <w:trPr>
          <w:jc w:val="center"/>
        </w:trPr>
        <w:tc>
          <w:tcPr>
            <w:tcW w:w="1638" w:type="dxa"/>
          </w:tcPr>
          <w:p w:rsidR="00DD27AC" w:rsidRPr="00DD27AC" w:rsidRDefault="00DD27AC" w:rsidP="00767706">
            <w:pPr>
              <w:pStyle w:val="Tabletext"/>
            </w:pPr>
            <w:r w:rsidRPr="00DD27AC">
              <w:t>RAIM-flag</w:t>
            </w:r>
          </w:p>
        </w:tc>
        <w:tc>
          <w:tcPr>
            <w:tcW w:w="1512" w:type="dxa"/>
          </w:tcPr>
          <w:p w:rsidR="00DD27AC" w:rsidRPr="00DD27AC" w:rsidRDefault="00DD27AC" w:rsidP="00767706">
            <w:pPr>
              <w:pStyle w:val="Tabletext"/>
              <w:jc w:val="center"/>
            </w:pPr>
            <w:r w:rsidRPr="00DD27AC">
              <w:t>1</w:t>
            </w:r>
          </w:p>
        </w:tc>
        <w:tc>
          <w:tcPr>
            <w:tcW w:w="6489" w:type="dxa"/>
          </w:tcPr>
          <w:p w:rsidR="00DD27AC" w:rsidRPr="00DD27AC" w:rsidRDefault="00DD27AC" w:rsidP="00767706">
            <w:pPr>
              <w:pStyle w:val="Tabletext"/>
            </w:pPr>
            <w:r w:rsidRPr="00DD27AC">
              <w:t>RAIM flag of electronic position fixing device; 0 = RAIM not in use = default; 1 = RAIM in use see Table 50</w:t>
            </w:r>
          </w:p>
        </w:tc>
      </w:tr>
      <w:tr w:rsidR="00DD27AC" w:rsidRPr="00DD27AC" w:rsidTr="00142562">
        <w:trPr>
          <w:jc w:val="center"/>
        </w:trPr>
        <w:tc>
          <w:tcPr>
            <w:tcW w:w="1638" w:type="dxa"/>
          </w:tcPr>
          <w:p w:rsidR="00DD27AC" w:rsidRPr="00DD27AC" w:rsidRDefault="00DD27AC" w:rsidP="00767706">
            <w:pPr>
              <w:pStyle w:val="Tabletext"/>
            </w:pPr>
            <w:r w:rsidRPr="00DD27AC">
              <w:t>Communication state selector flag</w:t>
            </w:r>
          </w:p>
        </w:tc>
        <w:tc>
          <w:tcPr>
            <w:tcW w:w="1512" w:type="dxa"/>
          </w:tcPr>
          <w:p w:rsidR="00DD27AC" w:rsidRPr="00DD27AC" w:rsidRDefault="00DD27AC" w:rsidP="00767706">
            <w:pPr>
              <w:pStyle w:val="Tabletext"/>
              <w:jc w:val="center"/>
            </w:pPr>
            <w:r w:rsidRPr="00DD27AC">
              <w:t>1</w:t>
            </w:r>
          </w:p>
        </w:tc>
        <w:tc>
          <w:tcPr>
            <w:tcW w:w="6489" w:type="dxa"/>
          </w:tcPr>
          <w:p w:rsidR="00DD27AC" w:rsidRPr="00DD27AC" w:rsidRDefault="00DD27AC" w:rsidP="00767706">
            <w:pPr>
              <w:pStyle w:val="Tabletext"/>
            </w:pPr>
            <w:r w:rsidRPr="00DD27AC">
              <w:t>0 = SOTDMA communication state follows</w:t>
            </w:r>
            <w:r w:rsidRPr="00DD27AC">
              <w:br/>
              <w:t>1 = ITDMA communication state follows</w:t>
            </w:r>
          </w:p>
        </w:tc>
      </w:tr>
      <w:tr w:rsidR="00DD27AC" w:rsidRPr="00DD27AC" w:rsidTr="00142562">
        <w:trPr>
          <w:jc w:val="center"/>
        </w:trPr>
        <w:tc>
          <w:tcPr>
            <w:tcW w:w="1638" w:type="dxa"/>
          </w:tcPr>
          <w:p w:rsidR="00DD27AC" w:rsidRPr="00DD27AC" w:rsidRDefault="00DD27AC" w:rsidP="00767706">
            <w:pPr>
              <w:pStyle w:val="Tabletext"/>
            </w:pPr>
            <w:r w:rsidRPr="00DD27AC">
              <w:t>Communication state</w:t>
            </w:r>
          </w:p>
        </w:tc>
        <w:tc>
          <w:tcPr>
            <w:tcW w:w="1512" w:type="dxa"/>
          </w:tcPr>
          <w:p w:rsidR="00DD27AC" w:rsidRPr="00DD27AC" w:rsidRDefault="00DD27AC" w:rsidP="00767706">
            <w:pPr>
              <w:pStyle w:val="Tabletext"/>
              <w:jc w:val="center"/>
            </w:pPr>
            <w:r w:rsidRPr="00DD27AC">
              <w:t>19</w:t>
            </w:r>
          </w:p>
        </w:tc>
        <w:tc>
          <w:tcPr>
            <w:tcW w:w="6489" w:type="dxa"/>
          </w:tcPr>
          <w:p w:rsidR="00DD27AC" w:rsidRPr="00DD27AC" w:rsidRDefault="00DD27AC" w:rsidP="00767706">
            <w:pPr>
              <w:pStyle w:val="Tabletext"/>
            </w:pPr>
            <w:r w:rsidRPr="00DD27AC">
              <w:t>SOTDMA communication state (see § 3.3.7.2.1, Annex 2), if communication state selector flag is set to 0, or ITDMA communication state (see § 3.3.7.3.2, Annex 2), if communication state selector flag is set to 1</w:t>
            </w:r>
          </w:p>
        </w:tc>
      </w:tr>
      <w:tr w:rsidR="00DD27AC" w:rsidRPr="00DD27AC" w:rsidTr="00142562">
        <w:trPr>
          <w:trHeight w:val="138"/>
          <w:jc w:val="center"/>
        </w:trPr>
        <w:tc>
          <w:tcPr>
            <w:tcW w:w="1638" w:type="dxa"/>
          </w:tcPr>
          <w:p w:rsidR="00DD27AC" w:rsidRPr="00DD27AC" w:rsidRDefault="00DD27AC" w:rsidP="00767706">
            <w:pPr>
              <w:pStyle w:val="Tabletext"/>
            </w:pPr>
            <w:r w:rsidRPr="00DD27AC">
              <w:t>Number of bits</w:t>
            </w:r>
          </w:p>
        </w:tc>
        <w:tc>
          <w:tcPr>
            <w:tcW w:w="1512" w:type="dxa"/>
          </w:tcPr>
          <w:p w:rsidR="00DD27AC" w:rsidRPr="00DD27AC" w:rsidRDefault="00DD27AC" w:rsidP="00767706">
            <w:pPr>
              <w:pStyle w:val="Tabletext"/>
              <w:jc w:val="center"/>
            </w:pPr>
            <w:r w:rsidRPr="00DD27AC">
              <w:t>168</w:t>
            </w:r>
          </w:p>
        </w:tc>
        <w:tc>
          <w:tcPr>
            <w:tcW w:w="6489" w:type="dxa"/>
          </w:tcPr>
          <w:p w:rsidR="00DD27AC" w:rsidRPr="00DD27AC" w:rsidRDefault="00DD27AC" w:rsidP="00767706">
            <w:pPr>
              <w:pStyle w:val="Tabletext"/>
            </w:pPr>
          </w:p>
        </w:tc>
      </w:tr>
    </w:tbl>
    <w:p w:rsidR="00DD27AC" w:rsidRPr="00DD27AC" w:rsidRDefault="00DD27AC" w:rsidP="00767706">
      <w:pPr>
        <w:pStyle w:val="Heading2"/>
      </w:pPr>
      <w:r w:rsidRPr="00DD27AC">
        <w:lastRenderedPageBreak/>
        <w:t>3.8</w:t>
      </w:r>
      <w:r w:rsidRPr="00DD27AC">
        <w:tab/>
        <w:t>Message 10: Coordinated universal time and date inquiry</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This message should be used when a station is requesting UTC and date from another station.</w:t>
      </w:r>
    </w:p>
    <w:p w:rsidR="00DD27AC" w:rsidRPr="00DD27AC" w:rsidRDefault="00DD27AC" w:rsidP="00767706">
      <w:pPr>
        <w:pStyle w:val="TableNo"/>
      </w:pPr>
      <w:r w:rsidRPr="00DD27AC">
        <w:t>TABLE 60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512"/>
        <w:gridCol w:w="6489"/>
      </w:tblGrid>
      <w:tr w:rsidR="00DD27AC" w:rsidRPr="00DD27AC" w:rsidTr="00142562">
        <w:trPr>
          <w:jc w:val="center"/>
        </w:trPr>
        <w:tc>
          <w:tcPr>
            <w:tcW w:w="1638" w:type="dxa"/>
            <w:vAlign w:val="center"/>
          </w:tcPr>
          <w:p w:rsidR="00DD27AC" w:rsidRPr="00DD27AC" w:rsidRDefault="00DD27AC" w:rsidP="00767706">
            <w:pPr>
              <w:pStyle w:val="Tablehead"/>
            </w:pPr>
            <w:r w:rsidRPr="00DD27AC">
              <w:t>Parameter</w:t>
            </w:r>
          </w:p>
        </w:tc>
        <w:tc>
          <w:tcPr>
            <w:tcW w:w="1512" w:type="dxa"/>
            <w:vAlign w:val="center"/>
          </w:tcPr>
          <w:p w:rsidR="00DD27AC" w:rsidRPr="00DD27AC" w:rsidRDefault="00DD27AC" w:rsidP="00767706">
            <w:pPr>
              <w:pStyle w:val="Tablehead"/>
            </w:pPr>
            <w:r w:rsidRPr="00DD27AC">
              <w:t>Number of bits</w:t>
            </w:r>
          </w:p>
        </w:tc>
        <w:tc>
          <w:tcPr>
            <w:tcW w:w="6489" w:type="dxa"/>
            <w:vAlign w:val="center"/>
          </w:tcPr>
          <w:p w:rsidR="00DD27AC" w:rsidRPr="00DD27AC" w:rsidRDefault="00DD27AC" w:rsidP="00767706">
            <w:pPr>
              <w:pStyle w:val="Tablehead"/>
            </w:pPr>
            <w:r w:rsidRPr="00DD27AC">
              <w:t>Description</w:t>
            </w:r>
          </w:p>
        </w:tc>
      </w:tr>
      <w:tr w:rsidR="00DD27AC" w:rsidRPr="00DD27AC" w:rsidTr="00142562">
        <w:trPr>
          <w:jc w:val="center"/>
        </w:trPr>
        <w:tc>
          <w:tcPr>
            <w:tcW w:w="1638" w:type="dxa"/>
          </w:tcPr>
          <w:p w:rsidR="00DD27AC" w:rsidRPr="00DD27AC" w:rsidRDefault="00DD27AC" w:rsidP="00767706">
            <w:pPr>
              <w:pStyle w:val="Tabletext"/>
            </w:pPr>
            <w:r w:rsidRPr="00DD27AC">
              <w:t>Message ID</w:t>
            </w:r>
          </w:p>
        </w:tc>
        <w:tc>
          <w:tcPr>
            <w:tcW w:w="1512" w:type="dxa"/>
          </w:tcPr>
          <w:p w:rsidR="00DD27AC" w:rsidRPr="00DD27AC" w:rsidRDefault="00DD27AC" w:rsidP="00767706">
            <w:pPr>
              <w:pStyle w:val="Tabletext"/>
              <w:jc w:val="center"/>
            </w:pPr>
            <w:r w:rsidRPr="00DD27AC">
              <w:t>6</w:t>
            </w:r>
          </w:p>
        </w:tc>
        <w:tc>
          <w:tcPr>
            <w:tcW w:w="6489" w:type="dxa"/>
          </w:tcPr>
          <w:p w:rsidR="00DD27AC" w:rsidRPr="00DD27AC" w:rsidRDefault="00DD27AC" w:rsidP="00767706">
            <w:pPr>
              <w:pStyle w:val="Tabletext"/>
            </w:pPr>
            <w:r w:rsidRPr="00DD27AC">
              <w:t>Identifier for Message 10; always 10</w:t>
            </w:r>
          </w:p>
        </w:tc>
      </w:tr>
      <w:tr w:rsidR="00DD27AC" w:rsidRPr="00DD27AC" w:rsidTr="00142562">
        <w:trPr>
          <w:jc w:val="center"/>
        </w:trPr>
        <w:tc>
          <w:tcPr>
            <w:tcW w:w="1638" w:type="dxa"/>
          </w:tcPr>
          <w:p w:rsidR="00DD27AC" w:rsidRPr="00DD27AC" w:rsidRDefault="00DD27AC" w:rsidP="00767706">
            <w:pPr>
              <w:pStyle w:val="Tabletext"/>
            </w:pPr>
            <w:r w:rsidRPr="00DD27AC">
              <w:t>Repeat indicator</w:t>
            </w:r>
          </w:p>
        </w:tc>
        <w:tc>
          <w:tcPr>
            <w:tcW w:w="1512" w:type="dxa"/>
          </w:tcPr>
          <w:p w:rsidR="00DD27AC" w:rsidRPr="00DD27AC" w:rsidRDefault="00DD27AC" w:rsidP="00767706">
            <w:pPr>
              <w:pStyle w:val="Tabletext"/>
              <w:jc w:val="center"/>
            </w:pPr>
            <w:r w:rsidRPr="00DD27AC">
              <w:t>2</w:t>
            </w:r>
          </w:p>
        </w:tc>
        <w:tc>
          <w:tcPr>
            <w:tcW w:w="6489" w:type="dxa"/>
          </w:tcPr>
          <w:p w:rsidR="00DD27AC" w:rsidRPr="00DD27AC" w:rsidRDefault="00DD27AC" w:rsidP="00767706">
            <w:pPr>
              <w:pStyle w:val="Tabletext"/>
            </w:pPr>
            <w:r w:rsidRPr="00DD27AC">
              <w:t>Used by the repeater to indicate how many times a message has been repeated. See § 4.6.1, Annex 2; 0-3; 0 = default; 3 = do not repeat any more</w:t>
            </w:r>
          </w:p>
        </w:tc>
      </w:tr>
      <w:tr w:rsidR="00DD27AC" w:rsidRPr="00DD27AC" w:rsidTr="00142562">
        <w:trPr>
          <w:jc w:val="center"/>
        </w:trPr>
        <w:tc>
          <w:tcPr>
            <w:tcW w:w="1638" w:type="dxa"/>
          </w:tcPr>
          <w:p w:rsidR="00DD27AC" w:rsidRPr="00DD27AC" w:rsidRDefault="00DD27AC" w:rsidP="00767706">
            <w:pPr>
              <w:pStyle w:val="Tabletext"/>
            </w:pPr>
            <w:r w:rsidRPr="00DD27AC">
              <w:t>Source ID</w:t>
            </w:r>
          </w:p>
        </w:tc>
        <w:tc>
          <w:tcPr>
            <w:tcW w:w="1512" w:type="dxa"/>
          </w:tcPr>
          <w:p w:rsidR="00DD27AC" w:rsidRPr="00DD27AC" w:rsidRDefault="00DD27AC" w:rsidP="00767706">
            <w:pPr>
              <w:pStyle w:val="Tabletext"/>
              <w:jc w:val="center"/>
            </w:pPr>
            <w:r w:rsidRPr="00DD27AC">
              <w:t>30</w:t>
            </w:r>
          </w:p>
        </w:tc>
        <w:tc>
          <w:tcPr>
            <w:tcW w:w="6489" w:type="dxa"/>
          </w:tcPr>
          <w:p w:rsidR="00DD27AC" w:rsidRPr="00DD27AC" w:rsidRDefault="00DD27AC" w:rsidP="00767706">
            <w:pPr>
              <w:pStyle w:val="Tabletext"/>
            </w:pPr>
            <w:ins w:id="692" w:author="Author" w:date="2018-06-16T10:48:00Z">
              <w:r w:rsidRPr="00DD27AC">
                <w:t xml:space="preserve">Identity (in the </w:t>
              </w:r>
            </w:ins>
            <w:ins w:id="693" w:author="Author" w:date="2018-06-16T11:31:00Z">
              <w:r w:rsidRPr="00DD27AC">
                <w:t>MMS</w:t>
              </w:r>
            </w:ins>
            <w:ins w:id="694" w:author="Author" w:date="2018-06-16T10:48:00Z">
              <w:r w:rsidRPr="00DD27AC">
                <w:t>) of the source of the message  (see Article 19 of the RR and Recommendation ITU R M.585)</w:t>
              </w:r>
            </w:ins>
            <w:del w:id="695" w:author="Author" w:date="2018-06-16T10:48:00Z">
              <w:r w:rsidRPr="00DD27AC" w:rsidDel="002F14B5">
                <w:delText>MMSI number of station</w:delText>
              </w:r>
            </w:del>
            <w:r w:rsidRPr="00DD27AC">
              <w:t xml:space="preserve"> which inquires UTC</w:t>
            </w:r>
          </w:p>
        </w:tc>
      </w:tr>
      <w:tr w:rsidR="00DD27AC" w:rsidRPr="00DD27AC" w:rsidTr="00142562">
        <w:trPr>
          <w:jc w:val="center"/>
        </w:trPr>
        <w:tc>
          <w:tcPr>
            <w:tcW w:w="1638" w:type="dxa"/>
          </w:tcPr>
          <w:p w:rsidR="00DD27AC" w:rsidRPr="00DD27AC" w:rsidRDefault="00DD27AC" w:rsidP="00767706">
            <w:pPr>
              <w:pStyle w:val="Tabletext"/>
            </w:pPr>
            <w:r w:rsidRPr="00DD27AC">
              <w:t>Spare</w:t>
            </w:r>
          </w:p>
        </w:tc>
        <w:tc>
          <w:tcPr>
            <w:tcW w:w="1512" w:type="dxa"/>
          </w:tcPr>
          <w:p w:rsidR="00DD27AC" w:rsidRPr="00DD27AC" w:rsidRDefault="00DD27AC" w:rsidP="00767706">
            <w:pPr>
              <w:pStyle w:val="Tabletext"/>
              <w:jc w:val="center"/>
            </w:pPr>
            <w:r w:rsidRPr="00DD27AC">
              <w:t>2</w:t>
            </w:r>
          </w:p>
        </w:tc>
        <w:tc>
          <w:tcPr>
            <w:tcW w:w="6489" w:type="dxa"/>
          </w:tcPr>
          <w:p w:rsidR="00DD27AC" w:rsidRPr="00DD27AC" w:rsidRDefault="00DD27AC" w:rsidP="00767706">
            <w:pPr>
              <w:pStyle w:val="Tabletext"/>
            </w:pPr>
            <w:r w:rsidRPr="00DD27AC">
              <w:t>Not used. Should be set to zero. Reserved for future use</w:t>
            </w:r>
          </w:p>
        </w:tc>
      </w:tr>
      <w:tr w:rsidR="00DD27AC" w:rsidRPr="00DD27AC" w:rsidTr="00142562">
        <w:trPr>
          <w:jc w:val="center"/>
        </w:trPr>
        <w:tc>
          <w:tcPr>
            <w:tcW w:w="1638" w:type="dxa"/>
          </w:tcPr>
          <w:p w:rsidR="00DD27AC" w:rsidRPr="00DD27AC" w:rsidRDefault="00DD27AC" w:rsidP="00767706">
            <w:pPr>
              <w:pStyle w:val="Tabletext"/>
            </w:pPr>
            <w:r w:rsidRPr="00DD27AC">
              <w:t>Destination ID</w:t>
            </w:r>
          </w:p>
        </w:tc>
        <w:tc>
          <w:tcPr>
            <w:tcW w:w="1512" w:type="dxa"/>
          </w:tcPr>
          <w:p w:rsidR="00DD27AC" w:rsidRPr="00DD27AC" w:rsidRDefault="00DD27AC" w:rsidP="00767706">
            <w:pPr>
              <w:pStyle w:val="Tabletext"/>
              <w:jc w:val="center"/>
            </w:pPr>
            <w:r w:rsidRPr="00DD27AC">
              <w:t>30</w:t>
            </w:r>
          </w:p>
        </w:tc>
        <w:tc>
          <w:tcPr>
            <w:tcW w:w="6489" w:type="dxa"/>
          </w:tcPr>
          <w:p w:rsidR="00DD27AC" w:rsidRPr="00DD27AC" w:rsidRDefault="00DD27AC" w:rsidP="00767706">
            <w:pPr>
              <w:pStyle w:val="Tabletext"/>
            </w:pPr>
            <w:ins w:id="696" w:author="Author" w:date="2018-06-16T10:49:00Z">
              <w:r w:rsidRPr="00DD27AC">
                <w:t xml:space="preserve">Identity (in the </w:t>
              </w:r>
            </w:ins>
            <w:ins w:id="697" w:author="Author" w:date="2018-06-16T11:31:00Z">
              <w:r w:rsidRPr="00DD27AC">
                <w:t>MMS</w:t>
              </w:r>
            </w:ins>
            <w:ins w:id="698" w:author="Author" w:date="2018-06-16T10:49:00Z">
              <w:r w:rsidRPr="00DD27AC">
                <w:t>) of the source of the message  (see Article 19 of the RR and Recommendation ITU R M.585)</w:t>
              </w:r>
            </w:ins>
            <w:del w:id="699" w:author="Author" w:date="2018-06-16T10:49:00Z">
              <w:r w:rsidRPr="00DD27AC" w:rsidDel="002F14B5">
                <w:delText>MMSI number</w:delText>
              </w:r>
            </w:del>
            <w:r w:rsidRPr="00DD27AC">
              <w:t xml:space="preserve"> of station which is inquired</w:t>
            </w:r>
          </w:p>
        </w:tc>
      </w:tr>
      <w:tr w:rsidR="00DD27AC" w:rsidRPr="00DD27AC" w:rsidTr="00142562">
        <w:trPr>
          <w:jc w:val="center"/>
        </w:trPr>
        <w:tc>
          <w:tcPr>
            <w:tcW w:w="1638" w:type="dxa"/>
          </w:tcPr>
          <w:p w:rsidR="00DD27AC" w:rsidRPr="00DD27AC" w:rsidRDefault="00DD27AC" w:rsidP="00767706">
            <w:pPr>
              <w:pStyle w:val="Tabletext"/>
            </w:pPr>
            <w:r w:rsidRPr="00DD27AC">
              <w:t>Spare</w:t>
            </w:r>
          </w:p>
        </w:tc>
        <w:tc>
          <w:tcPr>
            <w:tcW w:w="1512" w:type="dxa"/>
          </w:tcPr>
          <w:p w:rsidR="00DD27AC" w:rsidRPr="00DD27AC" w:rsidRDefault="00DD27AC" w:rsidP="00767706">
            <w:pPr>
              <w:pStyle w:val="Tabletext"/>
              <w:jc w:val="center"/>
            </w:pPr>
            <w:r w:rsidRPr="00DD27AC">
              <w:t>2</w:t>
            </w:r>
          </w:p>
        </w:tc>
        <w:tc>
          <w:tcPr>
            <w:tcW w:w="6489" w:type="dxa"/>
          </w:tcPr>
          <w:p w:rsidR="00DD27AC" w:rsidRPr="00DD27AC" w:rsidRDefault="00DD27AC" w:rsidP="00767706">
            <w:pPr>
              <w:pStyle w:val="Tabletext"/>
            </w:pPr>
            <w:r w:rsidRPr="00DD27AC">
              <w:t>Not used. Should be set to zero. Reserved for future use</w:t>
            </w:r>
          </w:p>
        </w:tc>
      </w:tr>
      <w:tr w:rsidR="00DD27AC" w:rsidRPr="00DD27AC" w:rsidTr="00142562">
        <w:trPr>
          <w:jc w:val="center"/>
        </w:trPr>
        <w:tc>
          <w:tcPr>
            <w:tcW w:w="1638" w:type="dxa"/>
          </w:tcPr>
          <w:p w:rsidR="00DD27AC" w:rsidRPr="00DD27AC" w:rsidRDefault="00DD27AC" w:rsidP="00767706">
            <w:pPr>
              <w:pStyle w:val="Tabletext"/>
            </w:pPr>
            <w:r w:rsidRPr="00DD27AC">
              <w:t>Number of bits</w:t>
            </w:r>
          </w:p>
        </w:tc>
        <w:tc>
          <w:tcPr>
            <w:tcW w:w="1512" w:type="dxa"/>
          </w:tcPr>
          <w:p w:rsidR="00DD27AC" w:rsidRPr="00DD27AC" w:rsidRDefault="00DD27AC" w:rsidP="00767706">
            <w:pPr>
              <w:pStyle w:val="Tabletext"/>
              <w:jc w:val="center"/>
            </w:pPr>
            <w:r w:rsidRPr="00DD27AC">
              <w:t>72</w:t>
            </w:r>
          </w:p>
        </w:tc>
        <w:tc>
          <w:tcPr>
            <w:tcW w:w="6489" w:type="dxa"/>
          </w:tcPr>
          <w:p w:rsidR="00DD27AC" w:rsidRPr="00DD27AC" w:rsidRDefault="00DD27AC" w:rsidP="00767706">
            <w:pPr>
              <w:pStyle w:val="Tabletext"/>
            </w:pP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767706">
      <w:pPr>
        <w:pStyle w:val="Heading2"/>
      </w:pPr>
      <w:r w:rsidRPr="00DD27AC">
        <w:t>3.9</w:t>
      </w:r>
      <w:r w:rsidRPr="00DD27AC">
        <w:tab/>
        <w:t>Message 11: Coordinated universal time/date response</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For Message 11 refer to description of Message 4.</w:t>
      </w:r>
    </w:p>
    <w:p w:rsidR="00DD27AC" w:rsidRPr="00DD27AC" w:rsidRDefault="00DD27AC" w:rsidP="00767706">
      <w:pPr>
        <w:pStyle w:val="Heading2"/>
      </w:pPr>
      <w:r w:rsidRPr="00DD27AC">
        <w:t>3.10</w:t>
      </w:r>
      <w:r w:rsidRPr="00DD27AC">
        <w:tab/>
        <w:t>Message 12: Addressed safety related message</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addressed safety related message could be variable in length, based on the amount of safety related text. The length should vary between 1 and 5 slots.</w:t>
      </w:r>
    </w:p>
    <w:p w:rsidR="00DD27AC" w:rsidRPr="00DD27AC" w:rsidRDefault="00DD27AC" w:rsidP="004315A9">
      <w:pPr>
        <w:pStyle w:val="TableNo"/>
      </w:pPr>
      <w:r w:rsidRPr="00DD27AC">
        <w:t>TABLE 61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1603"/>
        <w:gridCol w:w="6335"/>
      </w:tblGrid>
      <w:tr w:rsidR="00DD27AC" w:rsidRPr="00DD27AC" w:rsidTr="00142562">
        <w:trPr>
          <w:trHeight w:val="247"/>
          <w:tblHeader/>
          <w:jc w:val="center"/>
        </w:trPr>
        <w:tc>
          <w:tcPr>
            <w:tcW w:w="1701" w:type="dxa"/>
            <w:shd w:val="clear" w:color="auto" w:fill="FFFFFF"/>
            <w:vAlign w:val="center"/>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20"/>
              </w:rPr>
            </w:pPr>
            <w:r w:rsidRPr="00DD27AC">
              <w:rPr>
                <w:rFonts w:eastAsia="Times New Roman"/>
                <w:b/>
                <w:sz w:val="20"/>
              </w:rPr>
              <w:t>Parameter</w:t>
            </w:r>
          </w:p>
        </w:tc>
        <w:tc>
          <w:tcPr>
            <w:tcW w:w="1603" w:type="dxa"/>
            <w:shd w:val="clear" w:color="auto" w:fill="FFFFFF"/>
            <w:vAlign w:val="center"/>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20"/>
              </w:rPr>
            </w:pPr>
            <w:r w:rsidRPr="00DD27AC">
              <w:rPr>
                <w:rFonts w:eastAsia="Times New Roman"/>
                <w:b/>
                <w:sz w:val="20"/>
              </w:rPr>
              <w:t>Number of bits</w:t>
            </w:r>
          </w:p>
        </w:tc>
        <w:tc>
          <w:tcPr>
            <w:tcW w:w="6335" w:type="dxa"/>
            <w:shd w:val="clear" w:color="auto" w:fill="FFFFFF"/>
            <w:vAlign w:val="center"/>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20"/>
              </w:rPr>
            </w:pPr>
            <w:r w:rsidRPr="00DD27AC">
              <w:rPr>
                <w:rFonts w:eastAsia="Times New Roman"/>
                <w:b/>
                <w:sz w:val="20"/>
              </w:rPr>
              <w:t>Description</w:t>
            </w:r>
          </w:p>
        </w:tc>
      </w:tr>
      <w:tr w:rsidR="00DD27AC" w:rsidRPr="00DD27AC" w:rsidTr="00142562">
        <w:trPr>
          <w:trHeight w:val="247"/>
          <w:jc w:val="center"/>
        </w:trPr>
        <w:tc>
          <w:tcPr>
            <w:tcW w:w="1701" w:type="dxa"/>
          </w:tcPr>
          <w:p w:rsidR="00DD27AC" w:rsidRPr="00DD27AC" w:rsidRDefault="00DD27AC" w:rsidP="00767706">
            <w:pPr>
              <w:pStyle w:val="Tabletext"/>
            </w:pPr>
            <w:r w:rsidRPr="00DD27AC">
              <w:t>Message ID</w:t>
            </w:r>
          </w:p>
        </w:tc>
        <w:tc>
          <w:tcPr>
            <w:tcW w:w="1603" w:type="dxa"/>
          </w:tcPr>
          <w:p w:rsidR="00DD27AC" w:rsidRPr="00DD27AC" w:rsidRDefault="00DD27AC" w:rsidP="00767706">
            <w:pPr>
              <w:pStyle w:val="Tabletext"/>
              <w:jc w:val="center"/>
            </w:pPr>
            <w:r w:rsidRPr="00DD27AC">
              <w:t>6</w:t>
            </w:r>
          </w:p>
        </w:tc>
        <w:tc>
          <w:tcPr>
            <w:tcW w:w="6335" w:type="dxa"/>
          </w:tcPr>
          <w:p w:rsidR="00DD27AC" w:rsidRPr="00DD27AC" w:rsidRDefault="00DD27AC" w:rsidP="00767706">
            <w:pPr>
              <w:pStyle w:val="Tabletext"/>
            </w:pPr>
            <w:r w:rsidRPr="00DD27AC">
              <w:t>Identifier for Message 12; always 12</w:t>
            </w:r>
          </w:p>
        </w:tc>
      </w:tr>
      <w:tr w:rsidR="00DD27AC" w:rsidRPr="00DD27AC" w:rsidTr="00142562">
        <w:trPr>
          <w:trHeight w:val="247"/>
          <w:jc w:val="center"/>
        </w:trPr>
        <w:tc>
          <w:tcPr>
            <w:tcW w:w="1701" w:type="dxa"/>
          </w:tcPr>
          <w:p w:rsidR="00DD27AC" w:rsidRPr="00DD27AC" w:rsidRDefault="00DD27AC" w:rsidP="00767706">
            <w:pPr>
              <w:pStyle w:val="Tabletext"/>
            </w:pPr>
            <w:r w:rsidRPr="00DD27AC">
              <w:t>Repeat indicator</w:t>
            </w:r>
          </w:p>
        </w:tc>
        <w:tc>
          <w:tcPr>
            <w:tcW w:w="1603" w:type="dxa"/>
          </w:tcPr>
          <w:p w:rsidR="00DD27AC" w:rsidRPr="00DD27AC" w:rsidRDefault="00DD27AC" w:rsidP="00767706">
            <w:pPr>
              <w:pStyle w:val="Tabletext"/>
              <w:jc w:val="center"/>
            </w:pPr>
            <w:r w:rsidRPr="00DD27AC">
              <w:t>2</w:t>
            </w:r>
          </w:p>
        </w:tc>
        <w:tc>
          <w:tcPr>
            <w:tcW w:w="6335" w:type="dxa"/>
          </w:tcPr>
          <w:p w:rsidR="00DD27AC" w:rsidRPr="00DD27AC" w:rsidRDefault="00DD27AC" w:rsidP="00767706">
            <w:pPr>
              <w:pStyle w:val="Tabletext"/>
            </w:pPr>
            <w:r w:rsidRPr="00DD27AC">
              <w:t>Used by the repeater to indicate how many times a message has been repeated. See § 4.6.1, Annex 2; 0-3; 0 = default; 3 = do not repeat any more</w:t>
            </w:r>
          </w:p>
        </w:tc>
      </w:tr>
      <w:tr w:rsidR="00DD27AC" w:rsidRPr="00DD27AC" w:rsidTr="00142562">
        <w:trPr>
          <w:trHeight w:val="247"/>
          <w:jc w:val="center"/>
        </w:trPr>
        <w:tc>
          <w:tcPr>
            <w:tcW w:w="1701" w:type="dxa"/>
          </w:tcPr>
          <w:p w:rsidR="00DD27AC" w:rsidRPr="00DD27AC" w:rsidRDefault="00DD27AC" w:rsidP="00767706">
            <w:pPr>
              <w:pStyle w:val="Tabletext"/>
            </w:pPr>
            <w:r w:rsidRPr="00DD27AC">
              <w:t>Source ID</w:t>
            </w:r>
          </w:p>
        </w:tc>
        <w:tc>
          <w:tcPr>
            <w:tcW w:w="1603" w:type="dxa"/>
          </w:tcPr>
          <w:p w:rsidR="00DD27AC" w:rsidRPr="00DD27AC" w:rsidRDefault="00DD27AC" w:rsidP="00767706">
            <w:pPr>
              <w:pStyle w:val="Tabletext"/>
              <w:jc w:val="center"/>
            </w:pPr>
            <w:r w:rsidRPr="00DD27AC">
              <w:t>30</w:t>
            </w:r>
          </w:p>
        </w:tc>
        <w:tc>
          <w:tcPr>
            <w:tcW w:w="6335" w:type="dxa"/>
          </w:tcPr>
          <w:p w:rsidR="00DD27AC" w:rsidRPr="00DD27AC" w:rsidRDefault="00DD27AC" w:rsidP="00767706">
            <w:pPr>
              <w:pStyle w:val="Tabletext"/>
            </w:pPr>
            <w:ins w:id="700" w:author="Author" w:date="2018-06-16T10:50:00Z">
              <w:r w:rsidRPr="00DD27AC">
                <w:t xml:space="preserve">Identity (in the </w:t>
              </w:r>
            </w:ins>
            <w:ins w:id="701" w:author="Author" w:date="2018-06-16T11:31:00Z">
              <w:r w:rsidRPr="00DD27AC">
                <w:t>MMS</w:t>
              </w:r>
            </w:ins>
            <w:ins w:id="702" w:author="Author" w:date="2018-06-16T10:50:00Z">
              <w:r w:rsidRPr="00DD27AC">
                <w:t>) of the source of the message (see Article 19 of the RR and Recommendation ITU R M.585)</w:t>
              </w:r>
            </w:ins>
            <w:del w:id="703" w:author="Author" w:date="2018-06-16T10:50:00Z">
              <w:r w:rsidRPr="00DD27AC" w:rsidDel="002F14B5">
                <w:delText>MMSI number of station which is the source of the message.</w:delText>
              </w:r>
            </w:del>
          </w:p>
        </w:tc>
      </w:tr>
      <w:tr w:rsidR="00DD27AC" w:rsidRPr="00DD27AC" w:rsidTr="00142562">
        <w:trPr>
          <w:trHeight w:val="247"/>
          <w:jc w:val="center"/>
        </w:trPr>
        <w:tc>
          <w:tcPr>
            <w:tcW w:w="1701" w:type="dxa"/>
          </w:tcPr>
          <w:p w:rsidR="00DD27AC" w:rsidRPr="00DD27AC" w:rsidRDefault="00DD27AC" w:rsidP="00767706">
            <w:pPr>
              <w:pStyle w:val="Tabletext"/>
            </w:pPr>
            <w:r w:rsidRPr="00DD27AC">
              <w:t>Sequence number</w:t>
            </w:r>
          </w:p>
        </w:tc>
        <w:tc>
          <w:tcPr>
            <w:tcW w:w="1603" w:type="dxa"/>
          </w:tcPr>
          <w:p w:rsidR="00DD27AC" w:rsidRPr="00DD27AC" w:rsidRDefault="00DD27AC" w:rsidP="00767706">
            <w:pPr>
              <w:pStyle w:val="Tabletext"/>
              <w:jc w:val="center"/>
            </w:pPr>
            <w:r w:rsidRPr="00DD27AC">
              <w:t>2</w:t>
            </w:r>
          </w:p>
        </w:tc>
        <w:tc>
          <w:tcPr>
            <w:tcW w:w="6335" w:type="dxa"/>
          </w:tcPr>
          <w:p w:rsidR="00DD27AC" w:rsidRPr="00DD27AC" w:rsidRDefault="00DD27AC" w:rsidP="00767706">
            <w:pPr>
              <w:pStyle w:val="Tabletext"/>
            </w:pPr>
            <w:r w:rsidRPr="00DD27AC">
              <w:t>0-3; see § 5.3.1, Annex 2</w:t>
            </w:r>
          </w:p>
        </w:tc>
      </w:tr>
      <w:tr w:rsidR="00DD27AC" w:rsidRPr="00DD27AC" w:rsidTr="00142562">
        <w:trPr>
          <w:trHeight w:val="247"/>
          <w:jc w:val="center"/>
        </w:trPr>
        <w:tc>
          <w:tcPr>
            <w:tcW w:w="1701" w:type="dxa"/>
          </w:tcPr>
          <w:p w:rsidR="00DD27AC" w:rsidRPr="00DD27AC" w:rsidRDefault="00DD27AC" w:rsidP="00767706">
            <w:pPr>
              <w:pStyle w:val="Tabletext"/>
            </w:pPr>
            <w:r w:rsidRPr="00DD27AC">
              <w:t>Destination ID</w:t>
            </w:r>
          </w:p>
        </w:tc>
        <w:tc>
          <w:tcPr>
            <w:tcW w:w="1603" w:type="dxa"/>
          </w:tcPr>
          <w:p w:rsidR="00DD27AC" w:rsidRPr="00DD27AC" w:rsidRDefault="00DD27AC" w:rsidP="00767706">
            <w:pPr>
              <w:pStyle w:val="Tabletext"/>
              <w:jc w:val="center"/>
            </w:pPr>
            <w:r w:rsidRPr="00DD27AC">
              <w:t>30</w:t>
            </w:r>
          </w:p>
        </w:tc>
        <w:tc>
          <w:tcPr>
            <w:tcW w:w="6335" w:type="dxa"/>
          </w:tcPr>
          <w:p w:rsidR="00DD27AC" w:rsidRPr="00DD27AC" w:rsidRDefault="00DD27AC" w:rsidP="00767706">
            <w:pPr>
              <w:pStyle w:val="Tabletext"/>
            </w:pPr>
            <w:ins w:id="704" w:author="Author" w:date="2018-06-16T10:50:00Z">
              <w:r w:rsidRPr="00DD27AC">
                <w:t xml:space="preserve">Identity (in the </w:t>
              </w:r>
            </w:ins>
            <w:ins w:id="705" w:author="Author" w:date="2018-06-16T11:31:00Z">
              <w:r w:rsidRPr="00DD27AC">
                <w:t>MMS</w:t>
              </w:r>
            </w:ins>
            <w:ins w:id="706" w:author="Author" w:date="2018-06-16T10:50:00Z">
              <w:r w:rsidRPr="00DD27AC">
                <w:t>) of the source of the message (see Article 19 of the RR and Recommendation ITU R M.585)</w:t>
              </w:r>
            </w:ins>
            <w:del w:id="707" w:author="Author" w:date="2018-06-16T10:50:00Z">
              <w:r w:rsidRPr="00DD27AC" w:rsidDel="002F14B5">
                <w:delText>MMSI number of station which is the destination of the message</w:delText>
              </w:r>
            </w:del>
          </w:p>
        </w:tc>
      </w:tr>
      <w:tr w:rsidR="00DD27AC" w:rsidRPr="00DD27AC" w:rsidTr="00142562">
        <w:trPr>
          <w:trHeight w:val="247"/>
          <w:jc w:val="center"/>
        </w:trPr>
        <w:tc>
          <w:tcPr>
            <w:tcW w:w="1701" w:type="dxa"/>
          </w:tcPr>
          <w:p w:rsidR="00DD27AC" w:rsidRPr="00DD27AC" w:rsidRDefault="00DD27AC" w:rsidP="00767706">
            <w:pPr>
              <w:pStyle w:val="Tabletext"/>
            </w:pPr>
            <w:r w:rsidRPr="00DD27AC">
              <w:t>Retransmit flag</w:t>
            </w:r>
          </w:p>
        </w:tc>
        <w:tc>
          <w:tcPr>
            <w:tcW w:w="1603" w:type="dxa"/>
          </w:tcPr>
          <w:p w:rsidR="00DD27AC" w:rsidRPr="00DD27AC" w:rsidRDefault="00DD27AC" w:rsidP="00767706">
            <w:pPr>
              <w:pStyle w:val="Tabletext"/>
              <w:jc w:val="center"/>
            </w:pPr>
            <w:r w:rsidRPr="00DD27AC">
              <w:t>1</w:t>
            </w:r>
          </w:p>
        </w:tc>
        <w:tc>
          <w:tcPr>
            <w:tcW w:w="6335" w:type="dxa"/>
          </w:tcPr>
          <w:p w:rsidR="00DD27AC" w:rsidRPr="00DD27AC" w:rsidRDefault="00DD27AC" w:rsidP="00767706">
            <w:pPr>
              <w:pStyle w:val="Tabletext"/>
            </w:pPr>
            <w:r w:rsidRPr="00DD27AC">
              <w:t>Retransmit flag should be set upon retransmission: 0 = no retrans</w:t>
            </w:r>
            <w:r w:rsidRPr="00DD27AC">
              <w:softHyphen/>
              <w:t>mission = default; 1 = retransmitted</w:t>
            </w:r>
          </w:p>
        </w:tc>
      </w:tr>
      <w:tr w:rsidR="00DD27AC" w:rsidRPr="00DD27AC" w:rsidTr="00142562">
        <w:trPr>
          <w:trHeight w:val="247"/>
          <w:jc w:val="center"/>
        </w:trPr>
        <w:tc>
          <w:tcPr>
            <w:tcW w:w="1701" w:type="dxa"/>
          </w:tcPr>
          <w:p w:rsidR="00DD27AC" w:rsidRPr="00DD27AC" w:rsidRDefault="00DD27AC" w:rsidP="00767706">
            <w:pPr>
              <w:pStyle w:val="Tabletext"/>
            </w:pPr>
            <w:r w:rsidRPr="00DD27AC">
              <w:t>Spare</w:t>
            </w:r>
          </w:p>
        </w:tc>
        <w:tc>
          <w:tcPr>
            <w:tcW w:w="1603" w:type="dxa"/>
          </w:tcPr>
          <w:p w:rsidR="00DD27AC" w:rsidRPr="00DD27AC" w:rsidRDefault="00DD27AC" w:rsidP="00767706">
            <w:pPr>
              <w:pStyle w:val="Tabletext"/>
              <w:jc w:val="center"/>
            </w:pPr>
            <w:r w:rsidRPr="00DD27AC">
              <w:t>1</w:t>
            </w:r>
          </w:p>
        </w:tc>
        <w:tc>
          <w:tcPr>
            <w:tcW w:w="6335" w:type="dxa"/>
          </w:tcPr>
          <w:p w:rsidR="00DD27AC" w:rsidRPr="00DD27AC" w:rsidRDefault="00DD27AC" w:rsidP="00767706">
            <w:pPr>
              <w:pStyle w:val="Tabletext"/>
            </w:pPr>
            <w:r w:rsidRPr="00DD27AC">
              <w:t>Not used. Should be zero. Reserved for future use</w:t>
            </w:r>
          </w:p>
        </w:tc>
      </w:tr>
      <w:tr w:rsidR="00DD27AC" w:rsidRPr="00DD27AC" w:rsidTr="00142562">
        <w:trPr>
          <w:trHeight w:val="227"/>
          <w:jc w:val="center"/>
        </w:trPr>
        <w:tc>
          <w:tcPr>
            <w:tcW w:w="1701" w:type="dxa"/>
          </w:tcPr>
          <w:p w:rsidR="00DD27AC" w:rsidRPr="00DD27AC" w:rsidRDefault="00DD27AC" w:rsidP="00767706">
            <w:pPr>
              <w:pStyle w:val="Tabletext"/>
            </w:pPr>
            <w:r w:rsidRPr="00DD27AC">
              <w:t>Safety related text</w:t>
            </w:r>
          </w:p>
        </w:tc>
        <w:tc>
          <w:tcPr>
            <w:tcW w:w="1603" w:type="dxa"/>
          </w:tcPr>
          <w:p w:rsidR="00DD27AC" w:rsidRPr="00DD27AC" w:rsidRDefault="00DD27AC" w:rsidP="00767706">
            <w:pPr>
              <w:pStyle w:val="Tabletext"/>
              <w:jc w:val="center"/>
            </w:pPr>
            <w:r w:rsidRPr="00DD27AC">
              <w:t>Maximum 936</w:t>
            </w:r>
          </w:p>
        </w:tc>
        <w:tc>
          <w:tcPr>
            <w:tcW w:w="6335" w:type="dxa"/>
          </w:tcPr>
          <w:p w:rsidR="00DD27AC" w:rsidRPr="00DD27AC" w:rsidRDefault="00DD27AC" w:rsidP="00767706">
            <w:pPr>
              <w:pStyle w:val="Tabletext"/>
            </w:pPr>
            <w:r w:rsidRPr="00DD27AC">
              <w:t>6-bit ASCII as defined in Table 47</w:t>
            </w:r>
          </w:p>
        </w:tc>
      </w:tr>
      <w:tr w:rsidR="00DD27AC" w:rsidRPr="00DD27AC" w:rsidTr="00142562">
        <w:trPr>
          <w:trHeight w:val="247"/>
          <w:jc w:val="center"/>
        </w:trPr>
        <w:tc>
          <w:tcPr>
            <w:tcW w:w="1701" w:type="dxa"/>
          </w:tcPr>
          <w:p w:rsidR="00DD27AC" w:rsidRPr="00DD27AC" w:rsidRDefault="00DD27AC" w:rsidP="00767706">
            <w:pPr>
              <w:pStyle w:val="Tabletext"/>
            </w:pPr>
            <w:r w:rsidRPr="00DD27AC">
              <w:t>Maximum number of bits</w:t>
            </w:r>
          </w:p>
        </w:tc>
        <w:tc>
          <w:tcPr>
            <w:tcW w:w="1603" w:type="dxa"/>
          </w:tcPr>
          <w:p w:rsidR="00DD27AC" w:rsidRPr="00DD27AC" w:rsidRDefault="00DD27AC" w:rsidP="00767706">
            <w:pPr>
              <w:pStyle w:val="Tabletext"/>
              <w:jc w:val="center"/>
            </w:pPr>
            <w:r w:rsidRPr="00DD27AC">
              <w:t>Maximum 1 008</w:t>
            </w:r>
          </w:p>
        </w:tc>
        <w:tc>
          <w:tcPr>
            <w:tcW w:w="6335" w:type="dxa"/>
          </w:tcPr>
          <w:p w:rsidR="00DD27AC" w:rsidRPr="00DD27AC" w:rsidRDefault="00DD27AC" w:rsidP="00767706">
            <w:pPr>
              <w:pStyle w:val="Tabletext"/>
            </w:pPr>
            <w:r w:rsidRPr="00DD27AC">
              <w:t xml:space="preserve">Occupies up to 3 slots, or up to 5 slots when able to use FATDMA reservations. </w:t>
            </w:r>
            <w:r w:rsidRPr="00DD27AC">
              <w:br/>
              <w:t xml:space="preserve">For Class B </w:t>
            </w:r>
            <w:r w:rsidRPr="00DD27AC">
              <w:rPr>
                <w:sz w:val="22"/>
              </w:rPr>
              <w:t>“</w:t>
            </w:r>
            <w:r w:rsidRPr="00DD27AC">
              <w:t>SO</w:t>
            </w:r>
            <w:r w:rsidRPr="00DD27AC">
              <w:rPr>
                <w:sz w:val="22"/>
              </w:rPr>
              <w:t>”</w:t>
            </w:r>
            <w:r w:rsidRPr="00DD27AC">
              <w:t xml:space="preserve"> mobile AIS stations the length of the message should not exceed 3 slots </w:t>
            </w:r>
          </w:p>
          <w:p w:rsidR="00DD27AC" w:rsidRPr="00DD27AC" w:rsidRDefault="00DD27AC" w:rsidP="00767706">
            <w:pPr>
              <w:pStyle w:val="Tabletext"/>
            </w:pPr>
            <w:r w:rsidRPr="00DD27AC">
              <w:lastRenderedPageBreak/>
              <w:t xml:space="preserve">For Class B </w:t>
            </w:r>
            <w:r w:rsidRPr="00DD27AC">
              <w:rPr>
                <w:sz w:val="22"/>
              </w:rPr>
              <w:t>“</w:t>
            </w:r>
            <w:r w:rsidRPr="00DD27AC">
              <w:t>CS</w:t>
            </w:r>
            <w:r w:rsidRPr="00DD27AC">
              <w:rPr>
                <w:sz w:val="22"/>
              </w:rPr>
              <w:t>”</w:t>
            </w:r>
            <w:r w:rsidRPr="00DD27AC">
              <w:t xml:space="preserve"> mobile AIS stations the length of the message should not exceed 1 slot</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Additional bit stuffing will be required for this message type. For details refer to transport layer, § 5.2.1, Annex 2.</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Table 62 gives the number of 6-bit-ASCII characters, so that the whole message fits into a given number of slots. It is recommended that any application minimizes the use of slots by limiting the number of characters to the numbers given, if possible:</w:t>
      </w:r>
    </w:p>
    <w:p w:rsidR="00DD27AC" w:rsidRPr="00DD27AC" w:rsidRDefault="00DD27AC" w:rsidP="00767706">
      <w:pPr>
        <w:pStyle w:val="TableNo"/>
      </w:pPr>
      <w:r w:rsidRPr="00DD27AC">
        <w:t>TABLE 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tblGrid>
      <w:tr w:rsidR="00DD27AC" w:rsidRPr="00DD27AC" w:rsidTr="00142562">
        <w:trPr>
          <w:jc w:val="center"/>
        </w:trPr>
        <w:tc>
          <w:tcPr>
            <w:tcW w:w="2268" w:type="dxa"/>
            <w:shd w:val="clear" w:color="auto" w:fill="FFFFFF"/>
          </w:tcPr>
          <w:p w:rsidR="00DD27AC" w:rsidRPr="00DD27AC" w:rsidRDefault="00DD27AC" w:rsidP="00767706">
            <w:pPr>
              <w:pStyle w:val="Tablehead"/>
            </w:pPr>
            <w:r w:rsidRPr="00DD27AC">
              <w:t>Number of slots</w:t>
            </w:r>
          </w:p>
        </w:tc>
        <w:tc>
          <w:tcPr>
            <w:tcW w:w="3402" w:type="dxa"/>
            <w:shd w:val="clear" w:color="auto" w:fill="FFFFFF"/>
          </w:tcPr>
          <w:p w:rsidR="00DD27AC" w:rsidRPr="00DD27AC" w:rsidRDefault="00DD27AC" w:rsidP="00767706">
            <w:pPr>
              <w:pStyle w:val="Tablehead"/>
            </w:pPr>
            <w:r w:rsidRPr="00DD27AC">
              <w:t>Maximum 6-bit ASCII characters</w:t>
            </w:r>
          </w:p>
        </w:tc>
      </w:tr>
      <w:tr w:rsidR="00DD27AC" w:rsidRPr="00DD27AC" w:rsidTr="00142562">
        <w:trPr>
          <w:jc w:val="center"/>
        </w:trPr>
        <w:tc>
          <w:tcPr>
            <w:tcW w:w="2268" w:type="dxa"/>
          </w:tcPr>
          <w:p w:rsidR="00DD27AC" w:rsidRPr="00DD27AC" w:rsidRDefault="00DD27AC" w:rsidP="00767706">
            <w:pPr>
              <w:pStyle w:val="Tabletext"/>
              <w:jc w:val="center"/>
            </w:pPr>
            <w:r w:rsidRPr="00DD27AC">
              <w:t>1</w:t>
            </w:r>
          </w:p>
        </w:tc>
        <w:tc>
          <w:tcPr>
            <w:tcW w:w="3402" w:type="dxa"/>
          </w:tcPr>
          <w:p w:rsidR="00DD27AC" w:rsidRPr="00DD27AC" w:rsidRDefault="00DD27AC" w:rsidP="00767706">
            <w:pPr>
              <w:pStyle w:val="Tabletext"/>
              <w:jc w:val="center"/>
            </w:pPr>
            <w:r w:rsidRPr="00DD27AC">
              <w:t>10</w:t>
            </w:r>
          </w:p>
        </w:tc>
      </w:tr>
      <w:tr w:rsidR="00DD27AC" w:rsidRPr="00DD27AC" w:rsidTr="00142562">
        <w:trPr>
          <w:jc w:val="center"/>
        </w:trPr>
        <w:tc>
          <w:tcPr>
            <w:tcW w:w="2268" w:type="dxa"/>
          </w:tcPr>
          <w:p w:rsidR="00DD27AC" w:rsidRPr="00DD27AC" w:rsidRDefault="00DD27AC" w:rsidP="00767706">
            <w:pPr>
              <w:pStyle w:val="Tabletext"/>
              <w:jc w:val="center"/>
            </w:pPr>
            <w:r w:rsidRPr="00DD27AC">
              <w:t>2</w:t>
            </w:r>
          </w:p>
        </w:tc>
        <w:tc>
          <w:tcPr>
            <w:tcW w:w="3402" w:type="dxa"/>
          </w:tcPr>
          <w:p w:rsidR="00DD27AC" w:rsidRPr="00DD27AC" w:rsidRDefault="00DD27AC" w:rsidP="00767706">
            <w:pPr>
              <w:pStyle w:val="Tabletext"/>
              <w:jc w:val="center"/>
            </w:pPr>
            <w:r w:rsidRPr="00DD27AC">
              <w:t>48</w:t>
            </w:r>
          </w:p>
        </w:tc>
      </w:tr>
      <w:tr w:rsidR="00DD27AC" w:rsidRPr="00DD27AC" w:rsidTr="00142562">
        <w:trPr>
          <w:jc w:val="center"/>
        </w:trPr>
        <w:tc>
          <w:tcPr>
            <w:tcW w:w="2268" w:type="dxa"/>
          </w:tcPr>
          <w:p w:rsidR="00DD27AC" w:rsidRPr="00DD27AC" w:rsidRDefault="00DD27AC" w:rsidP="00767706">
            <w:pPr>
              <w:pStyle w:val="Tabletext"/>
              <w:jc w:val="center"/>
            </w:pPr>
            <w:r w:rsidRPr="00DD27AC">
              <w:t>3</w:t>
            </w:r>
          </w:p>
        </w:tc>
        <w:tc>
          <w:tcPr>
            <w:tcW w:w="3402" w:type="dxa"/>
          </w:tcPr>
          <w:p w:rsidR="00DD27AC" w:rsidRPr="00DD27AC" w:rsidRDefault="00DD27AC" w:rsidP="00767706">
            <w:pPr>
              <w:pStyle w:val="Tabletext"/>
              <w:jc w:val="center"/>
            </w:pPr>
            <w:r w:rsidRPr="00DD27AC">
              <w:t>85</w:t>
            </w:r>
          </w:p>
        </w:tc>
      </w:tr>
      <w:tr w:rsidR="00DD27AC" w:rsidRPr="00DD27AC" w:rsidTr="00142562">
        <w:trPr>
          <w:jc w:val="center"/>
        </w:trPr>
        <w:tc>
          <w:tcPr>
            <w:tcW w:w="2268" w:type="dxa"/>
          </w:tcPr>
          <w:p w:rsidR="00DD27AC" w:rsidRPr="00DD27AC" w:rsidRDefault="00DD27AC" w:rsidP="00767706">
            <w:pPr>
              <w:pStyle w:val="Tabletext"/>
              <w:jc w:val="center"/>
            </w:pPr>
            <w:r w:rsidRPr="00DD27AC">
              <w:t>4</w:t>
            </w:r>
          </w:p>
        </w:tc>
        <w:tc>
          <w:tcPr>
            <w:tcW w:w="3402" w:type="dxa"/>
          </w:tcPr>
          <w:p w:rsidR="00DD27AC" w:rsidRPr="00DD27AC" w:rsidRDefault="00DD27AC" w:rsidP="00767706">
            <w:pPr>
              <w:pStyle w:val="Tabletext"/>
              <w:jc w:val="center"/>
            </w:pPr>
            <w:r w:rsidRPr="00DD27AC">
              <w:t>122</w:t>
            </w:r>
          </w:p>
        </w:tc>
      </w:tr>
      <w:tr w:rsidR="00DD27AC" w:rsidRPr="00DD27AC" w:rsidTr="00142562">
        <w:trPr>
          <w:jc w:val="center"/>
        </w:trPr>
        <w:tc>
          <w:tcPr>
            <w:tcW w:w="2268" w:type="dxa"/>
          </w:tcPr>
          <w:p w:rsidR="00DD27AC" w:rsidRPr="00DD27AC" w:rsidRDefault="00DD27AC" w:rsidP="00767706">
            <w:pPr>
              <w:pStyle w:val="Tabletext"/>
              <w:jc w:val="center"/>
            </w:pPr>
            <w:r w:rsidRPr="00DD27AC">
              <w:t>5</w:t>
            </w:r>
          </w:p>
        </w:tc>
        <w:tc>
          <w:tcPr>
            <w:tcW w:w="3402" w:type="dxa"/>
          </w:tcPr>
          <w:p w:rsidR="00DD27AC" w:rsidRPr="00DD27AC" w:rsidRDefault="00DD27AC" w:rsidP="00767706">
            <w:pPr>
              <w:pStyle w:val="Tabletext"/>
              <w:jc w:val="center"/>
            </w:pPr>
            <w:r w:rsidRPr="00DD27AC">
              <w:t>156</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These numbers also take bit stuffing into account.</w:t>
      </w:r>
    </w:p>
    <w:p w:rsidR="00DD27AC" w:rsidRPr="00DD27AC" w:rsidRDefault="00DD27AC" w:rsidP="00767706">
      <w:pPr>
        <w:pStyle w:val="Heading2"/>
      </w:pPr>
      <w:r w:rsidRPr="00DD27AC">
        <w:t>3.11</w:t>
      </w:r>
      <w:r w:rsidRPr="00DD27AC">
        <w:tab/>
        <w:t>Message 13: Safety related acknowledge</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For Message 13 refer to description of Message 7.</w:t>
      </w:r>
    </w:p>
    <w:p w:rsidR="00DD27AC" w:rsidRPr="00DD27AC" w:rsidRDefault="00DD27AC" w:rsidP="00767706">
      <w:pPr>
        <w:pStyle w:val="Heading2"/>
      </w:pPr>
      <w:r w:rsidRPr="00DD27AC">
        <w:t>3.12</w:t>
      </w:r>
      <w:r w:rsidRPr="00DD27AC">
        <w:tab/>
        <w:t>Message 14: Safety related broadcast message</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safety related broadcast message could be variable in length, based on the amount of safety related text. The length should vary between 1 and 5 slots.</w:t>
      </w:r>
    </w:p>
    <w:p w:rsidR="00DD27AC" w:rsidRPr="00DD27AC" w:rsidRDefault="00DD27AC" w:rsidP="00767706">
      <w:pPr>
        <w:pStyle w:val="TableNo"/>
      </w:pPr>
      <w:r w:rsidRPr="00DD27AC">
        <w:t>TABLE 63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1561"/>
        <w:gridCol w:w="6377"/>
      </w:tblGrid>
      <w:tr w:rsidR="00DD27AC" w:rsidRPr="00DD27AC" w:rsidTr="00142562">
        <w:trPr>
          <w:trHeight w:val="247"/>
          <w:tblHeader/>
          <w:jc w:val="center"/>
        </w:trPr>
        <w:tc>
          <w:tcPr>
            <w:tcW w:w="1701" w:type="dxa"/>
            <w:shd w:val="clear" w:color="auto" w:fill="FFFFFF"/>
            <w:vAlign w:val="center"/>
          </w:tcPr>
          <w:p w:rsidR="00DD27AC" w:rsidRPr="00DD27AC" w:rsidRDefault="00DD27AC" w:rsidP="00767706">
            <w:pPr>
              <w:pStyle w:val="Tablehead"/>
            </w:pPr>
            <w:r w:rsidRPr="00DD27AC">
              <w:t>Parameter</w:t>
            </w:r>
          </w:p>
        </w:tc>
        <w:tc>
          <w:tcPr>
            <w:tcW w:w="1561" w:type="dxa"/>
            <w:shd w:val="clear" w:color="auto" w:fill="FFFFFF"/>
            <w:vAlign w:val="center"/>
          </w:tcPr>
          <w:p w:rsidR="00DD27AC" w:rsidRPr="00DD27AC" w:rsidRDefault="00DD27AC" w:rsidP="00767706">
            <w:pPr>
              <w:pStyle w:val="Tablehead"/>
            </w:pPr>
            <w:r w:rsidRPr="00DD27AC">
              <w:t>Number of bits</w:t>
            </w:r>
          </w:p>
        </w:tc>
        <w:tc>
          <w:tcPr>
            <w:tcW w:w="6377" w:type="dxa"/>
            <w:shd w:val="clear" w:color="auto" w:fill="FFFFFF"/>
            <w:vAlign w:val="center"/>
          </w:tcPr>
          <w:p w:rsidR="00DD27AC" w:rsidRPr="00DD27AC" w:rsidRDefault="00DD27AC" w:rsidP="00767706">
            <w:pPr>
              <w:pStyle w:val="Tablehead"/>
            </w:pPr>
            <w:r w:rsidRPr="00DD27AC">
              <w:t>Description</w:t>
            </w:r>
          </w:p>
        </w:tc>
      </w:tr>
      <w:tr w:rsidR="00DD27AC" w:rsidRPr="00DD27AC" w:rsidTr="00142562">
        <w:trPr>
          <w:trHeight w:val="247"/>
          <w:jc w:val="center"/>
        </w:trPr>
        <w:tc>
          <w:tcPr>
            <w:tcW w:w="1701" w:type="dxa"/>
          </w:tcPr>
          <w:p w:rsidR="00DD27AC" w:rsidRPr="00DD27AC" w:rsidRDefault="00DD27AC" w:rsidP="00767706">
            <w:pPr>
              <w:pStyle w:val="Tabletext"/>
            </w:pPr>
            <w:r w:rsidRPr="00DD27AC">
              <w:t>Message ID</w:t>
            </w:r>
          </w:p>
        </w:tc>
        <w:tc>
          <w:tcPr>
            <w:tcW w:w="1561" w:type="dxa"/>
          </w:tcPr>
          <w:p w:rsidR="00DD27AC" w:rsidRPr="00DD27AC" w:rsidRDefault="00DD27AC" w:rsidP="00767706">
            <w:pPr>
              <w:pStyle w:val="Tabletext"/>
              <w:jc w:val="center"/>
            </w:pPr>
            <w:r w:rsidRPr="00DD27AC">
              <w:t>6</w:t>
            </w:r>
          </w:p>
        </w:tc>
        <w:tc>
          <w:tcPr>
            <w:tcW w:w="6377" w:type="dxa"/>
          </w:tcPr>
          <w:p w:rsidR="00DD27AC" w:rsidRPr="00DD27AC" w:rsidRDefault="00DD27AC" w:rsidP="00767706">
            <w:pPr>
              <w:pStyle w:val="Tabletext"/>
            </w:pPr>
            <w:r w:rsidRPr="00DD27AC">
              <w:t>Identifier for Message 14; always 14.</w:t>
            </w:r>
          </w:p>
        </w:tc>
      </w:tr>
      <w:tr w:rsidR="00DD27AC" w:rsidRPr="00DD27AC" w:rsidTr="00142562">
        <w:trPr>
          <w:trHeight w:val="247"/>
          <w:jc w:val="center"/>
        </w:trPr>
        <w:tc>
          <w:tcPr>
            <w:tcW w:w="1701" w:type="dxa"/>
          </w:tcPr>
          <w:p w:rsidR="00DD27AC" w:rsidRPr="00DD27AC" w:rsidRDefault="00DD27AC" w:rsidP="00767706">
            <w:pPr>
              <w:pStyle w:val="Tabletext"/>
            </w:pPr>
            <w:r w:rsidRPr="00DD27AC">
              <w:t>Repeat indicator</w:t>
            </w:r>
          </w:p>
        </w:tc>
        <w:tc>
          <w:tcPr>
            <w:tcW w:w="1561" w:type="dxa"/>
          </w:tcPr>
          <w:p w:rsidR="00DD27AC" w:rsidRPr="00DD27AC" w:rsidRDefault="00DD27AC" w:rsidP="00767706">
            <w:pPr>
              <w:pStyle w:val="Tabletext"/>
              <w:jc w:val="center"/>
            </w:pPr>
            <w:r w:rsidRPr="00DD27AC">
              <w:t>2</w:t>
            </w:r>
          </w:p>
        </w:tc>
        <w:tc>
          <w:tcPr>
            <w:tcW w:w="6377" w:type="dxa"/>
          </w:tcPr>
          <w:p w:rsidR="00DD27AC" w:rsidRPr="00DD27AC" w:rsidRDefault="00DD27AC" w:rsidP="00767706">
            <w:pPr>
              <w:pStyle w:val="Tabletext"/>
            </w:pPr>
            <w:r w:rsidRPr="00DD27AC">
              <w:t>Used by the repeater to indicate how many times a message has been repeated. See § 4.6.1, Annex 2; 0-3; 0 = default; 3 = do not repeat any more</w:t>
            </w:r>
          </w:p>
        </w:tc>
      </w:tr>
      <w:tr w:rsidR="00DD27AC" w:rsidRPr="00DD27AC" w:rsidTr="00142562">
        <w:trPr>
          <w:trHeight w:val="247"/>
          <w:jc w:val="center"/>
        </w:trPr>
        <w:tc>
          <w:tcPr>
            <w:tcW w:w="1701" w:type="dxa"/>
          </w:tcPr>
          <w:p w:rsidR="00DD27AC" w:rsidRPr="00DD27AC" w:rsidRDefault="00DD27AC" w:rsidP="00767706">
            <w:pPr>
              <w:pStyle w:val="Tabletext"/>
            </w:pPr>
            <w:r w:rsidRPr="00DD27AC">
              <w:t>Source ID</w:t>
            </w:r>
          </w:p>
        </w:tc>
        <w:tc>
          <w:tcPr>
            <w:tcW w:w="1561" w:type="dxa"/>
          </w:tcPr>
          <w:p w:rsidR="00DD27AC" w:rsidRPr="00DD27AC" w:rsidRDefault="00DD27AC" w:rsidP="00767706">
            <w:pPr>
              <w:pStyle w:val="Tabletext"/>
              <w:jc w:val="center"/>
            </w:pPr>
            <w:r w:rsidRPr="00DD27AC">
              <w:t>30</w:t>
            </w:r>
          </w:p>
        </w:tc>
        <w:tc>
          <w:tcPr>
            <w:tcW w:w="6377" w:type="dxa"/>
          </w:tcPr>
          <w:p w:rsidR="00DD27AC" w:rsidRPr="00DD27AC" w:rsidRDefault="00DD27AC" w:rsidP="00767706">
            <w:pPr>
              <w:pStyle w:val="Tabletext"/>
            </w:pPr>
            <w:ins w:id="708" w:author="Author" w:date="2018-06-16T10:51:00Z">
              <w:r w:rsidRPr="00DD27AC">
                <w:t xml:space="preserve">Identity (in the </w:t>
              </w:r>
            </w:ins>
            <w:ins w:id="709" w:author="Author" w:date="2018-06-16T11:31:00Z">
              <w:r w:rsidRPr="00DD27AC">
                <w:t>MMS</w:t>
              </w:r>
            </w:ins>
            <w:ins w:id="710" w:author="Author" w:date="2018-06-16T10:51:00Z">
              <w:r w:rsidRPr="00DD27AC">
                <w:t>) of the source of the message  (see Article 19 of the RR and Recommendation ITU R M.585)</w:t>
              </w:r>
            </w:ins>
            <w:del w:id="711" w:author="Author" w:date="2018-06-16T10:51:00Z">
              <w:r w:rsidRPr="00DD27AC" w:rsidDel="002F14B5">
                <w:delText>MMSI number of source station of message</w:delText>
              </w:r>
            </w:del>
          </w:p>
        </w:tc>
      </w:tr>
      <w:tr w:rsidR="00DD27AC" w:rsidRPr="00DD27AC" w:rsidTr="00142562">
        <w:trPr>
          <w:trHeight w:val="247"/>
          <w:jc w:val="center"/>
        </w:trPr>
        <w:tc>
          <w:tcPr>
            <w:tcW w:w="1701" w:type="dxa"/>
          </w:tcPr>
          <w:p w:rsidR="00DD27AC" w:rsidRPr="00DD27AC" w:rsidRDefault="00DD27AC" w:rsidP="00767706">
            <w:pPr>
              <w:pStyle w:val="Tabletext"/>
            </w:pPr>
            <w:r w:rsidRPr="00DD27AC">
              <w:t>Spare</w:t>
            </w:r>
          </w:p>
        </w:tc>
        <w:tc>
          <w:tcPr>
            <w:tcW w:w="1561" w:type="dxa"/>
          </w:tcPr>
          <w:p w:rsidR="00DD27AC" w:rsidRPr="00DD27AC" w:rsidRDefault="00DD27AC" w:rsidP="00767706">
            <w:pPr>
              <w:pStyle w:val="Tabletext"/>
              <w:jc w:val="center"/>
            </w:pPr>
            <w:r w:rsidRPr="00DD27AC">
              <w:t>2</w:t>
            </w:r>
          </w:p>
        </w:tc>
        <w:tc>
          <w:tcPr>
            <w:tcW w:w="6377" w:type="dxa"/>
          </w:tcPr>
          <w:p w:rsidR="00DD27AC" w:rsidRPr="00DD27AC" w:rsidRDefault="00DD27AC" w:rsidP="00767706">
            <w:pPr>
              <w:pStyle w:val="Tabletext"/>
            </w:pPr>
            <w:r w:rsidRPr="00DD27AC">
              <w:t>Not used. Should be set to zero. Reserved for future use</w:t>
            </w:r>
          </w:p>
        </w:tc>
      </w:tr>
      <w:tr w:rsidR="00DD27AC" w:rsidRPr="00DD27AC" w:rsidTr="004315A9">
        <w:trPr>
          <w:trHeight w:val="247"/>
          <w:jc w:val="center"/>
        </w:trPr>
        <w:tc>
          <w:tcPr>
            <w:tcW w:w="1701" w:type="dxa"/>
            <w:tcBorders>
              <w:bottom w:val="single" w:sz="2" w:space="0" w:color="000000"/>
            </w:tcBorders>
          </w:tcPr>
          <w:p w:rsidR="00DD27AC" w:rsidRPr="00DD27AC" w:rsidRDefault="00DD27AC" w:rsidP="00767706">
            <w:pPr>
              <w:pStyle w:val="Tabletext"/>
            </w:pPr>
            <w:r w:rsidRPr="00DD27AC">
              <w:t xml:space="preserve">Safety related text </w:t>
            </w:r>
          </w:p>
        </w:tc>
        <w:tc>
          <w:tcPr>
            <w:tcW w:w="1561" w:type="dxa"/>
            <w:tcBorders>
              <w:bottom w:val="single" w:sz="2" w:space="0" w:color="000000"/>
            </w:tcBorders>
          </w:tcPr>
          <w:p w:rsidR="00DD27AC" w:rsidRPr="00DD27AC" w:rsidRDefault="00DD27AC" w:rsidP="00767706">
            <w:pPr>
              <w:pStyle w:val="Tabletext"/>
              <w:jc w:val="center"/>
            </w:pPr>
            <w:r w:rsidRPr="00DD27AC">
              <w:t>Maximum 968</w:t>
            </w:r>
          </w:p>
        </w:tc>
        <w:tc>
          <w:tcPr>
            <w:tcW w:w="6377" w:type="dxa"/>
            <w:tcBorders>
              <w:bottom w:val="single" w:sz="2" w:space="0" w:color="000000"/>
            </w:tcBorders>
          </w:tcPr>
          <w:p w:rsidR="00DD27AC" w:rsidRPr="00DD27AC" w:rsidRDefault="00DD27AC" w:rsidP="00767706">
            <w:pPr>
              <w:pStyle w:val="Tabletext"/>
            </w:pPr>
            <w:r w:rsidRPr="00DD27AC">
              <w:t>6-bit ASCII as defined in Table 47</w:t>
            </w:r>
          </w:p>
        </w:tc>
      </w:tr>
      <w:tr w:rsidR="00DD27AC" w:rsidRPr="00DD27AC" w:rsidTr="004315A9">
        <w:trPr>
          <w:trHeight w:val="247"/>
          <w:jc w:val="center"/>
        </w:trPr>
        <w:tc>
          <w:tcPr>
            <w:tcW w:w="1701" w:type="dxa"/>
            <w:tcBorders>
              <w:top w:val="single" w:sz="2" w:space="0" w:color="000000"/>
              <w:left w:val="single" w:sz="2" w:space="0" w:color="000000"/>
              <w:bottom w:val="single" w:sz="2" w:space="0" w:color="000000"/>
              <w:right w:val="single" w:sz="2" w:space="0" w:color="000000"/>
            </w:tcBorders>
          </w:tcPr>
          <w:p w:rsidR="00DD27AC" w:rsidRPr="00DD27AC" w:rsidRDefault="00DD27AC" w:rsidP="00767706">
            <w:pPr>
              <w:pStyle w:val="Tabletext"/>
            </w:pPr>
            <w:r w:rsidRPr="00DD27AC">
              <w:t>Maximum number of bits</w:t>
            </w:r>
          </w:p>
        </w:tc>
        <w:tc>
          <w:tcPr>
            <w:tcW w:w="1561" w:type="dxa"/>
            <w:tcBorders>
              <w:top w:val="single" w:sz="2" w:space="0" w:color="000000"/>
              <w:left w:val="single" w:sz="2" w:space="0" w:color="000000"/>
              <w:bottom w:val="single" w:sz="2" w:space="0" w:color="000000"/>
              <w:right w:val="single" w:sz="2" w:space="0" w:color="000000"/>
            </w:tcBorders>
          </w:tcPr>
          <w:p w:rsidR="00DD27AC" w:rsidRPr="00DD27AC" w:rsidRDefault="00DD27AC" w:rsidP="00767706">
            <w:pPr>
              <w:pStyle w:val="Tabletext"/>
              <w:jc w:val="center"/>
            </w:pPr>
            <w:r w:rsidRPr="00DD27AC">
              <w:t>Maximum 1 008</w:t>
            </w:r>
          </w:p>
        </w:tc>
        <w:tc>
          <w:tcPr>
            <w:tcW w:w="6377" w:type="dxa"/>
            <w:tcBorders>
              <w:top w:val="single" w:sz="2" w:space="0" w:color="000000"/>
              <w:left w:val="single" w:sz="2" w:space="0" w:color="000000"/>
              <w:bottom w:val="single" w:sz="2" w:space="0" w:color="000000"/>
              <w:right w:val="single" w:sz="2" w:space="0" w:color="000000"/>
            </w:tcBorders>
          </w:tcPr>
          <w:p w:rsidR="00DD27AC" w:rsidRPr="00DD27AC" w:rsidRDefault="00DD27AC" w:rsidP="00767706">
            <w:pPr>
              <w:pStyle w:val="Tabletext"/>
            </w:pPr>
            <w:r w:rsidRPr="00DD27AC">
              <w:t>Occupies up to 3 slots, or up to 5 slots when able to use FATDMA reservations.</w:t>
            </w:r>
            <w:r w:rsidRPr="00DD27AC">
              <w:br/>
              <w:t xml:space="preserve">For Class B </w:t>
            </w:r>
            <w:r w:rsidRPr="00DD27AC">
              <w:rPr>
                <w:sz w:val="22"/>
              </w:rPr>
              <w:t>“</w:t>
            </w:r>
            <w:r w:rsidRPr="00DD27AC">
              <w:t>SO</w:t>
            </w:r>
            <w:r w:rsidRPr="00DD27AC">
              <w:rPr>
                <w:sz w:val="22"/>
              </w:rPr>
              <w:t>”</w:t>
            </w:r>
            <w:r w:rsidRPr="00DD27AC">
              <w:t xml:space="preserve"> mobile AIS stations the length of the message should not exceed 3 slots </w:t>
            </w:r>
          </w:p>
          <w:p w:rsidR="00DD27AC" w:rsidRPr="00DD27AC" w:rsidRDefault="00DD27AC" w:rsidP="00767706">
            <w:pPr>
              <w:pStyle w:val="Tabletext"/>
            </w:pPr>
            <w:r w:rsidRPr="00DD27AC">
              <w:t xml:space="preserve">For Class B </w:t>
            </w:r>
            <w:r w:rsidRPr="00DD27AC">
              <w:rPr>
                <w:sz w:val="22"/>
              </w:rPr>
              <w:t>“</w:t>
            </w:r>
            <w:r w:rsidRPr="00DD27AC">
              <w:t>CS</w:t>
            </w:r>
            <w:r w:rsidRPr="00DD27AC">
              <w:rPr>
                <w:sz w:val="22"/>
              </w:rPr>
              <w:t>”</w:t>
            </w:r>
            <w:r w:rsidRPr="00DD27AC">
              <w:t xml:space="preserve"> mobile AIS stations the length of the message should not exceed 1 slot</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lastRenderedPageBreak/>
        <w:t>Additional bit stuffing will be required for this message type. For details refer to transport layer, § 5.2.1, Annex 2.</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Table 64 gives the number of 6-bit ASCII characters, so that the whole message fits into a given number of slots. It is recommended that any application minimizes the use of slots by limiting the number of characters to the numbers given, if possible:</w:t>
      </w:r>
    </w:p>
    <w:p w:rsidR="00DD27AC" w:rsidRPr="00DD27AC" w:rsidRDefault="00DD27AC" w:rsidP="00767706">
      <w:pPr>
        <w:pStyle w:val="TableNo"/>
      </w:pPr>
      <w:r w:rsidRPr="00DD27AC">
        <w:t>TABLE 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tblGrid>
      <w:tr w:rsidR="00DD27AC" w:rsidRPr="00DD27AC" w:rsidTr="00142562">
        <w:trPr>
          <w:jc w:val="center"/>
        </w:trPr>
        <w:tc>
          <w:tcPr>
            <w:tcW w:w="2268" w:type="dxa"/>
            <w:shd w:val="clear" w:color="auto" w:fill="FFFFFF"/>
          </w:tcPr>
          <w:p w:rsidR="00DD27AC" w:rsidRPr="00DD27AC" w:rsidRDefault="00DD27AC" w:rsidP="00767706">
            <w:pPr>
              <w:pStyle w:val="Tablehead"/>
            </w:pPr>
            <w:r w:rsidRPr="00DD27AC">
              <w:t>Number of slots</w:t>
            </w:r>
          </w:p>
        </w:tc>
        <w:tc>
          <w:tcPr>
            <w:tcW w:w="3402" w:type="dxa"/>
            <w:shd w:val="clear" w:color="auto" w:fill="FFFFFF"/>
          </w:tcPr>
          <w:p w:rsidR="00DD27AC" w:rsidRPr="00DD27AC" w:rsidRDefault="00DD27AC" w:rsidP="00767706">
            <w:pPr>
              <w:pStyle w:val="Tablehead"/>
            </w:pPr>
            <w:r w:rsidRPr="00DD27AC">
              <w:t>Maximum 6-bit ASCII characters</w:t>
            </w:r>
          </w:p>
        </w:tc>
      </w:tr>
      <w:tr w:rsidR="00DD27AC" w:rsidRPr="00DD27AC" w:rsidTr="00142562">
        <w:trPr>
          <w:jc w:val="center"/>
        </w:trPr>
        <w:tc>
          <w:tcPr>
            <w:tcW w:w="2268" w:type="dxa"/>
          </w:tcPr>
          <w:p w:rsidR="00DD27AC" w:rsidRPr="00DD27AC" w:rsidRDefault="00DD27AC" w:rsidP="00767706">
            <w:pPr>
              <w:pStyle w:val="Tabletext"/>
              <w:jc w:val="center"/>
            </w:pPr>
            <w:r w:rsidRPr="00DD27AC">
              <w:t>1</w:t>
            </w:r>
          </w:p>
        </w:tc>
        <w:tc>
          <w:tcPr>
            <w:tcW w:w="3402" w:type="dxa"/>
          </w:tcPr>
          <w:p w:rsidR="00DD27AC" w:rsidRPr="00DD27AC" w:rsidRDefault="00DD27AC" w:rsidP="00767706">
            <w:pPr>
              <w:pStyle w:val="Tabletext"/>
              <w:jc w:val="center"/>
            </w:pPr>
            <w:r w:rsidRPr="00DD27AC">
              <w:t>16</w:t>
            </w:r>
          </w:p>
        </w:tc>
      </w:tr>
      <w:tr w:rsidR="00DD27AC" w:rsidRPr="00DD27AC" w:rsidTr="00142562">
        <w:trPr>
          <w:jc w:val="center"/>
        </w:trPr>
        <w:tc>
          <w:tcPr>
            <w:tcW w:w="2268" w:type="dxa"/>
          </w:tcPr>
          <w:p w:rsidR="00DD27AC" w:rsidRPr="00DD27AC" w:rsidRDefault="00DD27AC" w:rsidP="00767706">
            <w:pPr>
              <w:pStyle w:val="Tabletext"/>
              <w:jc w:val="center"/>
            </w:pPr>
            <w:r w:rsidRPr="00DD27AC">
              <w:t>2</w:t>
            </w:r>
          </w:p>
        </w:tc>
        <w:tc>
          <w:tcPr>
            <w:tcW w:w="3402" w:type="dxa"/>
          </w:tcPr>
          <w:p w:rsidR="00DD27AC" w:rsidRPr="00DD27AC" w:rsidRDefault="00DD27AC" w:rsidP="00767706">
            <w:pPr>
              <w:pStyle w:val="Tabletext"/>
              <w:jc w:val="center"/>
            </w:pPr>
            <w:r w:rsidRPr="00DD27AC">
              <w:t>53</w:t>
            </w:r>
          </w:p>
        </w:tc>
      </w:tr>
      <w:tr w:rsidR="00DD27AC" w:rsidRPr="00DD27AC" w:rsidTr="00142562">
        <w:trPr>
          <w:jc w:val="center"/>
        </w:trPr>
        <w:tc>
          <w:tcPr>
            <w:tcW w:w="2268" w:type="dxa"/>
          </w:tcPr>
          <w:p w:rsidR="00DD27AC" w:rsidRPr="00DD27AC" w:rsidRDefault="00DD27AC" w:rsidP="00767706">
            <w:pPr>
              <w:pStyle w:val="Tabletext"/>
              <w:jc w:val="center"/>
            </w:pPr>
            <w:r w:rsidRPr="00DD27AC">
              <w:t>3</w:t>
            </w:r>
          </w:p>
        </w:tc>
        <w:tc>
          <w:tcPr>
            <w:tcW w:w="3402" w:type="dxa"/>
          </w:tcPr>
          <w:p w:rsidR="00DD27AC" w:rsidRPr="00DD27AC" w:rsidRDefault="00DD27AC" w:rsidP="00767706">
            <w:pPr>
              <w:pStyle w:val="Tabletext"/>
              <w:jc w:val="center"/>
            </w:pPr>
            <w:r w:rsidRPr="00DD27AC">
              <w:t>90</w:t>
            </w:r>
          </w:p>
        </w:tc>
      </w:tr>
      <w:tr w:rsidR="00DD27AC" w:rsidRPr="00DD27AC" w:rsidTr="00142562">
        <w:trPr>
          <w:jc w:val="center"/>
        </w:trPr>
        <w:tc>
          <w:tcPr>
            <w:tcW w:w="2268" w:type="dxa"/>
          </w:tcPr>
          <w:p w:rsidR="00DD27AC" w:rsidRPr="00DD27AC" w:rsidRDefault="00DD27AC" w:rsidP="00767706">
            <w:pPr>
              <w:pStyle w:val="Tabletext"/>
              <w:jc w:val="center"/>
            </w:pPr>
            <w:r w:rsidRPr="00DD27AC">
              <w:t>4</w:t>
            </w:r>
          </w:p>
        </w:tc>
        <w:tc>
          <w:tcPr>
            <w:tcW w:w="3402" w:type="dxa"/>
          </w:tcPr>
          <w:p w:rsidR="00DD27AC" w:rsidRPr="00DD27AC" w:rsidRDefault="00DD27AC" w:rsidP="00767706">
            <w:pPr>
              <w:pStyle w:val="Tabletext"/>
              <w:jc w:val="center"/>
            </w:pPr>
            <w:r w:rsidRPr="00DD27AC">
              <w:t>128</w:t>
            </w:r>
          </w:p>
        </w:tc>
      </w:tr>
      <w:tr w:rsidR="00DD27AC" w:rsidRPr="00DD27AC" w:rsidTr="00142562">
        <w:trPr>
          <w:jc w:val="center"/>
        </w:trPr>
        <w:tc>
          <w:tcPr>
            <w:tcW w:w="2268" w:type="dxa"/>
          </w:tcPr>
          <w:p w:rsidR="00DD27AC" w:rsidRPr="00DD27AC" w:rsidRDefault="00DD27AC" w:rsidP="00767706">
            <w:pPr>
              <w:pStyle w:val="Tabletext"/>
              <w:jc w:val="center"/>
            </w:pPr>
            <w:r w:rsidRPr="00DD27AC">
              <w:t>5</w:t>
            </w:r>
          </w:p>
        </w:tc>
        <w:tc>
          <w:tcPr>
            <w:tcW w:w="3402" w:type="dxa"/>
          </w:tcPr>
          <w:p w:rsidR="00DD27AC" w:rsidRPr="00DD27AC" w:rsidRDefault="00DD27AC" w:rsidP="00767706">
            <w:pPr>
              <w:pStyle w:val="Tabletext"/>
              <w:jc w:val="center"/>
            </w:pPr>
            <w:r w:rsidRPr="00DD27AC">
              <w:t>161</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These numbers also take bit stuffing into account.</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AIS search and rescue transponder (AIS-SART) should use Message 14, and the safety related text should be:</w:t>
      </w:r>
    </w:p>
    <w:p w:rsidR="00DD27AC" w:rsidRPr="00767706" w:rsidRDefault="00DD27AC" w:rsidP="00767706">
      <w:pPr>
        <w:pStyle w:val="enumlev1"/>
      </w:pPr>
      <w:r w:rsidRPr="00767706">
        <w:t>1)</w:t>
      </w:r>
      <w:r w:rsidRPr="00767706">
        <w:tab/>
        <w:t>For the active SART, the text should be “SART ACTIVE”.</w:t>
      </w:r>
    </w:p>
    <w:p w:rsidR="00DD27AC" w:rsidRPr="00767706" w:rsidRDefault="00DD27AC" w:rsidP="00767706">
      <w:pPr>
        <w:pStyle w:val="enumlev1"/>
      </w:pPr>
      <w:r w:rsidRPr="00767706">
        <w:t>2)</w:t>
      </w:r>
      <w:r w:rsidRPr="00767706">
        <w:tab/>
        <w:t>For the SART test mode, the text should be “SART TEST”.</w:t>
      </w:r>
    </w:p>
    <w:p w:rsidR="00DD27AC" w:rsidRPr="00767706" w:rsidRDefault="00DD27AC" w:rsidP="00767706">
      <w:pPr>
        <w:pStyle w:val="enumlev1"/>
      </w:pPr>
      <w:r w:rsidRPr="00767706">
        <w:t>3)</w:t>
      </w:r>
      <w:r w:rsidRPr="00767706">
        <w:tab/>
        <w:t>For the active MOB, the text should be “MOB ACTIVE”.</w:t>
      </w:r>
    </w:p>
    <w:p w:rsidR="00DD27AC" w:rsidRPr="00767706" w:rsidRDefault="00DD27AC" w:rsidP="00767706">
      <w:pPr>
        <w:pStyle w:val="enumlev1"/>
      </w:pPr>
      <w:r w:rsidRPr="00767706">
        <w:t>4)</w:t>
      </w:r>
      <w:r w:rsidRPr="00767706">
        <w:tab/>
        <w:t>For the MOB test mode, the text should be “MOB TEST”.</w:t>
      </w:r>
    </w:p>
    <w:p w:rsidR="00DD27AC" w:rsidRPr="00767706" w:rsidRDefault="00DD27AC" w:rsidP="00767706">
      <w:pPr>
        <w:pStyle w:val="enumlev1"/>
      </w:pPr>
      <w:r w:rsidRPr="00767706">
        <w:t>5)</w:t>
      </w:r>
      <w:r w:rsidRPr="00767706">
        <w:tab/>
        <w:t>For the active EPIRB, the text should be “EPIRB ACTIVE”.</w:t>
      </w:r>
    </w:p>
    <w:p w:rsidR="00DD27AC" w:rsidRPr="00767706" w:rsidRDefault="00DD27AC" w:rsidP="00767706">
      <w:pPr>
        <w:pStyle w:val="enumlev1"/>
      </w:pPr>
      <w:r w:rsidRPr="00767706">
        <w:t>6)</w:t>
      </w:r>
      <w:r w:rsidRPr="00767706">
        <w:tab/>
        <w:t>For the EPIRB test mode, the text should be “EPIRB TEST”.</w:t>
      </w:r>
    </w:p>
    <w:p w:rsidR="00DD27AC" w:rsidRPr="00DD27AC" w:rsidRDefault="00DD27AC" w:rsidP="00767706">
      <w:pPr>
        <w:pStyle w:val="Heading2"/>
      </w:pPr>
      <w:r w:rsidRPr="00DD27AC">
        <w:t>3.13</w:t>
      </w:r>
      <w:r w:rsidRPr="00DD27AC">
        <w:tab/>
        <w:t>Message 15: Interrogation</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This message should be used for interrogations via the TDMA (not DSC) VHF data link </w:t>
      </w:r>
      <w:r w:rsidRPr="00DD27AC">
        <w:rPr>
          <w:rFonts w:eastAsia="Times New Roman"/>
          <w:sz w:val="22"/>
          <w:lang w:eastAsia="ja-JP"/>
        </w:rPr>
        <w:t>except for</w:t>
      </w:r>
      <w:r w:rsidRPr="00DD27AC">
        <w:rPr>
          <w:rFonts w:eastAsia="Times New Roman"/>
          <w:b/>
          <w:lang w:eastAsia="ja-JP"/>
        </w:rPr>
        <w:t xml:space="preserve"> </w:t>
      </w:r>
      <w:r w:rsidRPr="00DD27AC">
        <w:rPr>
          <w:rFonts w:eastAsia="Times New Roman"/>
        </w:rPr>
        <w:t>requests for UTC and date. The response should be transmitted on the channel where the interrogation was received.</w:t>
      </w:r>
    </w:p>
    <w:p w:rsidR="00DD27AC" w:rsidRPr="00DD27AC" w:rsidRDefault="00DD27AC" w:rsidP="00DD27AC">
      <w:pPr>
        <w:tabs>
          <w:tab w:val="clear" w:pos="1134"/>
          <w:tab w:val="clear" w:pos="1871"/>
          <w:tab w:val="clear" w:pos="2268"/>
          <w:tab w:val="left" w:pos="794"/>
          <w:tab w:val="left" w:pos="1191"/>
          <w:tab w:val="left" w:pos="1588"/>
          <w:tab w:val="left" w:pos="1985"/>
        </w:tabs>
        <w:overflowPunct/>
        <w:autoSpaceDE/>
        <w:autoSpaceDN/>
        <w:adjustRightInd/>
        <w:spacing w:before="0"/>
        <w:jc w:val="both"/>
        <w:textAlignment w:val="auto"/>
        <w:rPr>
          <w:rFonts w:eastAsia="Times New Roman"/>
          <w:caps/>
          <w:sz w:val="20"/>
        </w:rPr>
      </w:pPr>
    </w:p>
    <w:p w:rsidR="00DD27AC" w:rsidRPr="00DD27AC" w:rsidRDefault="00DD27AC" w:rsidP="00767706">
      <w:pPr>
        <w:pStyle w:val="TableNo"/>
      </w:pPr>
      <w:r w:rsidRPr="00DD27AC">
        <w:t>TABLE 65</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537"/>
        <w:gridCol w:w="1185"/>
        <w:gridCol w:w="1531"/>
        <w:gridCol w:w="1417"/>
        <w:gridCol w:w="1418"/>
        <w:gridCol w:w="1122"/>
        <w:gridCol w:w="1429"/>
      </w:tblGrid>
      <w:tr w:rsidR="00DD27AC" w:rsidRPr="00DD27AC" w:rsidTr="00142562">
        <w:trPr>
          <w:trHeight w:val="233"/>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7AC" w:rsidRPr="00DD27AC" w:rsidRDefault="00DD27AC" w:rsidP="00767706">
            <w:pPr>
              <w:pStyle w:val="Tablehead"/>
            </w:pPr>
            <w:r w:rsidRPr="00DD27AC">
              <w:t>Interrogator</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DD27AC" w:rsidRPr="00DD27AC" w:rsidRDefault="00DD27AC" w:rsidP="00767706">
            <w:pPr>
              <w:pStyle w:val="Tablehead"/>
            </w:pPr>
            <w:r w:rsidRPr="00DD27AC">
              <w:t>Class A</w:t>
            </w:r>
          </w:p>
        </w:tc>
        <w:tc>
          <w:tcPr>
            <w:tcW w:w="153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DD27AC" w:rsidRPr="00DD27AC" w:rsidRDefault="00DD27AC" w:rsidP="00767706">
            <w:pPr>
              <w:pStyle w:val="Tablehead"/>
            </w:pPr>
            <w:r w:rsidRPr="00DD27AC">
              <w:t xml:space="preserve">Class B </w:t>
            </w:r>
            <w:r w:rsidRPr="00DD27AC">
              <w:rPr>
                <w:sz w:val="22"/>
              </w:rPr>
              <w:t>“</w:t>
            </w:r>
            <w:r w:rsidRPr="00DD27AC">
              <w:t>SO</w:t>
            </w:r>
            <w:r w:rsidRPr="00DD27AC">
              <w:rPr>
                <w:sz w:val="22"/>
              </w:rPr>
              <w:t>”</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DD27AC" w:rsidRPr="00DD27AC" w:rsidRDefault="00DD27AC" w:rsidP="00767706">
            <w:pPr>
              <w:pStyle w:val="Tablehead"/>
            </w:pPr>
            <w:r w:rsidRPr="00DD27AC">
              <w:t xml:space="preserve">Class B </w:t>
            </w:r>
            <w:r w:rsidRPr="00DD27AC">
              <w:rPr>
                <w:sz w:val="22"/>
              </w:rPr>
              <w:t>“</w:t>
            </w:r>
            <w:r w:rsidRPr="00DD27AC">
              <w:t>CS</w:t>
            </w:r>
            <w:r w:rsidRPr="00DD27AC">
              <w:rPr>
                <w:sz w:val="22"/>
              </w:rPr>
              <w:t>”</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DD27AC" w:rsidRPr="00DD27AC" w:rsidRDefault="00DD27AC" w:rsidP="00767706">
            <w:pPr>
              <w:pStyle w:val="Tablehead"/>
            </w:pPr>
            <w:r w:rsidRPr="00DD27AC">
              <w:t>SAR aircraft</w:t>
            </w:r>
          </w:p>
        </w:tc>
        <w:tc>
          <w:tcPr>
            <w:tcW w:w="112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DD27AC" w:rsidRPr="00DD27AC" w:rsidRDefault="00DD27AC" w:rsidP="00767706">
            <w:pPr>
              <w:pStyle w:val="Tablehead"/>
            </w:pPr>
            <w:r w:rsidRPr="00DD27AC">
              <w:t>AtoN</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DD27AC" w:rsidRPr="00DD27AC" w:rsidRDefault="00DD27AC" w:rsidP="00767706">
            <w:pPr>
              <w:pStyle w:val="Tablehead"/>
            </w:pPr>
            <w:r w:rsidRPr="00DD27AC">
              <w:t>Base station</w:t>
            </w:r>
          </w:p>
        </w:tc>
      </w:tr>
      <w:tr w:rsidR="00DD27AC" w:rsidRPr="00DD27AC" w:rsidTr="00142562">
        <w:trPr>
          <w:trHeight w:val="232"/>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20"/>
              </w:rPr>
            </w:pPr>
            <w:r w:rsidRPr="00DD27AC">
              <w:rPr>
                <w:rFonts w:eastAsia="Times New Roman"/>
                <w:b/>
                <w:sz w:val="20"/>
              </w:rPr>
              <w:t>Interrogated</w:t>
            </w:r>
          </w:p>
        </w:tc>
        <w:tc>
          <w:tcPr>
            <w:tcW w:w="1185" w:type="dxa"/>
            <w:vMerge/>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20"/>
              </w:rPr>
            </w:pPr>
          </w:p>
        </w:tc>
        <w:tc>
          <w:tcPr>
            <w:tcW w:w="1531" w:type="dxa"/>
            <w:vMerge/>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20"/>
              </w:rPr>
            </w:pPr>
          </w:p>
        </w:tc>
        <w:tc>
          <w:tcPr>
            <w:tcW w:w="1417" w:type="dxa"/>
            <w:vMerge/>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20"/>
              </w:rPr>
            </w:pPr>
          </w:p>
        </w:tc>
        <w:tc>
          <w:tcPr>
            <w:tcW w:w="1122" w:type="dxa"/>
            <w:vMerge/>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20"/>
              </w:rPr>
            </w:pPr>
          </w:p>
        </w:tc>
        <w:tc>
          <w:tcPr>
            <w:tcW w:w="1429" w:type="dxa"/>
            <w:vMerge/>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DD27AC">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Times New Roman"/>
                <w:b/>
                <w:sz w:val="20"/>
              </w:rPr>
            </w:pPr>
          </w:p>
        </w:tc>
      </w:tr>
      <w:tr w:rsidR="00DD27AC" w:rsidRPr="00DD27AC" w:rsidTr="00142562">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7AC" w:rsidRPr="00DD27AC" w:rsidRDefault="00DD27AC" w:rsidP="00767706">
            <w:pPr>
              <w:pStyle w:val="Tabletext"/>
            </w:pPr>
            <w:r w:rsidRPr="00DD27AC">
              <w:t>Class A</w:t>
            </w:r>
          </w:p>
        </w:tc>
        <w:tc>
          <w:tcPr>
            <w:tcW w:w="1185"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pPr>
            <w:r w:rsidRPr="00DD27AC">
              <w:t>3, 5, 24</w:t>
            </w:r>
            <w:r w:rsidRPr="00DD27AC">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jc w:val="center"/>
            </w:pPr>
            <w:r w:rsidRPr="00DD27AC">
              <w:t>N</w:t>
            </w:r>
          </w:p>
        </w:tc>
        <w:tc>
          <w:tcPr>
            <w:tcW w:w="1417"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jc w:val="center"/>
            </w:pPr>
            <w:r w:rsidRPr="00DD27AC">
              <w:t>N</w:t>
            </w:r>
          </w:p>
        </w:tc>
        <w:tc>
          <w:tcPr>
            <w:tcW w:w="1418"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pPr>
            <w:r w:rsidRPr="00DD27AC">
              <w:t>3, 5, 24</w:t>
            </w:r>
            <w:r w:rsidRPr="00DD27AC">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jc w:val="center"/>
            </w:pPr>
            <w:r w:rsidRPr="00DD27AC">
              <w:t>N</w:t>
            </w:r>
          </w:p>
        </w:tc>
        <w:tc>
          <w:tcPr>
            <w:tcW w:w="1429"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pPr>
            <w:r w:rsidRPr="00DD27AC">
              <w:t>3, 5, 24</w:t>
            </w:r>
            <w:r w:rsidRPr="00DD27AC">
              <w:rPr>
                <w:vertAlign w:val="superscript"/>
              </w:rPr>
              <w:t>(1)</w:t>
            </w:r>
          </w:p>
        </w:tc>
      </w:tr>
      <w:tr w:rsidR="00DD27AC" w:rsidRPr="00DD27AC" w:rsidTr="00142562">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7AC" w:rsidRPr="00DD27AC" w:rsidRDefault="00DD27AC" w:rsidP="00767706">
            <w:pPr>
              <w:pStyle w:val="Tabletext"/>
            </w:pPr>
            <w:r w:rsidRPr="00DD27AC">
              <w:t xml:space="preserve">Class B </w:t>
            </w:r>
            <w:r w:rsidRPr="00DD27AC">
              <w:rPr>
                <w:sz w:val="22"/>
              </w:rPr>
              <w:t>“</w:t>
            </w:r>
            <w:r w:rsidRPr="00DD27AC">
              <w:t>SO</w:t>
            </w:r>
            <w:r w:rsidRPr="00DD27AC">
              <w:rPr>
                <w:sz w:val="22"/>
              </w:rPr>
              <w:t>”</w:t>
            </w:r>
            <w:r w:rsidRPr="00DD27AC">
              <w:t> </w:t>
            </w:r>
          </w:p>
        </w:tc>
        <w:tc>
          <w:tcPr>
            <w:tcW w:w="1185"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pPr>
            <w:r w:rsidRPr="00DD27AC">
              <w:t>18, 24</w:t>
            </w:r>
            <w:r w:rsidRPr="00DD27AC">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jc w:val="center"/>
            </w:pPr>
            <w:r w:rsidRPr="00DD27AC">
              <w:t>N</w:t>
            </w:r>
          </w:p>
        </w:tc>
        <w:tc>
          <w:tcPr>
            <w:tcW w:w="1417"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jc w:val="center"/>
            </w:pPr>
            <w:r w:rsidRPr="00DD27AC">
              <w:t>N</w:t>
            </w:r>
          </w:p>
        </w:tc>
        <w:tc>
          <w:tcPr>
            <w:tcW w:w="1418"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pPr>
            <w:r w:rsidRPr="00DD27AC">
              <w:t>18, 24</w:t>
            </w:r>
            <w:r w:rsidRPr="00DD27AC">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jc w:val="center"/>
            </w:pPr>
            <w:r w:rsidRPr="00DD27AC">
              <w:t>N</w:t>
            </w:r>
          </w:p>
        </w:tc>
        <w:tc>
          <w:tcPr>
            <w:tcW w:w="1429"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pPr>
            <w:r w:rsidRPr="00DD27AC">
              <w:t>18, 24</w:t>
            </w:r>
            <w:r w:rsidRPr="00DD27AC">
              <w:rPr>
                <w:vertAlign w:val="superscript"/>
              </w:rPr>
              <w:t>(1)</w:t>
            </w:r>
          </w:p>
        </w:tc>
      </w:tr>
      <w:tr w:rsidR="00DD27AC" w:rsidRPr="00DD27AC" w:rsidTr="00142562">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7AC" w:rsidRPr="00DD27AC" w:rsidRDefault="00DD27AC" w:rsidP="00767706">
            <w:pPr>
              <w:pStyle w:val="Tabletext"/>
            </w:pPr>
            <w:r w:rsidRPr="00DD27AC">
              <w:t xml:space="preserve">Class B </w:t>
            </w:r>
            <w:r w:rsidRPr="00DD27AC">
              <w:rPr>
                <w:sz w:val="22"/>
              </w:rPr>
              <w:t>“</w:t>
            </w:r>
            <w:r w:rsidRPr="00DD27AC">
              <w:t>CS</w:t>
            </w:r>
            <w:r w:rsidRPr="00DD27AC">
              <w:rPr>
                <w:sz w:val="22"/>
              </w:rPr>
              <w:t>”</w:t>
            </w:r>
          </w:p>
        </w:tc>
        <w:tc>
          <w:tcPr>
            <w:tcW w:w="1185"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pPr>
            <w:r w:rsidRPr="00DD27AC">
              <w:t>18, 24</w:t>
            </w:r>
            <w:r w:rsidRPr="00DD27AC">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jc w:val="center"/>
            </w:pPr>
            <w:r w:rsidRPr="00DD27AC">
              <w:t>N</w:t>
            </w:r>
          </w:p>
        </w:tc>
        <w:tc>
          <w:tcPr>
            <w:tcW w:w="1417"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jc w:val="center"/>
            </w:pPr>
            <w:r w:rsidRPr="00DD27AC">
              <w:t>N</w:t>
            </w:r>
          </w:p>
        </w:tc>
        <w:tc>
          <w:tcPr>
            <w:tcW w:w="1418"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pPr>
            <w:r w:rsidRPr="00DD27AC">
              <w:t>18, 24</w:t>
            </w:r>
            <w:r w:rsidRPr="00DD27AC">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jc w:val="center"/>
            </w:pPr>
            <w:r w:rsidRPr="00DD27AC">
              <w:t>N</w:t>
            </w:r>
          </w:p>
        </w:tc>
        <w:tc>
          <w:tcPr>
            <w:tcW w:w="1429"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pPr>
            <w:r w:rsidRPr="00DD27AC">
              <w:t>18, 24</w:t>
            </w:r>
            <w:r w:rsidRPr="00DD27AC">
              <w:rPr>
                <w:vertAlign w:val="superscript"/>
              </w:rPr>
              <w:t>(1)</w:t>
            </w:r>
          </w:p>
        </w:tc>
      </w:tr>
      <w:tr w:rsidR="00DD27AC" w:rsidRPr="00DD27AC" w:rsidTr="00142562">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7AC" w:rsidRPr="00DD27AC" w:rsidRDefault="00DD27AC" w:rsidP="00767706">
            <w:pPr>
              <w:pStyle w:val="Tabletext"/>
            </w:pPr>
            <w:r w:rsidRPr="00DD27AC">
              <w:t>SAR-aircraft</w:t>
            </w:r>
          </w:p>
        </w:tc>
        <w:tc>
          <w:tcPr>
            <w:tcW w:w="1185"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pPr>
            <w:r w:rsidRPr="00DD27AC">
              <w:t>9, 24</w:t>
            </w:r>
            <w:r w:rsidRPr="00DD27AC">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jc w:val="center"/>
            </w:pPr>
            <w:r w:rsidRPr="00DD27AC">
              <w:t>N</w:t>
            </w:r>
          </w:p>
        </w:tc>
        <w:tc>
          <w:tcPr>
            <w:tcW w:w="1417"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jc w:val="center"/>
            </w:pPr>
            <w:r w:rsidRPr="00DD27AC">
              <w:t>N</w:t>
            </w:r>
          </w:p>
        </w:tc>
        <w:tc>
          <w:tcPr>
            <w:tcW w:w="1418"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pPr>
            <w:r w:rsidRPr="00DD27AC">
              <w:t>9</w:t>
            </w:r>
          </w:p>
        </w:tc>
        <w:tc>
          <w:tcPr>
            <w:tcW w:w="1122"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jc w:val="center"/>
            </w:pPr>
            <w:r w:rsidRPr="00DD27AC">
              <w:t>N</w:t>
            </w:r>
          </w:p>
        </w:tc>
        <w:tc>
          <w:tcPr>
            <w:tcW w:w="1429"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pPr>
            <w:r w:rsidRPr="00DD27AC">
              <w:t>9, 24</w:t>
            </w:r>
            <w:r w:rsidRPr="00DD27AC">
              <w:rPr>
                <w:vertAlign w:val="superscript"/>
              </w:rPr>
              <w:t>(1)</w:t>
            </w:r>
          </w:p>
        </w:tc>
      </w:tr>
      <w:tr w:rsidR="00DD27AC" w:rsidRPr="00DD27AC" w:rsidTr="00142562">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7AC" w:rsidRPr="00DD27AC" w:rsidRDefault="00DD27AC" w:rsidP="00767706">
            <w:pPr>
              <w:pStyle w:val="Tabletext"/>
            </w:pPr>
            <w:r w:rsidRPr="00DD27AC">
              <w:t>AtoN</w:t>
            </w:r>
          </w:p>
        </w:tc>
        <w:tc>
          <w:tcPr>
            <w:tcW w:w="1185"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pPr>
            <w:r w:rsidRPr="00DD27AC">
              <w:t>21</w:t>
            </w:r>
            <w:r w:rsidRPr="00DD27AC">
              <w:rPr>
                <w:vertAlign w:val="superscript"/>
              </w:rPr>
              <w:t>(2)</w:t>
            </w:r>
          </w:p>
        </w:tc>
        <w:tc>
          <w:tcPr>
            <w:tcW w:w="1531"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jc w:val="center"/>
            </w:pPr>
            <w:r w:rsidRPr="00DD27AC">
              <w:t>N</w:t>
            </w:r>
          </w:p>
        </w:tc>
        <w:tc>
          <w:tcPr>
            <w:tcW w:w="1417"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jc w:val="center"/>
            </w:pPr>
            <w:r w:rsidRPr="00DD27AC">
              <w:t>N</w:t>
            </w:r>
          </w:p>
        </w:tc>
        <w:tc>
          <w:tcPr>
            <w:tcW w:w="1418"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pPr>
            <w:r w:rsidRPr="00DD27AC">
              <w:t>N</w:t>
            </w:r>
          </w:p>
        </w:tc>
        <w:tc>
          <w:tcPr>
            <w:tcW w:w="1122"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jc w:val="center"/>
            </w:pPr>
            <w:r w:rsidRPr="00DD27AC">
              <w:t>N</w:t>
            </w:r>
          </w:p>
        </w:tc>
        <w:tc>
          <w:tcPr>
            <w:tcW w:w="1429"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pPr>
            <w:r w:rsidRPr="00DD27AC">
              <w:t>21</w:t>
            </w:r>
            <w:r w:rsidRPr="00DD27AC">
              <w:rPr>
                <w:vertAlign w:val="superscript"/>
              </w:rPr>
              <w:t>(2)</w:t>
            </w:r>
          </w:p>
        </w:tc>
      </w:tr>
      <w:tr w:rsidR="00DD27AC" w:rsidRPr="00DD27AC" w:rsidTr="00142562">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7AC" w:rsidRPr="00DD27AC" w:rsidRDefault="00DD27AC" w:rsidP="00767706">
            <w:pPr>
              <w:pStyle w:val="Tabletext"/>
            </w:pPr>
            <w:r w:rsidRPr="00DD27AC">
              <w:t>Base Station</w:t>
            </w:r>
          </w:p>
        </w:tc>
        <w:tc>
          <w:tcPr>
            <w:tcW w:w="1185"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pPr>
            <w:r w:rsidRPr="00DD27AC">
              <w:t>4, 24</w:t>
            </w:r>
            <w:r w:rsidRPr="00DD27AC">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jc w:val="center"/>
            </w:pPr>
            <w:r w:rsidRPr="00DD27AC">
              <w:t>N</w:t>
            </w:r>
          </w:p>
        </w:tc>
        <w:tc>
          <w:tcPr>
            <w:tcW w:w="1417"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jc w:val="center"/>
            </w:pPr>
            <w:r w:rsidRPr="00DD27AC">
              <w:t>N</w:t>
            </w:r>
          </w:p>
        </w:tc>
        <w:tc>
          <w:tcPr>
            <w:tcW w:w="1418"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pPr>
            <w:r w:rsidRPr="00DD27AC">
              <w:t>4, 24</w:t>
            </w:r>
            <w:r w:rsidRPr="00DD27AC">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jc w:val="center"/>
            </w:pPr>
            <w:r w:rsidRPr="00DD27AC">
              <w:t>N</w:t>
            </w:r>
          </w:p>
        </w:tc>
        <w:tc>
          <w:tcPr>
            <w:tcW w:w="1429" w:type="dxa"/>
            <w:tcBorders>
              <w:top w:val="single" w:sz="4" w:space="0" w:color="000000"/>
              <w:left w:val="single" w:sz="4" w:space="0" w:color="000000"/>
              <w:bottom w:val="single" w:sz="4" w:space="0" w:color="000000"/>
              <w:right w:val="single" w:sz="4" w:space="0" w:color="000000"/>
            </w:tcBorders>
            <w:vAlign w:val="center"/>
          </w:tcPr>
          <w:p w:rsidR="00DD27AC" w:rsidRPr="00DD27AC" w:rsidRDefault="00DD27AC" w:rsidP="00767706">
            <w:pPr>
              <w:pStyle w:val="Tabletext"/>
            </w:pPr>
            <w:r w:rsidRPr="00DD27AC">
              <w:t>4, 24</w:t>
            </w:r>
            <w:r w:rsidRPr="00DD27AC">
              <w:rPr>
                <w:vertAlign w:val="superscript"/>
              </w:rPr>
              <w:t>(1)</w:t>
            </w:r>
          </w:p>
        </w:tc>
      </w:tr>
      <w:tr w:rsidR="00DD27AC" w:rsidRPr="00DD27AC" w:rsidTr="00142562">
        <w:trPr>
          <w:jc w:val="center"/>
        </w:trPr>
        <w:tc>
          <w:tcPr>
            <w:tcW w:w="9639" w:type="dxa"/>
            <w:gridSpan w:val="7"/>
            <w:tcBorders>
              <w:top w:val="single" w:sz="4" w:space="0" w:color="000000"/>
              <w:left w:val="nil"/>
              <w:bottom w:val="nil"/>
              <w:right w:val="nil"/>
            </w:tcBorders>
            <w:shd w:val="clear" w:color="auto" w:fill="FFFFFF"/>
            <w:vAlign w:val="center"/>
          </w:tcPr>
          <w:p w:rsidR="00DD27AC" w:rsidRPr="00DD27AC"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DD27AC">
              <w:rPr>
                <w:rFonts w:eastAsia="Times New Roman"/>
                <w:sz w:val="20"/>
                <w:vertAlign w:val="superscript"/>
              </w:rPr>
              <w:t>(1)</w:t>
            </w:r>
            <w:r w:rsidRPr="00DD27AC">
              <w:rPr>
                <w:rFonts w:eastAsia="Times New Roman"/>
                <w:sz w:val="20"/>
              </w:rPr>
              <w:tab/>
              <w:t>An Interrogation for Message 24 shall be answered either with a Part A or a Part B or with both Part A and Part B depending on the capability of the unit. Some mobile stations may be configured for scheduled broadcast of Message 24A or Message 24B or both.</w:t>
            </w:r>
          </w:p>
          <w:p w:rsidR="00DD27AC" w:rsidRPr="00DD27AC"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DD27AC">
              <w:rPr>
                <w:rFonts w:eastAsia="Times New Roman"/>
                <w:sz w:val="20"/>
                <w:vertAlign w:val="superscript"/>
              </w:rPr>
              <w:lastRenderedPageBreak/>
              <w:t>(2)</w:t>
            </w:r>
            <w:r w:rsidRPr="00DD27AC">
              <w:rPr>
                <w:rFonts w:eastAsia="Times New Roman"/>
                <w:sz w:val="20"/>
              </w:rPr>
              <w:tab/>
              <w:t>Some AtoN stations are not able to respond due to their operational behaviour.</w:t>
            </w:r>
          </w:p>
          <w:p w:rsidR="00DD27AC" w:rsidRPr="00DD27AC"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DD27AC">
              <w:rPr>
                <w:rFonts w:eastAsia="Times New Roman"/>
                <w:sz w:val="20"/>
              </w:rPr>
              <w:t>–</w:t>
            </w:r>
            <w:r w:rsidRPr="00DD27AC">
              <w:rPr>
                <w:rFonts w:eastAsia="Times New Roman"/>
                <w:sz w:val="20"/>
              </w:rPr>
              <w:tab/>
              <w:t xml:space="preserve">The parameter slot offset should be set to zero, if slot should autonomously be allocated by the responding station. An interrogating mobile station should always set the parameter </w:t>
            </w:r>
            <w:r w:rsidRPr="00DD27AC">
              <w:rPr>
                <w:rFonts w:eastAsia="Times New Roman"/>
                <w:sz w:val="22"/>
              </w:rPr>
              <w:t>“</w:t>
            </w:r>
            <w:r w:rsidRPr="00DD27AC">
              <w:rPr>
                <w:rFonts w:eastAsia="Times New Roman"/>
                <w:sz w:val="20"/>
              </w:rPr>
              <w:t>slot offset</w:t>
            </w:r>
            <w:r w:rsidRPr="00DD27AC">
              <w:rPr>
                <w:rFonts w:eastAsia="Times New Roman"/>
                <w:sz w:val="22"/>
              </w:rPr>
              <w:t>”</w:t>
            </w:r>
            <w:r w:rsidRPr="00DD27AC">
              <w:rPr>
                <w:rFonts w:eastAsia="Times New Roman"/>
                <w:sz w:val="20"/>
              </w:rPr>
              <w:t xml:space="preserve"> to zero. Slot assignments for the reply to an interrogation should only be used by a base station. If a slot offset is given, it should be relative to the start slot of this transmission. A mobile station should be able to process a minimum slot offset of 10 slots. There should be the following four (4) possibilities to use this message:</w:t>
            </w:r>
          </w:p>
          <w:p w:rsidR="00DD27AC" w:rsidRPr="00DD27AC"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DD27AC">
              <w:rPr>
                <w:rFonts w:eastAsia="Times New Roman"/>
                <w:sz w:val="20"/>
              </w:rPr>
              <w:t>–</w:t>
            </w:r>
            <w:r w:rsidRPr="00DD27AC">
              <w:rPr>
                <w:rFonts w:eastAsia="Times New Roman"/>
                <w:sz w:val="20"/>
              </w:rPr>
              <w:tab/>
              <w:t>One (1) station is interrogated one (1) message: The parameters destination ID1, message ID1.1 and slot offset 1.1 should be defined. All other parameters should be omitted.</w:t>
            </w:r>
          </w:p>
          <w:p w:rsidR="00DD27AC" w:rsidRPr="00DD27AC"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DD27AC">
              <w:rPr>
                <w:rFonts w:eastAsia="Times New Roman"/>
                <w:sz w:val="20"/>
              </w:rPr>
              <w:t>–</w:t>
            </w:r>
            <w:r w:rsidRPr="00DD27AC">
              <w:rPr>
                <w:rFonts w:eastAsia="Times New Roman"/>
                <w:sz w:val="20"/>
              </w:rPr>
              <w:tab/>
              <w:t>One (1) station is interrogated two (2) messages: The parameters destination ID1, message ID1.1, slot offset 1.1, message ID1.2, and slot offset 1.2 should be defined. The parameters destination ID2, message ID2.1, and slot offset 2.1 should be omitted. See § 3.3.7, Annex 2 for byte boundaries.</w:t>
            </w:r>
          </w:p>
          <w:p w:rsidR="00DD27AC" w:rsidRPr="00DD27AC"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DD27AC">
              <w:rPr>
                <w:rFonts w:eastAsia="Times New Roman"/>
                <w:sz w:val="20"/>
              </w:rPr>
              <w:t>–</w:t>
            </w:r>
            <w:r w:rsidRPr="00DD27AC">
              <w:rPr>
                <w:rFonts w:eastAsia="Times New Roman"/>
                <w:sz w:val="20"/>
              </w:rPr>
              <w:tab/>
              <w:t>The first station and the second station are interrogated one (1) message each: The parameters destination ID1, message ID1.1, slot offset 1.1, destination ID2, message ID2.1, and slot offset 2.1 should be defined. The parameters message ID1.2 and slot offset 1.2 should be set to zero (0).</w:t>
            </w:r>
          </w:p>
          <w:p w:rsidR="00DD27AC" w:rsidRPr="00DD27AC"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DD27AC">
              <w:rPr>
                <w:rFonts w:eastAsia="Times New Roman"/>
                <w:sz w:val="20"/>
              </w:rPr>
              <w:t>–</w:t>
            </w:r>
            <w:r w:rsidRPr="00DD27AC">
              <w:rPr>
                <w:rFonts w:eastAsia="Times New Roman"/>
                <w:sz w:val="20"/>
              </w:rPr>
              <w:tab/>
              <w:t>The first station is interrogated two (2) messages, and the second station is interrogated one (1) message: All parameters should be defined.</w:t>
            </w:r>
          </w:p>
        </w:tc>
      </w:tr>
    </w:tbl>
    <w:p w:rsidR="00DD27AC" w:rsidRPr="00DD27AC" w:rsidRDefault="00DD27AC" w:rsidP="00767706">
      <w:pPr>
        <w:pStyle w:val="TableNo"/>
      </w:pPr>
      <w:r w:rsidRPr="00DD27AC">
        <w:lastRenderedPageBreak/>
        <w:t>TABLE 66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638"/>
        <w:gridCol w:w="6377"/>
      </w:tblGrid>
      <w:tr w:rsidR="00DD27AC" w:rsidRPr="00DD27AC" w:rsidTr="00FC7425">
        <w:trPr>
          <w:tblHeader/>
          <w:jc w:val="center"/>
        </w:trPr>
        <w:tc>
          <w:tcPr>
            <w:tcW w:w="1624" w:type="dxa"/>
            <w:shd w:val="clear" w:color="auto" w:fill="FFFFFF"/>
            <w:vAlign w:val="center"/>
          </w:tcPr>
          <w:p w:rsidR="00DD27AC" w:rsidRPr="00DD27AC" w:rsidRDefault="00DD27AC" w:rsidP="00767706">
            <w:pPr>
              <w:pStyle w:val="Tablehead"/>
            </w:pPr>
            <w:r w:rsidRPr="00DD27AC">
              <w:t>Parameter</w:t>
            </w:r>
          </w:p>
        </w:tc>
        <w:tc>
          <w:tcPr>
            <w:tcW w:w="1638" w:type="dxa"/>
            <w:shd w:val="clear" w:color="auto" w:fill="FFFFFF"/>
            <w:vAlign w:val="center"/>
          </w:tcPr>
          <w:p w:rsidR="00DD27AC" w:rsidRPr="00DD27AC" w:rsidRDefault="00DD27AC" w:rsidP="00767706">
            <w:pPr>
              <w:pStyle w:val="Tablehead"/>
            </w:pPr>
            <w:r w:rsidRPr="00DD27AC">
              <w:t>Number of bits</w:t>
            </w:r>
          </w:p>
        </w:tc>
        <w:tc>
          <w:tcPr>
            <w:tcW w:w="6377" w:type="dxa"/>
            <w:shd w:val="clear" w:color="auto" w:fill="FFFFFF"/>
            <w:vAlign w:val="center"/>
          </w:tcPr>
          <w:p w:rsidR="00DD27AC" w:rsidRPr="00DD27AC" w:rsidRDefault="00DD27AC" w:rsidP="00767706">
            <w:pPr>
              <w:pStyle w:val="Tablehead"/>
            </w:pPr>
            <w:r w:rsidRPr="00DD27AC">
              <w:t>Description</w:t>
            </w:r>
          </w:p>
        </w:tc>
      </w:tr>
      <w:tr w:rsidR="00DD27AC" w:rsidRPr="00DD27AC" w:rsidTr="00FC7425">
        <w:trPr>
          <w:jc w:val="center"/>
        </w:trPr>
        <w:tc>
          <w:tcPr>
            <w:tcW w:w="1624" w:type="dxa"/>
          </w:tcPr>
          <w:p w:rsidR="00DD27AC" w:rsidRPr="00DD27AC" w:rsidRDefault="00DD27AC" w:rsidP="00767706">
            <w:pPr>
              <w:pStyle w:val="Tabletext"/>
            </w:pPr>
            <w:r w:rsidRPr="00DD27AC">
              <w:t>Message ID</w:t>
            </w:r>
          </w:p>
        </w:tc>
        <w:tc>
          <w:tcPr>
            <w:tcW w:w="1638" w:type="dxa"/>
          </w:tcPr>
          <w:p w:rsidR="00DD27AC" w:rsidRPr="00DD27AC" w:rsidRDefault="00DD27AC" w:rsidP="00767706">
            <w:pPr>
              <w:pStyle w:val="Tabletext"/>
              <w:jc w:val="center"/>
            </w:pPr>
            <w:r w:rsidRPr="00DD27AC">
              <w:t>6</w:t>
            </w:r>
          </w:p>
        </w:tc>
        <w:tc>
          <w:tcPr>
            <w:tcW w:w="6377" w:type="dxa"/>
          </w:tcPr>
          <w:p w:rsidR="00DD27AC" w:rsidRPr="00DD27AC" w:rsidRDefault="00DD27AC" w:rsidP="00767706">
            <w:pPr>
              <w:pStyle w:val="Tabletext"/>
            </w:pPr>
            <w:r w:rsidRPr="00DD27AC">
              <w:t>Identifier for Message 15; always set to 15</w:t>
            </w:r>
          </w:p>
        </w:tc>
      </w:tr>
      <w:tr w:rsidR="00DD27AC" w:rsidRPr="00DD27AC" w:rsidTr="00FC7425">
        <w:trPr>
          <w:jc w:val="center"/>
        </w:trPr>
        <w:tc>
          <w:tcPr>
            <w:tcW w:w="1624" w:type="dxa"/>
          </w:tcPr>
          <w:p w:rsidR="00DD27AC" w:rsidRPr="00DD27AC" w:rsidRDefault="00DD27AC" w:rsidP="00767706">
            <w:pPr>
              <w:pStyle w:val="Tabletext"/>
            </w:pPr>
            <w:r w:rsidRPr="00DD27AC">
              <w:t>Repeat indicator</w:t>
            </w:r>
          </w:p>
        </w:tc>
        <w:tc>
          <w:tcPr>
            <w:tcW w:w="1638" w:type="dxa"/>
          </w:tcPr>
          <w:p w:rsidR="00DD27AC" w:rsidRPr="00DD27AC" w:rsidRDefault="00DD27AC" w:rsidP="00767706">
            <w:pPr>
              <w:pStyle w:val="Tabletext"/>
              <w:jc w:val="center"/>
            </w:pPr>
            <w:r w:rsidRPr="00DD27AC">
              <w:t>2</w:t>
            </w:r>
          </w:p>
        </w:tc>
        <w:tc>
          <w:tcPr>
            <w:tcW w:w="6377" w:type="dxa"/>
          </w:tcPr>
          <w:p w:rsidR="00DD27AC" w:rsidRPr="00DD27AC" w:rsidRDefault="00DD27AC" w:rsidP="00767706">
            <w:pPr>
              <w:pStyle w:val="Tabletext"/>
            </w:pPr>
            <w:r w:rsidRPr="00DD27AC">
              <w:t>Used by the repeater to indicate how many times a message has been repeated. See § 4.6.1, Annex 2; 0-3; 0 = default; 3 = do not repeat any more</w:t>
            </w:r>
          </w:p>
        </w:tc>
      </w:tr>
      <w:tr w:rsidR="00DD27AC" w:rsidRPr="00DD27AC" w:rsidTr="00FC7425">
        <w:trPr>
          <w:jc w:val="center"/>
        </w:trPr>
        <w:tc>
          <w:tcPr>
            <w:tcW w:w="1624" w:type="dxa"/>
          </w:tcPr>
          <w:p w:rsidR="00DD27AC" w:rsidRPr="00DD27AC" w:rsidRDefault="00DD27AC" w:rsidP="00767706">
            <w:pPr>
              <w:pStyle w:val="Tabletext"/>
            </w:pPr>
            <w:r w:rsidRPr="00DD27AC">
              <w:t>Source ID</w:t>
            </w:r>
          </w:p>
        </w:tc>
        <w:tc>
          <w:tcPr>
            <w:tcW w:w="1638" w:type="dxa"/>
          </w:tcPr>
          <w:p w:rsidR="00DD27AC" w:rsidRPr="00DD27AC" w:rsidRDefault="00DD27AC" w:rsidP="00767706">
            <w:pPr>
              <w:pStyle w:val="Tabletext"/>
              <w:jc w:val="center"/>
            </w:pPr>
            <w:r w:rsidRPr="00DD27AC">
              <w:t>30</w:t>
            </w:r>
          </w:p>
        </w:tc>
        <w:tc>
          <w:tcPr>
            <w:tcW w:w="6377" w:type="dxa"/>
          </w:tcPr>
          <w:p w:rsidR="00DD27AC" w:rsidRPr="00DD27AC" w:rsidRDefault="00DD27AC" w:rsidP="00767706">
            <w:pPr>
              <w:pStyle w:val="Tabletext"/>
            </w:pPr>
            <w:ins w:id="712" w:author="Author" w:date="2018-06-16T10:52:00Z">
              <w:r w:rsidRPr="00DD27AC">
                <w:t xml:space="preserve">Identity (in the </w:t>
              </w:r>
            </w:ins>
            <w:ins w:id="713" w:author="Author" w:date="2018-06-16T11:31:00Z">
              <w:r w:rsidRPr="00DD27AC">
                <w:t>MMS</w:t>
              </w:r>
            </w:ins>
            <w:ins w:id="714" w:author="Author" w:date="2018-06-16T10:52:00Z">
              <w:r w:rsidRPr="00DD27AC">
                <w:t>) of the source of the message  (see Article 19 of the RR and Recommendation ITU R M.585)</w:t>
              </w:r>
            </w:ins>
            <w:del w:id="715" w:author="Author" w:date="2018-06-16T10:52:00Z">
              <w:r w:rsidRPr="00DD27AC" w:rsidDel="002F14B5">
                <w:delText>MMSI number of interrogating station</w:delText>
              </w:r>
            </w:del>
          </w:p>
        </w:tc>
      </w:tr>
      <w:tr w:rsidR="00DD27AC" w:rsidRPr="00DD27AC" w:rsidTr="00FC7425">
        <w:trPr>
          <w:jc w:val="center"/>
        </w:trPr>
        <w:tc>
          <w:tcPr>
            <w:tcW w:w="1624" w:type="dxa"/>
          </w:tcPr>
          <w:p w:rsidR="00DD27AC" w:rsidRPr="00DD27AC" w:rsidRDefault="00DD27AC" w:rsidP="00767706">
            <w:pPr>
              <w:pStyle w:val="Tabletext"/>
            </w:pPr>
            <w:r w:rsidRPr="00DD27AC">
              <w:t>Spare</w:t>
            </w:r>
          </w:p>
        </w:tc>
        <w:tc>
          <w:tcPr>
            <w:tcW w:w="1638" w:type="dxa"/>
          </w:tcPr>
          <w:p w:rsidR="00DD27AC" w:rsidRPr="00DD27AC" w:rsidRDefault="00DD27AC" w:rsidP="00767706">
            <w:pPr>
              <w:pStyle w:val="Tabletext"/>
              <w:jc w:val="center"/>
            </w:pPr>
            <w:r w:rsidRPr="00DD27AC">
              <w:t>2</w:t>
            </w:r>
          </w:p>
        </w:tc>
        <w:tc>
          <w:tcPr>
            <w:tcW w:w="6377" w:type="dxa"/>
          </w:tcPr>
          <w:p w:rsidR="00DD27AC" w:rsidRPr="00DD27AC" w:rsidRDefault="00DD27AC" w:rsidP="00767706">
            <w:pPr>
              <w:pStyle w:val="Tabletext"/>
            </w:pPr>
            <w:r w:rsidRPr="00DD27AC">
              <w:t>Not used. Should be set to zero. Reserved for future use</w:t>
            </w:r>
          </w:p>
        </w:tc>
      </w:tr>
      <w:tr w:rsidR="00DD27AC" w:rsidRPr="00DD27AC" w:rsidTr="00FC7425">
        <w:trPr>
          <w:jc w:val="center"/>
        </w:trPr>
        <w:tc>
          <w:tcPr>
            <w:tcW w:w="1624" w:type="dxa"/>
          </w:tcPr>
          <w:p w:rsidR="00DD27AC" w:rsidRPr="00DD27AC" w:rsidRDefault="00DD27AC" w:rsidP="00767706">
            <w:pPr>
              <w:pStyle w:val="Tabletext"/>
            </w:pPr>
            <w:r w:rsidRPr="00DD27AC">
              <w:t>Destination ID1</w:t>
            </w:r>
          </w:p>
        </w:tc>
        <w:tc>
          <w:tcPr>
            <w:tcW w:w="1638" w:type="dxa"/>
          </w:tcPr>
          <w:p w:rsidR="00DD27AC" w:rsidRPr="00DD27AC" w:rsidRDefault="00DD27AC" w:rsidP="00767706">
            <w:pPr>
              <w:pStyle w:val="Tabletext"/>
              <w:jc w:val="center"/>
            </w:pPr>
            <w:r w:rsidRPr="00DD27AC">
              <w:t>30</w:t>
            </w:r>
          </w:p>
        </w:tc>
        <w:tc>
          <w:tcPr>
            <w:tcW w:w="6377" w:type="dxa"/>
          </w:tcPr>
          <w:p w:rsidR="00DD27AC" w:rsidRPr="00DD27AC" w:rsidRDefault="00DD27AC" w:rsidP="00767706">
            <w:pPr>
              <w:pStyle w:val="Tabletext"/>
            </w:pPr>
            <w:ins w:id="716" w:author="Author" w:date="2018-06-16T10:52:00Z">
              <w:r w:rsidRPr="00DD27AC">
                <w:t xml:space="preserve">Identity (in the </w:t>
              </w:r>
            </w:ins>
            <w:ins w:id="717" w:author="Author" w:date="2018-06-16T11:31:00Z">
              <w:r w:rsidRPr="00DD27AC">
                <w:t>MMS</w:t>
              </w:r>
            </w:ins>
            <w:ins w:id="718" w:author="Author" w:date="2018-06-16T10:52:00Z">
              <w:r w:rsidRPr="00DD27AC">
                <w:t>) of the source of the message  (see Article 19 of the RR and Recommendation ITU R M.585)</w:t>
              </w:r>
            </w:ins>
            <w:del w:id="719" w:author="Author" w:date="2018-06-16T10:52:00Z">
              <w:r w:rsidRPr="00DD27AC" w:rsidDel="002F14B5">
                <w:delText>MMSI number</w:delText>
              </w:r>
            </w:del>
            <w:r w:rsidRPr="00DD27AC">
              <w:t xml:space="preserve"> of first interrogated station</w:t>
            </w:r>
          </w:p>
        </w:tc>
      </w:tr>
      <w:tr w:rsidR="00DD27AC" w:rsidRPr="00DD27AC" w:rsidTr="00FC7425">
        <w:trPr>
          <w:jc w:val="center"/>
        </w:trPr>
        <w:tc>
          <w:tcPr>
            <w:tcW w:w="1624" w:type="dxa"/>
          </w:tcPr>
          <w:p w:rsidR="00DD27AC" w:rsidRPr="00DD27AC" w:rsidRDefault="00DD27AC" w:rsidP="00767706">
            <w:pPr>
              <w:pStyle w:val="Tabletext"/>
            </w:pPr>
            <w:r w:rsidRPr="00DD27AC">
              <w:t>Message ID1.1</w:t>
            </w:r>
          </w:p>
        </w:tc>
        <w:tc>
          <w:tcPr>
            <w:tcW w:w="1638" w:type="dxa"/>
          </w:tcPr>
          <w:p w:rsidR="00DD27AC" w:rsidRPr="00DD27AC" w:rsidRDefault="00DD27AC" w:rsidP="00767706">
            <w:pPr>
              <w:pStyle w:val="Tabletext"/>
              <w:jc w:val="center"/>
            </w:pPr>
            <w:r w:rsidRPr="00DD27AC">
              <w:t>6</w:t>
            </w:r>
          </w:p>
        </w:tc>
        <w:tc>
          <w:tcPr>
            <w:tcW w:w="6377" w:type="dxa"/>
          </w:tcPr>
          <w:p w:rsidR="00DD27AC" w:rsidRPr="00DD27AC" w:rsidRDefault="00DD27AC" w:rsidP="00767706">
            <w:pPr>
              <w:pStyle w:val="Tabletext"/>
            </w:pPr>
            <w:r w:rsidRPr="00DD27AC">
              <w:t>First requested message type from first interrogated station</w:t>
            </w:r>
          </w:p>
        </w:tc>
      </w:tr>
      <w:tr w:rsidR="00DD27AC" w:rsidRPr="00DD27AC" w:rsidTr="00FC7425">
        <w:trPr>
          <w:jc w:val="center"/>
        </w:trPr>
        <w:tc>
          <w:tcPr>
            <w:tcW w:w="1624" w:type="dxa"/>
          </w:tcPr>
          <w:p w:rsidR="00DD27AC" w:rsidRPr="00DD27AC" w:rsidRDefault="00DD27AC" w:rsidP="00767706">
            <w:pPr>
              <w:pStyle w:val="Tabletext"/>
            </w:pPr>
            <w:r w:rsidRPr="00DD27AC">
              <w:t>Slot offset 1.1</w:t>
            </w:r>
          </w:p>
        </w:tc>
        <w:tc>
          <w:tcPr>
            <w:tcW w:w="1638" w:type="dxa"/>
          </w:tcPr>
          <w:p w:rsidR="00DD27AC" w:rsidRPr="00DD27AC" w:rsidRDefault="00DD27AC" w:rsidP="00767706">
            <w:pPr>
              <w:pStyle w:val="Tabletext"/>
              <w:jc w:val="center"/>
            </w:pPr>
            <w:r w:rsidRPr="00DD27AC">
              <w:t>12</w:t>
            </w:r>
          </w:p>
        </w:tc>
        <w:tc>
          <w:tcPr>
            <w:tcW w:w="6377" w:type="dxa"/>
          </w:tcPr>
          <w:p w:rsidR="00DD27AC" w:rsidRPr="00DD27AC" w:rsidRDefault="00DD27AC" w:rsidP="00767706">
            <w:pPr>
              <w:pStyle w:val="Tabletext"/>
            </w:pPr>
            <w:r w:rsidRPr="00DD27AC">
              <w:t>Response slot offset for first requested message from first interrogated station</w:t>
            </w:r>
          </w:p>
        </w:tc>
      </w:tr>
      <w:tr w:rsidR="00DD27AC" w:rsidRPr="00DD27AC" w:rsidTr="00FC7425">
        <w:trPr>
          <w:jc w:val="center"/>
        </w:trPr>
        <w:tc>
          <w:tcPr>
            <w:tcW w:w="1624" w:type="dxa"/>
          </w:tcPr>
          <w:p w:rsidR="00DD27AC" w:rsidRPr="00DD27AC" w:rsidRDefault="00DD27AC" w:rsidP="00767706">
            <w:pPr>
              <w:pStyle w:val="Tabletext"/>
            </w:pPr>
            <w:r w:rsidRPr="00DD27AC">
              <w:t>Spare</w:t>
            </w:r>
          </w:p>
        </w:tc>
        <w:tc>
          <w:tcPr>
            <w:tcW w:w="1638" w:type="dxa"/>
          </w:tcPr>
          <w:p w:rsidR="00DD27AC" w:rsidRPr="00DD27AC" w:rsidRDefault="00DD27AC" w:rsidP="00767706">
            <w:pPr>
              <w:pStyle w:val="Tabletext"/>
              <w:jc w:val="center"/>
            </w:pPr>
            <w:r w:rsidRPr="00DD27AC">
              <w:t>2</w:t>
            </w:r>
          </w:p>
        </w:tc>
        <w:tc>
          <w:tcPr>
            <w:tcW w:w="6377" w:type="dxa"/>
          </w:tcPr>
          <w:p w:rsidR="00DD27AC" w:rsidRPr="00DD27AC" w:rsidRDefault="00DD27AC" w:rsidP="00767706">
            <w:pPr>
              <w:pStyle w:val="Tabletext"/>
            </w:pPr>
            <w:r w:rsidRPr="00DD27AC">
              <w:t>Not used. Should be set to zero. Reserved for future use</w:t>
            </w:r>
          </w:p>
        </w:tc>
      </w:tr>
      <w:tr w:rsidR="00DD27AC" w:rsidRPr="00DD27AC" w:rsidTr="00FC7425">
        <w:trPr>
          <w:jc w:val="center"/>
        </w:trPr>
        <w:tc>
          <w:tcPr>
            <w:tcW w:w="1624" w:type="dxa"/>
          </w:tcPr>
          <w:p w:rsidR="00DD27AC" w:rsidRPr="00DD27AC" w:rsidRDefault="00DD27AC" w:rsidP="00767706">
            <w:pPr>
              <w:pStyle w:val="Tabletext"/>
            </w:pPr>
            <w:r w:rsidRPr="00DD27AC">
              <w:t>Message ID1.2</w:t>
            </w:r>
          </w:p>
        </w:tc>
        <w:tc>
          <w:tcPr>
            <w:tcW w:w="1638" w:type="dxa"/>
          </w:tcPr>
          <w:p w:rsidR="00DD27AC" w:rsidRPr="00DD27AC" w:rsidRDefault="00DD27AC" w:rsidP="00767706">
            <w:pPr>
              <w:pStyle w:val="Tabletext"/>
              <w:jc w:val="center"/>
            </w:pPr>
            <w:r w:rsidRPr="00DD27AC">
              <w:t>6</w:t>
            </w:r>
          </w:p>
        </w:tc>
        <w:tc>
          <w:tcPr>
            <w:tcW w:w="6377" w:type="dxa"/>
          </w:tcPr>
          <w:p w:rsidR="00DD27AC" w:rsidRPr="00DD27AC" w:rsidRDefault="00DD27AC" w:rsidP="00767706">
            <w:pPr>
              <w:pStyle w:val="Tabletext"/>
            </w:pPr>
            <w:r w:rsidRPr="00DD27AC">
              <w:t>Second requested message type from first interrogated station</w:t>
            </w:r>
          </w:p>
        </w:tc>
      </w:tr>
      <w:tr w:rsidR="00DD27AC" w:rsidRPr="00DD27AC" w:rsidTr="00FC7425">
        <w:trPr>
          <w:jc w:val="center"/>
        </w:trPr>
        <w:tc>
          <w:tcPr>
            <w:tcW w:w="1624" w:type="dxa"/>
          </w:tcPr>
          <w:p w:rsidR="00DD27AC" w:rsidRPr="00DD27AC" w:rsidRDefault="00DD27AC" w:rsidP="00767706">
            <w:pPr>
              <w:pStyle w:val="Tabletext"/>
            </w:pPr>
            <w:r w:rsidRPr="00DD27AC">
              <w:t>Slot offset 1.2</w:t>
            </w:r>
          </w:p>
        </w:tc>
        <w:tc>
          <w:tcPr>
            <w:tcW w:w="1638" w:type="dxa"/>
          </w:tcPr>
          <w:p w:rsidR="00DD27AC" w:rsidRPr="00DD27AC" w:rsidRDefault="00DD27AC" w:rsidP="00767706">
            <w:pPr>
              <w:pStyle w:val="Tabletext"/>
              <w:jc w:val="center"/>
            </w:pPr>
            <w:r w:rsidRPr="00DD27AC">
              <w:t>12</w:t>
            </w:r>
          </w:p>
        </w:tc>
        <w:tc>
          <w:tcPr>
            <w:tcW w:w="6377" w:type="dxa"/>
          </w:tcPr>
          <w:p w:rsidR="00DD27AC" w:rsidRPr="00DD27AC" w:rsidRDefault="00DD27AC" w:rsidP="00767706">
            <w:pPr>
              <w:pStyle w:val="Tabletext"/>
            </w:pPr>
            <w:r w:rsidRPr="00DD27AC">
              <w:t>Response slot offset for second requested message from first interrogated station</w:t>
            </w:r>
          </w:p>
        </w:tc>
      </w:tr>
      <w:tr w:rsidR="00DD27AC" w:rsidRPr="00DD27AC" w:rsidTr="00FC7425">
        <w:trPr>
          <w:jc w:val="center"/>
        </w:trPr>
        <w:tc>
          <w:tcPr>
            <w:tcW w:w="1624" w:type="dxa"/>
          </w:tcPr>
          <w:p w:rsidR="00DD27AC" w:rsidRPr="00DD27AC" w:rsidRDefault="00DD27AC" w:rsidP="00767706">
            <w:pPr>
              <w:pStyle w:val="Tabletext"/>
            </w:pPr>
            <w:r w:rsidRPr="00DD27AC">
              <w:t>Spare</w:t>
            </w:r>
          </w:p>
        </w:tc>
        <w:tc>
          <w:tcPr>
            <w:tcW w:w="1638" w:type="dxa"/>
          </w:tcPr>
          <w:p w:rsidR="00DD27AC" w:rsidRPr="00DD27AC" w:rsidRDefault="00DD27AC" w:rsidP="00767706">
            <w:pPr>
              <w:pStyle w:val="Tabletext"/>
              <w:jc w:val="center"/>
            </w:pPr>
            <w:r w:rsidRPr="00DD27AC">
              <w:t>2</w:t>
            </w:r>
          </w:p>
        </w:tc>
        <w:tc>
          <w:tcPr>
            <w:tcW w:w="6377" w:type="dxa"/>
          </w:tcPr>
          <w:p w:rsidR="00DD27AC" w:rsidRPr="00DD27AC" w:rsidRDefault="00DD27AC" w:rsidP="00767706">
            <w:pPr>
              <w:pStyle w:val="Tabletext"/>
            </w:pPr>
            <w:r w:rsidRPr="00DD27AC">
              <w:t>Not used. Should be set to zero. Reserved for future use</w:t>
            </w:r>
          </w:p>
        </w:tc>
      </w:tr>
      <w:tr w:rsidR="00DD27AC" w:rsidRPr="00DD27AC" w:rsidTr="00FC7425">
        <w:trPr>
          <w:jc w:val="center"/>
        </w:trPr>
        <w:tc>
          <w:tcPr>
            <w:tcW w:w="1624" w:type="dxa"/>
          </w:tcPr>
          <w:p w:rsidR="00DD27AC" w:rsidRPr="00DD27AC" w:rsidRDefault="00DD27AC" w:rsidP="00767706">
            <w:pPr>
              <w:pStyle w:val="Tabletext"/>
            </w:pPr>
            <w:r w:rsidRPr="00DD27AC">
              <w:t>Destination ID 2</w:t>
            </w:r>
          </w:p>
        </w:tc>
        <w:tc>
          <w:tcPr>
            <w:tcW w:w="1638" w:type="dxa"/>
          </w:tcPr>
          <w:p w:rsidR="00DD27AC" w:rsidRPr="00DD27AC" w:rsidRDefault="00DD27AC" w:rsidP="00767706">
            <w:pPr>
              <w:pStyle w:val="Tabletext"/>
              <w:jc w:val="center"/>
            </w:pPr>
            <w:r w:rsidRPr="00DD27AC">
              <w:t>30</w:t>
            </w:r>
          </w:p>
        </w:tc>
        <w:tc>
          <w:tcPr>
            <w:tcW w:w="6377" w:type="dxa"/>
          </w:tcPr>
          <w:p w:rsidR="00DD27AC" w:rsidRPr="00DD27AC" w:rsidRDefault="00DD27AC" w:rsidP="00767706">
            <w:pPr>
              <w:pStyle w:val="Tabletext"/>
            </w:pPr>
            <w:ins w:id="720" w:author="Author" w:date="2018-06-16T10:53:00Z">
              <w:r w:rsidRPr="00DD27AC">
                <w:t xml:space="preserve">Identity (in the </w:t>
              </w:r>
            </w:ins>
            <w:ins w:id="721" w:author="Author" w:date="2018-06-16T11:31:00Z">
              <w:r w:rsidRPr="00DD27AC">
                <w:t>MMS</w:t>
              </w:r>
            </w:ins>
            <w:ins w:id="722" w:author="Author" w:date="2018-06-16T10:53:00Z">
              <w:r w:rsidRPr="00DD27AC">
                <w:t>) of the source of the message  (see Article 19 of the RR and Recommendation ITU R M.585)</w:t>
              </w:r>
            </w:ins>
            <w:del w:id="723" w:author="Author" w:date="2018-06-16T10:53:00Z">
              <w:r w:rsidRPr="00DD27AC" w:rsidDel="002F14B5">
                <w:delText>MMSI number</w:delText>
              </w:r>
            </w:del>
            <w:r w:rsidRPr="00DD27AC">
              <w:t xml:space="preserve"> of second interrogated station</w:t>
            </w:r>
          </w:p>
        </w:tc>
      </w:tr>
      <w:tr w:rsidR="00DD27AC" w:rsidRPr="00DD27AC" w:rsidTr="00142562">
        <w:trPr>
          <w:jc w:val="center"/>
        </w:trPr>
        <w:tc>
          <w:tcPr>
            <w:tcW w:w="1624" w:type="dxa"/>
          </w:tcPr>
          <w:p w:rsidR="00DD27AC" w:rsidRPr="00DD27AC" w:rsidRDefault="00DD27AC" w:rsidP="00767706">
            <w:pPr>
              <w:pStyle w:val="Tabletext"/>
            </w:pPr>
            <w:r w:rsidRPr="00DD27AC">
              <w:t>Message ID 2.1</w:t>
            </w:r>
          </w:p>
        </w:tc>
        <w:tc>
          <w:tcPr>
            <w:tcW w:w="1638" w:type="dxa"/>
          </w:tcPr>
          <w:p w:rsidR="00DD27AC" w:rsidRPr="00DD27AC" w:rsidRDefault="00DD27AC" w:rsidP="00767706">
            <w:pPr>
              <w:pStyle w:val="Tabletext"/>
              <w:jc w:val="center"/>
            </w:pPr>
            <w:r w:rsidRPr="00DD27AC">
              <w:t>6</w:t>
            </w:r>
          </w:p>
        </w:tc>
        <w:tc>
          <w:tcPr>
            <w:tcW w:w="6377" w:type="dxa"/>
          </w:tcPr>
          <w:p w:rsidR="00DD27AC" w:rsidRPr="00DD27AC" w:rsidRDefault="00DD27AC" w:rsidP="00767706">
            <w:pPr>
              <w:pStyle w:val="Tabletext"/>
            </w:pPr>
            <w:r w:rsidRPr="00DD27AC">
              <w:t>Requested message type from second interrogated station</w:t>
            </w:r>
          </w:p>
        </w:tc>
      </w:tr>
      <w:tr w:rsidR="00DD27AC" w:rsidRPr="00DD27AC" w:rsidTr="00142562">
        <w:trPr>
          <w:jc w:val="center"/>
        </w:trPr>
        <w:tc>
          <w:tcPr>
            <w:tcW w:w="1624" w:type="dxa"/>
          </w:tcPr>
          <w:p w:rsidR="00DD27AC" w:rsidRPr="00DD27AC" w:rsidRDefault="00DD27AC" w:rsidP="00767706">
            <w:pPr>
              <w:pStyle w:val="Tabletext"/>
            </w:pPr>
            <w:r w:rsidRPr="00DD27AC">
              <w:t>Slot offset 2.1</w:t>
            </w:r>
          </w:p>
        </w:tc>
        <w:tc>
          <w:tcPr>
            <w:tcW w:w="1638" w:type="dxa"/>
          </w:tcPr>
          <w:p w:rsidR="00DD27AC" w:rsidRPr="00DD27AC" w:rsidRDefault="00DD27AC" w:rsidP="00767706">
            <w:pPr>
              <w:pStyle w:val="Tabletext"/>
              <w:jc w:val="center"/>
            </w:pPr>
            <w:r w:rsidRPr="00DD27AC">
              <w:t>12</w:t>
            </w:r>
          </w:p>
        </w:tc>
        <w:tc>
          <w:tcPr>
            <w:tcW w:w="6377" w:type="dxa"/>
          </w:tcPr>
          <w:p w:rsidR="00DD27AC" w:rsidRPr="00DD27AC" w:rsidRDefault="00DD27AC" w:rsidP="00767706">
            <w:pPr>
              <w:pStyle w:val="Tabletext"/>
            </w:pPr>
            <w:r w:rsidRPr="00DD27AC">
              <w:t>Response slot offset for requested message from second interrogated station</w:t>
            </w:r>
          </w:p>
        </w:tc>
      </w:tr>
      <w:tr w:rsidR="00DD27AC" w:rsidRPr="00DD27AC" w:rsidTr="00142562">
        <w:trPr>
          <w:jc w:val="center"/>
        </w:trPr>
        <w:tc>
          <w:tcPr>
            <w:tcW w:w="1624" w:type="dxa"/>
          </w:tcPr>
          <w:p w:rsidR="00DD27AC" w:rsidRPr="00DD27AC" w:rsidRDefault="00DD27AC" w:rsidP="00767706">
            <w:pPr>
              <w:pStyle w:val="Tabletext"/>
            </w:pPr>
            <w:r w:rsidRPr="00DD27AC">
              <w:t>Spare</w:t>
            </w:r>
          </w:p>
        </w:tc>
        <w:tc>
          <w:tcPr>
            <w:tcW w:w="1638" w:type="dxa"/>
          </w:tcPr>
          <w:p w:rsidR="00DD27AC" w:rsidRPr="00DD27AC" w:rsidRDefault="00DD27AC" w:rsidP="00767706">
            <w:pPr>
              <w:pStyle w:val="Tabletext"/>
              <w:jc w:val="center"/>
            </w:pPr>
            <w:r w:rsidRPr="00DD27AC">
              <w:t>2</w:t>
            </w:r>
          </w:p>
        </w:tc>
        <w:tc>
          <w:tcPr>
            <w:tcW w:w="6377" w:type="dxa"/>
          </w:tcPr>
          <w:p w:rsidR="00DD27AC" w:rsidRPr="00DD27AC" w:rsidRDefault="00DD27AC" w:rsidP="00767706">
            <w:pPr>
              <w:pStyle w:val="Tabletext"/>
            </w:pPr>
            <w:r w:rsidRPr="00DD27AC">
              <w:t>Not used. Should be set to zero. Reserved for future use</w:t>
            </w:r>
          </w:p>
        </w:tc>
      </w:tr>
      <w:tr w:rsidR="00DD27AC" w:rsidRPr="00DD27AC" w:rsidTr="00142562">
        <w:trPr>
          <w:jc w:val="center"/>
        </w:trPr>
        <w:tc>
          <w:tcPr>
            <w:tcW w:w="1624" w:type="dxa"/>
          </w:tcPr>
          <w:p w:rsidR="00DD27AC" w:rsidRPr="00DD27AC" w:rsidRDefault="00DD27AC" w:rsidP="00767706">
            <w:pPr>
              <w:pStyle w:val="Tabletext"/>
            </w:pPr>
            <w:r w:rsidRPr="00DD27AC">
              <w:t>Number of bits</w:t>
            </w:r>
          </w:p>
        </w:tc>
        <w:tc>
          <w:tcPr>
            <w:tcW w:w="1638" w:type="dxa"/>
          </w:tcPr>
          <w:p w:rsidR="00DD27AC" w:rsidRPr="00DD27AC" w:rsidRDefault="00DD27AC" w:rsidP="00767706">
            <w:pPr>
              <w:pStyle w:val="Tabletext"/>
              <w:jc w:val="center"/>
            </w:pPr>
            <w:r w:rsidRPr="00DD27AC">
              <w:t>88-160</w:t>
            </w:r>
          </w:p>
        </w:tc>
        <w:tc>
          <w:tcPr>
            <w:tcW w:w="6377" w:type="dxa"/>
          </w:tcPr>
          <w:p w:rsidR="00DD27AC" w:rsidRPr="00DD27AC" w:rsidRDefault="00DD27AC" w:rsidP="00767706">
            <w:pPr>
              <w:pStyle w:val="Tabletext"/>
            </w:pPr>
            <w:r w:rsidRPr="00DD27AC">
              <w:t>Total number of bits depends upon number of messages requested</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767706">
      <w:pPr>
        <w:pStyle w:val="Heading2"/>
      </w:pPr>
      <w:r w:rsidRPr="00DD27AC">
        <w:lastRenderedPageBreak/>
        <w:t>3.14</w:t>
      </w:r>
      <w:r w:rsidRPr="00DD27AC">
        <w:tab/>
        <w:t>Message 16: Assigned mode command</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Assignment should be transmitted by a base station when operating as a controlling entity. Other stations can be assigned a transmission schedule, other than the currently used one. If a station is assigned a schedule, it will also enter assigned mode.</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Two stations can be assigned simultaneously.</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receiving an assignment schedule, the station should tag it with a time-out, randomly selected between 4 and 8 min after the first transmission.</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a Class A shipborne mobile AIS station receives an assignment it should revert to either the assigned reporting rate or the resulting reporting rate (when slot assignment is used) or the autonomously derived reporting rate (see § 4.3.1, Annex 2), whatever is higher. The Class A shipborne mobile AIS station should indicate that it is in assigned mode (by using the appropriate messages), even if it reverts to a higher autonomously derived reporting rate.</w:t>
      </w:r>
    </w:p>
    <w:p w:rsidR="00DD27AC" w:rsidRPr="00DD27AC" w:rsidRDefault="00DD27AC" w:rsidP="00CF1401">
      <w:pPr>
        <w:tabs>
          <w:tab w:val="clear" w:pos="1134"/>
          <w:tab w:val="clear" w:pos="1871"/>
          <w:tab w:val="clear" w:pos="2268"/>
        </w:tabs>
        <w:spacing w:before="80"/>
        <w:rPr>
          <w:rFonts w:eastAsia="Times New Roman"/>
          <w:sz w:val="22"/>
        </w:rPr>
      </w:pPr>
      <w:r w:rsidRPr="00DD27AC">
        <w:rPr>
          <w:rFonts w:eastAsia="Times New Roman"/>
          <w:sz w:val="22"/>
        </w:rPr>
        <w:t>NOTE 1 – The assigning station should monitor the mobile station’s transmissions in order to determine when the mobile station will time-out.</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For bounds of assignment settings see Table 16, Annex 2.</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Transmissions of Message 16 by base stations using assignment of transmission slots should consider directing transmissions to slots which have previously been reserved by the base station by FATDMA (Message 20).</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If continued assignment is required, the new assignment should be transmitted before the start of the last frame of the previous assignment.</w:t>
      </w:r>
    </w:p>
    <w:p w:rsidR="00DD27AC" w:rsidRPr="00DD27AC" w:rsidRDefault="00DD27AC" w:rsidP="00767706">
      <w:pPr>
        <w:pStyle w:val="TableNo"/>
      </w:pPr>
      <w:r w:rsidRPr="00DD27AC">
        <w:t>TABLE 67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7"/>
        <w:gridCol w:w="1615"/>
        <w:gridCol w:w="6377"/>
      </w:tblGrid>
      <w:tr w:rsidR="00DD27AC" w:rsidRPr="00DD27AC" w:rsidTr="00FC7425">
        <w:trPr>
          <w:tblHeader/>
          <w:jc w:val="center"/>
        </w:trPr>
        <w:tc>
          <w:tcPr>
            <w:tcW w:w="1647" w:type="dxa"/>
            <w:shd w:val="clear" w:color="auto" w:fill="FFFFFF"/>
            <w:vAlign w:val="center"/>
          </w:tcPr>
          <w:p w:rsidR="00DD27AC" w:rsidRPr="00DD27AC" w:rsidRDefault="00DD27AC" w:rsidP="00767706">
            <w:pPr>
              <w:pStyle w:val="Tablehead"/>
            </w:pPr>
            <w:r w:rsidRPr="00DD27AC">
              <w:t>Parameter</w:t>
            </w:r>
          </w:p>
        </w:tc>
        <w:tc>
          <w:tcPr>
            <w:tcW w:w="1615" w:type="dxa"/>
            <w:shd w:val="clear" w:color="auto" w:fill="FFFFFF"/>
            <w:vAlign w:val="center"/>
          </w:tcPr>
          <w:p w:rsidR="00DD27AC" w:rsidRPr="00DD27AC" w:rsidRDefault="00DD27AC" w:rsidP="00767706">
            <w:pPr>
              <w:pStyle w:val="Tablehead"/>
            </w:pPr>
            <w:r w:rsidRPr="00DD27AC">
              <w:t>Number of bits</w:t>
            </w:r>
          </w:p>
        </w:tc>
        <w:tc>
          <w:tcPr>
            <w:tcW w:w="6377" w:type="dxa"/>
            <w:shd w:val="clear" w:color="auto" w:fill="FFFFFF"/>
            <w:vAlign w:val="center"/>
          </w:tcPr>
          <w:p w:rsidR="00DD27AC" w:rsidRPr="00DD27AC" w:rsidRDefault="00DD27AC" w:rsidP="00767706">
            <w:pPr>
              <w:pStyle w:val="Tablehead"/>
            </w:pPr>
            <w:r w:rsidRPr="00DD27AC">
              <w:t>Description</w:t>
            </w:r>
          </w:p>
        </w:tc>
      </w:tr>
      <w:tr w:rsidR="00DD27AC" w:rsidRPr="00DD27AC" w:rsidTr="00FC7425">
        <w:trPr>
          <w:jc w:val="center"/>
        </w:trPr>
        <w:tc>
          <w:tcPr>
            <w:tcW w:w="1647" w:type="dxa"/>
          </w:tcPr>
          <w:p w:rsidR="00DD27AC" w:rsidRPr="00DD27AC" w:rsidRDefault="00DD27AC" w:rsidP="00767706">
            <w:pPr>
              <w:pStyle w:val="Tabletext"/>
            </w:pPr>
            <w:r w:rsidRPr="00DD27AC">
              <w:t>Message ID</w:t>
            </w:r>
          </w:p>
        </w:tc>
        <w:tc>
          <w:tcPr>
            <w:tcW w:w="1615" w:type="dxa"/>
          </w:tcPr>
          <w:p w:rsidR="00DD27AC" w:rsidRPr="00DD27AC" w:rsidRDefault="00DD27AC" w:rsidP="00767706">
            <w:pPr>
              <w:pStyle w:val="Tabletext"/>
              <w:jc w:val="center"/>
            </w:pPr>
            <w:r w:rsidRPr="00DD27AC">
              <w:t>6</w:t>
            </w:r>
          </w:p>
        </w:tc>
        <w:tc>
          <w:tcPr>
            <w:tcW w:w="6377" w:type="dxa"/>
          </w:tcPr>
          <w:p w:rsidR="00DD27AC" w:rsidRPr="00DD27AC" w:rsidRDefault="00DD27AC" w:rsidP="00767706">
            <w:pPr>
              <w:pStyle w:val="Tabletext"/>
            </w:pPr>
            <w:r w:rsidRPr="00DD27AC">
              <w:t>Identifier for Message 16. Always 16</w:t>
            </w:r>
          </w:p>
        </w:tc>
      </w:tr>
      <w:tr w:rsidR="00DD27AC" w:rsidRPr="00DD27AC" w:rsidTr="00FC7425">
        <w:trPr>
          <w:jc w:val="center"/>
        </w:trPr>
        <w:tc>
          <w:tcPr>
            <w:tcW w:w="1647" w:type="dxa"/>
          </w:tcPr>
          <w:p w:rsidR="00DD27AC" w:rsidRPr="00DD27AC" w:rsidRDefault="00DD27AC" w:rsidP="00767706">
            <w:pPr>
              <w:pStyle w:val="Tabletext"/>
            </w:pPr>
            <w:r w:rsidRPr="00DD27AC">
              <w:t>Repeat indicator</w:t>
            </w:r>
          </w:p>
        </w:tc>
        <w:tc>
          <w:tcPr>
            <w:tcW w:w="1615" w:type="dxa"/>
          </w:tcPr>
          <w:p w:rsidR="00DD27AC" w:rsidRPr="00DD27AC" w:rsidRDefault="00DD27AC" w:rsidP="00767706">
            <w:pPr>
              <w:pStyle w:val="Tabletext"/>
              <w:jc w:val="center"/>
            </w:pPr>
            <w:r w:rsidRPr="00DD27AC">
              <w:t>2</w:t>
            </w:r>
          </w:p>
        </w:tc>
        <w:tc>
          <w:tcPr>
            <w:tcW w:w="6377" w:type="dxa"/>
          </w:tcPr>
          <w:p w:rsidR="00DD27AC" w:rsidRPr="00DD27AC" w:rsidRDefault="00DD27AC" w:rsidP="00767706">
            <w:pPr>
              <w:pStyle w:val="Tabletext"/>
            </w:pPr>
            <w:r w:rsidRPr="00DD27AC">
              <w:t>Used by the repeater to indicate how many times a message has been repeated. See § 4.6.1, Annex 2; 0-3; 0 = default; 3 = do not repeat any more</w:t>
            </w:r>
          </w:p>
        </w:tc>
      </w:tr>
      <w:tr w:rsidR="00DD27AC" w:rsidRPr="00DD27AC" w:rsidTr="00FC7425">
        <w:trPr>
          <w:jc w:val="center"/>
        </w:trPr>
        <w:tc>
          <w:tcPr>
            <w:tcW w:w="1647" w:type="dxa"/>
          </w:tcPr>
          <w:p w:rsidR="00DD27AC" w:rsidRPr="00DD27AC" w:rsidRDefault="00DD27AC" w:rsidP="00767706">
            <w:pPr>
              <w:pStyle w:val="Tabletext"/>
            </w:pPr>
            <w:r w:rsidRPr="00DD27AC">
              <w:t>Source ID</w:t>
            </w:r>
          </w:p>
        </w:tc>
        <w:tc>
          <w:tcPr>
            <w:tcW w:w="1615" w:type="dxa"/>
          </w:tcPr>
          <w:p w:rsidR="00DD27AC" w:rsidRPr="00DD27AC" w:rsidRDefault="00DD27AC" w:rsidP="00767706">
            <w:pPr>
              <w:pStyle w:val="Tabletext"/>
              <w:jc w:val="center"/>
            </w:pPr>
            <w:r w:rsidRPr="00DD27AC">
              <w:t>30</w:t>
            </w:r>
          </w:p>
        </w:tc>
        <w:tc>
          <w:tcPr>
            <w:tcW w:w="6377" w:type="dxa"/>
          </w:tcPr>
          <w:p w:rsidR="00DD27AC" w:rsidRPr="00DD27AC" w:rsidRDefault="00DD27AC" w:rsidP="00767706">
            <w:pPr>
              <w:pStyle w:val="Tabletext"/>
            </w:pPr>
            <w:ins w:id="724" w:author="Author" w:date="2018-06-16T10:53:00Z">
              <w:r w:rsidRPr="00DD27AC">
                <w:t xml:space="preserve">Identity (in the </w:t>
              </w:r>
            </w:ins>
            <w:ins w:id="725" w:author="Author" w:date="2018-06-16T11:31:00Z">
              <w:r w:rsidRPr="00DD27AC">
                <w:t>MMS</w:t>
              </w:r>
            </w:ins>
            <w:ins w:id="726" w:author="Author" w:date="2018-06-16T10:53:00Z">
              <w:r w:rsidRPr="00DD27AC">
                <w:t>) of the source of the message  (see Article 19 of the RR and Recommendation ITU R M.585)</w:t>
              </w:r>
            </w:ins>
            <w:del w:id="727" w:author="Author" w:date="2018-06-16T10:53:00Z">
              <w:r w:rsidRPr="00DD27AC" w:rsidDel="002F14B5">
                <w:delText>MMSI of assigning station</w:delText>
              </w:r>
            </w:del>
          </w:p>
        </w:tc>
      </w:tr>
      <w:tr w:rsidR="00DD27AC" w:rsidRPr="00DD27AC" w:rsidTr="00FC7425">
        <w:trPr>
          <w:jc w:val="center"/>
        </w:trPr>
        <w:tc>
          <w:tcPr>
            <w:tcW w:w="1647" w:type="dxa"/>
          </w:tcPr>
          <w:p w:rsidR="00DD27AC" w:rsidRPr="00DD27AC" w:rsidRDefault="00DD27AC" w:rsidP="00767706">
            <w:pPr>
              <w:pStyle w:val="Tabletext"/>
            </w:pPr>
            <w:r w:rsidRPr="00DD27AC">
              <w:t>Spare</w:t>
            </w:r>
          </w:p>
        </w:tc>
        <w:tc>
          <w:tcPr>
            <w:tcW w:w="1615" w:type="dxa"/>
          </w:tcPr>
          <w:p w:rsidR="00DD27AC" w:rsidRPr="00DD27AC" w:rsidRDefault="00DD27AC" w:rsidP="00767706">
            <w:pPr>
              <w:pStyle w:val="Tabletext"/>
              <w:jc w:val="center"/>
            </w:pPr>
            <w:r w:rsidRPr="00DD27AC">
              <w:t>2</w:t>
            </w:r>
          </w:p>
        </w:tc>
        <w:tc>
          <w:tcPr>
            <w:tcW w:w="6377" w:type="dxa"/>
          </w:tcPr>
          <w:p w:rsidR="00DD27AC" w:rsidRPr="00DD27AC" w:rsidRDefault="00DD27AC" w:rsidP="00767706">
            <w:pPr>
              <w:pStyle w:val="Tabletext"/>
            </w:pPr>
            <w:r w:rsidRPr="00DD27AC">
              <w:t>Spare. Should be set to zero. Reserved for future use</w:t>
            </w:r>
          </w:p>
        </w:tc>
      </w:tr>
      <w:tr w:rsidR="00DD27AC" w:rsidRPr="00DD27AC" w:rsidTr="00FC7425">
        <w:trPr>
          <w:jc w:val="center"/>
        </w:trPr>
        <w:tc>
          <w:tcPr>
            <w:tcW w:w="1647" w:type="dxa"/>
          </w:tcPr>
          <w:p w:rsidR="00DD27AC" w:rsidRPr="00DD27AC" w:rsidRDefault="00DD27AC" w:rsidP="00767706">
            <w:pPr>
              <w:pStyle w:val="Tabletext"/>
            </w:pPr>
            <w:r w:rsidRPr="00DD27AC">
              <w:t>Destination ID A</w:t>
            </w:r>
          </w:p>
        </w:tc>
        <w:tc>
          <w:tcPr>
            <w:tcW w:w="1615" w:type="dxa"/>
          </w:tcPr>
          <w:p w:rsidR="00DD27AC" w:rsidRPr="00DD27AC" w:rsidRDefault="00DD27AC" w:rsidP="00767706">
            <w:pPr>
              <w:pStyle w:val="Tabletext"/>
              <w:jc w:val="center"/>
            </w:pPr>
            <w:r w:rsidRPr="00DD27AC">
              <w:t>30</w:t>
            </w:r>
          </w:p>
        </w:tc>
        <w:tc>
          <w:tcPr>
            <w:tcW w:w="6377" w:type="dxa"/>
          </w:tcPr>
          <w:p w:rsidR="00DD27AC" w:rsidRPr="00DD27AC" w:rsidRDefault="00DD27AC" w:rsidP="00767706">
            <w:pPr>
              <w:pStyle w:val="Tabletext"/>
            </w:pPr>
            <w:ins w:id="728" w:author="Author" w:date="2018-06-16T10:53:00Z">
              <w:r w:rsidRPr="00DD27AC">
                <w:t xml:space="preserve">Identity (in the </w:t>
              </w:r>
            </w:ins>
            <w:ins w:id="729" w:author="Author" w:date="2018-06-16T11:31:00Z">
              <w:r w:rsidRPr="00DD27AC">
                <w:t>MMS</w:t>
              </w:r>
            </w:ins>
            <w:ins w:id="730" w:author="Author" w:date="2018-06-16T10:53:00Z">
              <w:r w:rsidRPr="00DD27AC">
                <w:t xml:space="preserve">) of the source of the </w:t>
              </w:r>
              <w:proofErr w:type="gramStart"/>
              <w:r w:rsidRPr="00DD27AC">
                <w:t>message  (</w:t>
              </w:r>
              <w:proofErr w:type="gramEnd"/>
              <w:r w:rsidRPr="00DD27AC">
                <w:t>see Article 19 of the RR and Recommendation ITU R M.585)</w:t>
              </w:r>
            </w:ins>
            <w:del w:id="731" w:author="Author" w:date="2018-06-16T10:53:00Z">
              <w:r w:rsidRPr="00DD27AC" w:rsidDel="002F14B5">
                <w:delText>MMSI number</w:delText>
              </w:r>
            </w:del>
            <w:r w:rsidRPr="00DD27AC">
              <w:t>. Destination identifier A</w:t>
            </w:r>
          </w:p>
        </w:tc>
      </w:tr>
      <w:tr w:rsidR="00DD27AC" w:rsidRPr="00DD27AC" w:rsidTr="00FC7425">
        <w:trPr>
          <w:jc w:val="center"/>
        </w:trPr>
        <w:tc>
          <w:tcPr>
            <w:tcW w:w="1647" w:type="dxa"/>
          </w:tcPr>
          <w:p w:rsidR="00DD27AC" w:rsidRPr="00DD27AC" w:rsidRDefault="00DD27AC" w:rsidP="00767706">
            <w:pPr>
              <w:pStyle w:val="Tabletext"/>
            </w:pPr>
            <w:r w:rsidRPr="00DD27AC">
              <w:t>Offset A</w:t>
            </w:r>
          </w:p>
        </w:tc>
        <w:tc>
          <w:tcPr>
            <w:tcW w:w="1615" w:type="dxa"/>
          </w:tcPr>
          <w:p w:rsidR="00DD27AC" w:rsidRPr="00DD27AC" w:rsidRDefault="00DD27AC" w:rsidP="00767706">
            <w:pPr>
              <w:pStyle w:val="Tabletext"/>
              <w:jc w:val="center"/>
            </w:pPr>
            <w:r w:rsidRPr="00DD27AC">
              <w:t>12</w:t>
            </w:r>
          </w:p>
        </w:tc>
        <w:tc>
          <w:tcPr>
            <w:tcW w:w="6377" w:type="dxa"/>
          </w:tcPr>
          <w:p w:rsidR="00DD27AC" w:rsidRPr="00DD27AC" w:rsidRDefault="00DD27AC" w:rsidP="00767706">
            <w:pPr>
              <w:pStyle w:val="Tabletext"/>
            </w:pPr>
            <w:r w:rsidRPr="00DD27AC">
              <w:t>Offset from current slot to first assigned slot</w:t>
            </w:r>
            <w:r w:rsidRPr="00DD27AC">
              <w:rPr>
                <w:vertAlign w:val="superscript"/>
              </w:rPr>
              <w:t>(1)</w:t>
            </w:r>
          </w:p>
        </w:tc>
      </w:tr>
      <w:tr w:rsidR="00DD27AC" w:rsidRPr="00DD27AC" w:rsidTr="00FC7425">
        <w:trPr>
          <w:jc w:val="center"/>
        </w:trPr>
        <w:tc>
          <w:tcPr>
            <w:tcW w:w="1647" w:type="dxa"/>
          </w:tcPr>
          <w:p w:rsidR="00DD27AC" w:rsidRPr="00DD27AC" w:rsidRDefault="00DD27AC" w:rsidP="00767706">
            <w:pPr>
              <w:pStyle w:val="Tabletext"/>
            </w:pPr>
            <w:r w:rsidRPr="00DD27AC">
              <w:t>Increment A</w:t>
            </w:r>
          </w:p>
        </w:tc>
        <w:tc>
          <w:tcPr>
            <w:tcW w:w="1615" w:type="dxa"/>
          </w:tcPr>
          <w:p w:rsidR="00DD27AC" w:rsidRPr="00DD27AC" w:rsidRDefault="00DD27AC" w:rsidP="00767706">
            <w:pPr>
              <w:pStyle w:val="Tabletext"/>
              <w:jc w:val="center"/>
            </w:pPr>
            <w:r w:rsidRPr="00DD27AC">
              <w:t>10</w:t>
            </w:r>
          </w:p>
        </w:tc>
        <w:tc>
          <w:tcPr>
            <w:tcW w:w="6377" w:type="dxa"/>
          </w:tcPr>
          <w:p w:rsidR="00DD27AC" w:rsidRPr="00DD27AC" w:rsidRDefault="00DD27AC" w:rsidP="00767706">
            <w:pPr>
              <w:pStyle w:val="Tabletext"/>
            </w:pPr>
            <w:r w:rsidRPr="00DD27AC">
              <w:t>Increment to next assigned slot</w:t>
            </w:r>
            <w:r w:rsidRPr="00DD27AC">
              <w:rPr>
                <w:vertAlign w:val="superscript"/>
              </w:rPr>
              <w:t>(1)</w:t>
            </w:r>
          </w:p>
        </w:tc>
      </w:tr>
      <w:tr w:rsidR="00DD27AC" w:rsidRPr="00DD27AC" w:rsidTr="00FC7425">
        <w:trPr>
          <w:jc w:val="center"/>
        </w:trPr>
        <w:tc>
          <w:tcPr>
            <w:tcW w:w="1647" w:type="dxa"/>
          </w:tcPr>
          <w:p w:rsidR="00DD27AC" w:rsidRPr="00DD27AC" w:rsidRDefault="00DD27AC" w:rsidP="00767706">
            <w:pPr>
              <w:pStyle w:val="Tabletext"/>
            </w:pPr>
            <w:r w:rsidRPr="00DD27AC">
              <w:t>Destination ID B</w:t>
            </w:r>
          </w:p>
        </w:tc>
        <w:tc>
          <w:tcPr>
            <w:tcW w:w="1615" w:type="dxa"/>
          </w:tcPr>
          <w:p w:rsidR="00DD27AC" w:rsidRPr="00DD27AC" w:rsidRDefault="00DD27AC" w:rsidP="00767706">
            <w:pPr>
              <w:pStyle w:val="Tabletext"/>
              <w:jc w:val="center"/>
            </w:pPr>
            <w:r w:rsidRPr="00DD27AC">
              <w:t>30</w:t>
            </w:r>
          </w:p>
        </w:tc>
        <w:tc>
          <w:tcPr>
            <w:tcW w:w="6377" w:type="dxa"/>
          </w:tcPr>
          <w:p w:rsidR="00DD27AC" w:rsidRPr="00DD27AC" w:rsidRDefault="00DD27AC" w:rsidP="00767706">
            <w:pPr>
              <w:pStyle w:val="Tabletext"/>
            </w:pPr>
            <w:ins w:id="732" w:author="Author" w:date="2018-06-16T10:54:00Z">
              <w:r w:rsidRPr="00DD27AC">
                <w:t xml:space="preserve">Identity (in the </w:t>
              </w:r>
            </w:ins>
            <w:ins w:id="733" w:author="Author" w:date="2018-06-16T11:31:00Z">
              <w:r w:rsidRPr="00DD27AC">
                <w:t>MMS</w:t>
              </w:r>
            </w:ins>
            <w:ins w:id="734" w:author="Author" w:date="2018-06-16T10:54:00Z">
              <w:r w:rsidRPr="00DD27AC">
                <w:t xml:space="preserve">) of the source of the </w:t>
              </w:r>
              <w:proofErr w:type="gramStart"/>
              <w:r w:rsidRPr="00DD27AC">
                <w:t>message  (</w:t>
              </w:r>
              <w:proofErr w:type="gramEnd"/>
              <w:r w:rsidRPr="00DD27AC">
                <w:t>see Article 19 of the RR and Recommendation ITU R M.585)</w:t>
              </w:r>
            </w:ins>
            <w:del w:id="735" w:author="Author" w:date="2018-06-16T10:54:00Z">
              <w:r w:rsidRPr="00DD27AC" w:rsidDel="002F14B5">
                <w:delText>MMSI number</w:delText>
              </w:r>
            </w:del>
            <w:r w:rsidRPr="00DD27AC">
              <w:t>. Destination identifier B. Should be omitted if there is assignment to station A, only</w:t>
            </w:r>
          </w:p>
        </w:tc>
      </w:tr>
      <w:tr w:rsidR="00DD27AC" w:rsidRPr="00DD27AC" w:rsidTr="00FC7425">
        <w:trPr>
          <w:jc w:val="center"/>
        </w:trPr>
        <w:tc>
          <w:tcPr>
            <w:tcW w:w="1647" w:type="dxa"/>
          </w:tcPr>
          <w:p w:rsidR="00DD27AC" w:rsidRPr="00DD27AC" w:rsidRDefault="00DD27AC" w:rsidP="00767706">
            <w:pPr>
              <w:pStyle w:val="Tabletext"/>
            </w:pPr>
            <w:r w:rsidRPr="00DD27AC">
              <w:t>Offset B</w:t>
            </w:r>
          </w:p>
        </w:tc>
        <w:tc>
          <w:tcPr>
            <w:tcW w:w="1615" w:type="dxa"/>
          </w:tcPr>
          <w:p w:rsidR="00DD27AC" w:rsidRPr="00DD27AC" w:rsidRDefault="00DD27AC" w:rsidP="00767706">
            <w:pPr>
              <w:pStyle w:val="Tabletext"/>
              <w:jc w:val="center"/>
            </w:pPr>
            <w:r w:rsidRPr="00DD27AC">
              <w:t>12</w:t>
            </w:r>
          </w:p>
        </w:tc>
        <w:tc>
          <w:tcPr>
            <w:tcW w:w="6377" w:type="dxa"/>
          </w:tcPr>
          <w:p w:rsidR="00DD27AC" w:rsidRPr="00DD27AC" w:rsidRDefault="00DD27AC" w:rsidP="00767706">
            <w:pPr>
              <w:pStyle w:val="Tabletext"/>
            </w:pPr>
            <w:r w:rsidRPr="00DD27AC">
              <w:t>Offset from current slot to first assigned slot. Should be omitted if there is assignment to station A, only</w:t>
            </w:r>
            <w:r w:rsidRPr="00DD27AC">
              <w:rPr>
                <w:vertAlign w:val="superscript"/>
              </w:rPr>
              <w:t>(1)</w:t>
            </w:r>
          </w:p>
        </w:tc>
      </w:tr>
      <w:tr w:rsidR="00DD27AC" w:rsidRPr="00DD27AC" w:rsidTr="00FC7425">
        <w:trPr>
          <w:jc w:val="center"/>
        </w:trPr>
        <w:tc>
          <w:tcPr>
            <w:tcW w:w="1647" w:type="dxa"/>
          </w:tcPr>
          <w:p w:rsidR="00DD27AC" w:rsidRPr="00DD27AC" w:rsidRDefault="00DD27AC" w:rsidP="00767706">
            <w:pPr>
              <w:pStyle w:val="Tabletext"/>
            </w:pPr>
            <w:r w:rsidRPr="00DD27AC">
              <w:t>Increment B</w:t>
            </w:r>
          </w:p>
        </w:tc>
        <w:tc>
          <w:tcPr>
            <w:tcW w:w="1615" w:type="dxa"/>
          </w:tcPr>
          <w:p w:rsidR="00DD27AC" w:rsidRPr="00DD27AC" w:rsidRDefault="00DD27AC" w:rsidP="00767706">
            <w:pPr>
              <w:pStyle w:val="Tabletext"/>
              <w:jc w:val="center"/>
            </w:pPr>
            <w:r w:rsidRPr="00DD27AC">
              <w:t>10</w:t>
            </w:r>
          </w:p>
        </w:tc>
        <w:tc>
          <w:tcPr>
            <w:tcW w:w="6377" w:type="dxa"/>
          </w:tcPr>
          <w:p w:rsidR="00DD27AC" w:rsidRPr="00DD27AC" w:rsidRDefault="00DD27AC" w:rsidP="00767706">
            <w:pPr>
              <w:pStyle w:val="Tabletext"/>
            </w:pPr>
            <w:r w:rsidRPr="00DD27AC">
              <w:t xml:space="preserve">Increment to next assigned </w:t>
            </w:r>
            <w:proofErr w:type="gramStart"/>
            <w:r w:rsidRPr="00DD27AC">
              <w:t>slot</w:t>
            </w:r>
            <w:r w:rsidRPr="00DD27AC">
              <w:rPr>
                <w:vertAlign w:val="superscript"/>
              </w:rPr>
              <w:t>(</w:t>
            </w:r>
            <w:proofErr w:type="gramEnd"/>
            <w:r w:rsidRPr="00DD27AC">
              <w:rPr>
                <w:vertAlign w:val="superscript"/>
              </w:rPr>
              <w:t>1)</w:t>
            </w:r>
            <w:r w:rsidRPr="00DD27AC">
              <w:t>. Should be omitted, if there is assignment to station A, only</w:t>
            </w:r>
          </w:p>
        </w:tc>
      </w:tr>
      <w:tr w:rsidR="00DD27AC" w:rsidRPr="00DD27AC" w:rsidTr="00FC7425">
        <w:trPr>
          <w:jc w:val="center"/>
        </w:trPr>
        <w:tc>
          <w:tcPr>
            <w:tcW w:w="1647" w:type="dxa"/>
          </w:tcPr>
          <w:p w:rsidR="00DD27AC" w:rsidRPr="00DD27AC" w:rsidRDefault="00DD27AC" w:rsidP="00767706">
            <w:pPr>
              <w:pStyle w:val="Tabletext"/>
            </w:pPr>
            <w:r w:rsidRPr="00DD27AC">
              <w:t>Spare</w:t>
            </w:r>
          </w:p>
        </w:tc>
        <w:tc>
          <w:tcPr>
            <w:tcW w:w="1615" w:type="dxa"/>
          </w:tcPr>
          <w:p w:rsidR="00DD27AC" w:rsidRPr="00DD27AC" w:rsidRDefault="00DD27AC" w:rsidP="00767706">
            <w:pPr>
              <w:pStyle w:val="Tabletext"/>
              <w:jc w:val="center"/>
            </w:pPr>
            <w:r w:rsidRPr="00DD27AC">
              <w:t>Maximum 4</w:t>
            </w:r>
          </w:p>
        </w:tc>
        <w:tc>
          <w:tcPr>
            <w:tcW w:w="6377" w:type="dxa"/>
          </w:tcPr>
          <w:p w:rsidR="00DD27AC" w:rsidRPr="00DD27AC" w:rsidRDefault="00DD27AC" w:rsidP="00767706">
            <w:pPr>
              <w:pStyle w:val="Tabletext"/>
            </w:pPr>
            <w:r w:rsidRPr="00DD27AC">
              <w:t>Spare. Not used. Should be set to zero. The number of spare bits, which should be 0 or 4, should be adjusted in order to observe byte boundaries. Reserved for future use</w:t>
            </w:r>
          </w:p>
        </w:tc>
      </w:tr>
      <w:tr w:rsidR="00DD27AC" w:rsidRPr="00DD27AC" w:rsidTr="00FC7425">
        <w:trPr>
          <w:jc w:val="center"/>
        </w:trPr>
        <w:tc>
          <w:tcPr>
            <w:tcW w:w="1647" w:type="dxa"/>
          </w:tcPr>
          <w:p w:rsidR="00DD27AC" w:rsidRPr="00DD27AC" w:rsidRDefault="00DD27AC" w:rsidP="00767706">
            <w:pPr>
              <w:pStyle w:val="Tabletext"/>
            </w:pPr>
            <w:r w:rsidRPr="00DD27AC">
              <w:t>Number of bits</w:t>
            </w:r>
          </w:p>
        </w:tc>
        <w:tc>
          <w:tcPr>
            <w:tcW w:w="1615" w:type="dxa"/>
          </w:tcPr>
          <w:p w:rsidR="00DD27AC" w:rsidRPr="00DD27AC" w:rsidRDefault="00DD27AC" w:rsidP="00767706">
            <w:pPr>
              <w:pStyle w:val="Tabletext"/>
              <w:jc w:val="center"/>
            </w:pPr>
            <w:r w:rsidRPr="00DD27AC">
              <w:t>96 or 144</w:t>
            </w:r>
          </w:p>
        </w:tc>
        <w:tc>
          <w:tcPr>
            <w:tcW w:w="6377" w:type="dxa"/>
          </w:tcPr>
          <w:p w:rsidR="00DD27AC" w:rsidRPr="00DD27AC" w:rsidRDefault="00DD27AC" w:rsidP="00767706">
            <w:pPr>
              <w:pStyle w:val="Tabletext"/>
            </w:pPr>
            <w:r w:rsidRPr="00DD27AC">
              <w:t>Should be 96 or 144 bits</w:t>
            </w:r>
          </w:p>
        </w:tc>
      </w:tr>
      <w:tr w:rsidR="00DD27AC" w:rsidRPr="00DD27AC" w:rsidTr="00142562">
        <w:trPr>
          <w:jc w:val="center"/>
        </w:trPr>
        <w:tc>
          <w:tcPr>
            <w:tcW w:w="9639" w:type="dxa"/>
            <w:gridSpan w:val="3"/>
            <w:tcBorders>
              <w:left w:val="nil"/>
              <w:bottom w:val="nil"/>
              <w:right w:val="nil"/>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DD27AC">
              <w:rPr>
                <w:rFonts w:eastAsia="Times New Roman"/>
                <w:sz w:val="20"/>
                <w:vertAlign w:val="superscript"/>
              </w:rPr>
              <w:lastRenderedPageBreak/>
              <w:t>(1)</w:t>
            </w:r>
            <w:r w:rsidRPr="00DD27AC">
              <w:rPr>
                <w:rFonts w:eastAsia="Times New Roman"/>
                <w:sz w:val="20"/>
              </w:rPr>
              <w:tab/>
              <w:t>To assign a reporting rate for a station, the parameter increment should be set to zero. The parameter offset should then be interpreted as the number of reports in a time interval of 10 min.</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CF1401">
      <w:r w:rsidRPr="00DD27AC">
        <w:t xml:space="preserve">When number of reports per 10 min are assigned, only multiples of 20 between 20 and 600 should be used. If a mobile station received a value which is not a multiple of 20 but below 600, it should use the next higher multiple of 20. If a mobile station receives a value greater than 600 it should use 600. </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When slot increments are assigned, one of the following increment parameter settings should be used:</w:t>
      </w:r>
    </w:p>
    <w:p w:rsidR="00DD27AC" w:rsidRPr="00DD27AC" w:rsidRDefault="00DD27AC" w:rsidP="00DD27AC">
      <w:pPr>
        <w:tabs>
          <w:tab w:val="clear" w:pos="1134"/>
          <w:tab w:val="clear" w:pos="1871"/>
          <w:tab w:val="clear" w:pos="2268"/>
          <w:tab w:val="left" w:pos="794"/>
          <w:tab w:val="left" w:pos="1191"/>
          <w:tab w:val="left" w:pos="1588"/>
          <w:tab w:val="left" w:pos="1985"/>
        </w:tabs>
        <w:spacing w:before="0"/>
        <w:ind w:left="794" w:hanging="794"/>
        <w:rPr>
          <w:rFonts w:eastAsia="Times New Roman"/>
        </w:rPr>
      </w:pPr>
      <w:r w:rsidRPr="00DD27AC">
        <w:rPr>
          <w:rFonts w:eastAsia="Times New Roman"/>
        </w:rPr>
        <w:tab/>
        <w:t>0 = see above</w:t>
      </w:r>
      <w:r w:rsidRPr="00DD27AC">
        <w:rPr>
          <w:rFonts w:eastAsia="Times New Roman"/>
        </w:rPr>
        <w:br/>
        <w:t>1 = 1 125 slots</w:t>
      </w:r>
      <w:r w:rsidRPr="00DD27AC">
        <w:rPr>
          <w:rFonts w:eastAsia="Times New Roman"/>
        </w:rPr>
        <w:br/>
        <w:t>2 = 375 slots</w:t>
      </w:r>
      <w:r w:rsidRPr="00DD27AC">
        <w:rPr>
          <w:rFonts w:eastAsia="Times New Roman"/>
        </w:rPr>
        <w:br/>
        <w:t>3 = 225 slots</w:t>
      </w:r>
      <w:r w:rsidRPr="00DD27AC">
        <w:rPr>
          <w:rFonts w:eastAsia="Times New Roman"/>
        </w:rPr>
        <w:br/>
        <w:t>4 = 125 slots</w:t>
      </w:r>
      <w:r w:rsidRPr="00DD27AC">
        <w:rPr>
          <w:rFonts w:eastAsia="Times New Roman"/>
        </w:rPr>
        <w:br/>
        <w:t>5 = 75 slots</w:t>
      </w:r>
      <w:r w:rsidRPr="00DD27AC">
        <w:rPr>
          <w:rFonts w:eastAsia="Times New Roman"/>
        </w:rPr>
        <w:br/>
        <w:t xml:space="preserve">6 = 45 slots </w:t>
      </w:r>
      <w:r w:rsidRPr="00DD27AC">
        <w:rPr>
          <w:rFonts w:eastAsia="Times New Roman"/>
        </w:rPr>
        <w:br/>
        <w:t>7 = undefined.</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If a station receives the value 7, the station should disregard this assignment. Class B mobile AIS stations should not be assigned a reporting interval of less than 2 s.</w:t>
      </w:r>
    </w:p>
    <w:p w:rsidR="00DD27AC" w:rsidRPr="00DD27AC" w:rsidRDefault="00DD27AC" w:rsidP="00767706">
      <w:pPr>
        <w:pStyle w:val="Heading2"/>
      </w:pPr>
      <w:r w:rsidRPr="00DD27AC">
        <w:t>3.15</w:t>
      </w:r>
      <w:r w:rsidRPr="00DD27AC">
        <w:tab/>
        <w:t>Message 17: Global navigation-satellite system broadcast binary message</w:t>
      </w:r>
    </w:p>
    <w:p w:rsidR="00DD27AC" w:rsidRPr="00DD27AC" w:rsidRDefault="00DD27AC" w:rsidP="00CF1401">
      <w:r w:rsidRPr="00DD27AC">
        <w:t xml:space="preserve">This message should be transmitted by a base station, which is connected to a </w:t>
      </w:r>
      <w:ins w:id="736" w:author="Author" w:date="2018-06-14T23:26:00Z">
        <w:r w:rsidRPr="00DD27AC">
          <w:t>differential global navigation satellite system (</w:t>
        </w:r>
      </w:ins>
      <w:r w:rsidRPr="00DD27AC">
        <w:t>DGNSS</w:t>
      </w:r>
      <w:ins w:id="737" w:author="Author" w:date="2018-06-14T23:26:00Z">
        <w:r w:rsidRPr="00DD27AC">
          <w:t>)</w:t>
        </w:r>
      </w:ins>
      <w:r w:rsidRPr="00DD27AC">
        <w:t xml:space="preserve"> reference source, and configured to provide DGNSS data to receiving stations. The contents of the data should be in accordance with Recommendation ITU-R M.823, excluding preamble and parity formatting.</w:t>
      </w:r>
    </w:p>
    <w:p w:rsidR="00DD27AC" w:rsidRPr="00DD27AC" w:rsidRDefault="00DD27AC" w:rsidP="00767706">
      <w:pPr>
        <w:pStyle w:val="TableNo"/>
      </w:pPr>
      <w:r w:rsidRPr="00DD27AC">
        <w:t>TABLE 68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94"/>
        <w:gridCol w:w="1568"/>
        <w:gridCol w:w="6377"/>
      </w:tblGrid>
      <w:tr w:rsidR="00DD27AC" w:rsidRPr="00DD27AC" w:rsidTr="00142562">
        <w:trPr>
          <w:tblHeader/>
          <w:jc w:val="center"/>
        </w:trPr>
        <w:tc>
          <w:tcPr>
            <w:tcW w:w="1694" w:type="dxa"/>
            <w:shd w:val="clear" w:color="auto" w:fill="FFFFFF"/>
            <w:vAlign w:val="center"/>
          </w:tcPr>
          <w:p w:rsidR="00DD27AC" w:rsidRPr="00DD27AC" w:rsidRDefault="00DD27AC" w:rsidP="00767706">
            <w:pPr>
              <w:pStyle w:val="Tablehead"/>
            </w:pPr>
            <w:r w:rsidRPr="00DD27AC">
              <w:t>Parameter</w:t>
            </w:r>
          </w:p>
        </w:tc>
        <w:tc>
          <w:tcPr>
            <w:tcW w:w="1568" w:type="dxa"/>
            <w:shd w:val="clear" w:color="auto" w:fill="FFFFFF"/>
            <w:vAlign w:val="center"/>
          </w:tcPr>
          <w:p w:rsidR="00DD27AC" w:rsidRPr="00DD27AC" w:rsidRDefault="00DD27AC" w:rsidP="00767706">
            <w:pPr>
              <w:pStyle w:val="Tablehead"/>
            </w:pPr>
            <w:r w:rsidRPr="00DD27AC">
              <w:t>Number of bits</w:t>
            </w:r>
          </w:p>
        </w:tc>
        <w:tc>
          <w:tcPr>
            <w:tcW w:w="6377" w:type="dxa"/>
            <w:shd w:val="clear" w:color="auto" w:fill="FFFFFF"/>
            <w:vAlign w:val="center"/>
          </w:tcPr>
          <w:p w:rsidR="00DD27AC" w:rsidRPr="00DD27AC" w:rsidRDefault="00DD27AC" w:rsidP="00767706">
            <w:pPr>
              <w:pStyle w:val="Tablehead"/>
            </w:pPr>
            <w:r w:rsidRPr="00DD27AC">
              <w:t>Description</w:t>
            </w:r>
          </w:p>
        </w:tc>
      </w:tr>
      <w:tr w:rsidR="00DD27AC" w:rsidRPr="00DD27AC" w:rsidTr="00142562">
        <w:trPr>
          <w:jc w:val="center"/>
        </w:trPr>
        <w:tc>
          <w:tcPr>
            <w:tcW w:w="1694" w:type="dxa"/>
          </w:tcPr>
          <w:p w:rsidR="00DD27AC" w:rsidRPr="00DD27AC" w:rsidRDefault="00DD27AC" w:rsidP="00767706">
            <w:pPr>
              <w:pStyle w:val="Tabletext"/>
            </w:pPr>
            <w:r w:rsidRPr="00DD27AC">
              <w:t>Message ID</w:t>
            </w:r>
          </w:p>
        </w:tc>
        <w:tc>
          <w:tcPr>
            <w:tcW w:w="1568" w:type="dxa"/>
          </w:tcPr>
          <w:p w:rsidR="00DD27AC" w:rsidRPr="00DD27AC" w:rsidRDefault="00DD27AC" w:rsidP="00767706">
            <w:pPr>
              <w:pStyle w:val="Tabletext"/>
              <w:jc w:val="center"/>
            </w:pPr>
            <w:r w:rsidRPr="00DD27AC">
              <w:t>6</w:t>
            </w:r>
          </w:p>
        </w:tc>
        <w:tc>
          <w:tcPr>
            <w:tcW w:w="6377" w:type="dxa"/>
          </w:tcPr>
          <w:p w:rsidR="00DD27AC" w:rsidRPr="00DD27AC" w:rsidRDefault="00DD27AC" w:rsidP="00767706">
            <w:pPr>
              <w:pStyle w:val="Tabletext"/>
            </w:pPr>
            <w:r w:rsidRPr="00DD27AC">
              <w:t>Identifier for Message 17; always 17</w:t>
            </w:r>
          </w:p>
        </w:tc>
      </w:tr>
      <w:tr w:rsidR="00DD27AC" w:rsidRPr="00DD27AC" w:rsidTr="00142562">
        <w:trPr>
          <w:jc w:val="center"/>
        </w:trPr>
        <w:tc>
          <w:tcPr>
            <w:tcW w:w="1694" w:type="dxa"/>
          </w:tcPr>
          <w:p w:rsidR="00DD27AC" w:rsidRPr="00DD27AC" w:rsidRDefault="00DD27AC" w:rsidP="00767706">
            <w:pPr>
              <w:pStyle w:val="Tabletext"/>
            </w:pPr>
            <w:r w:rsidRPr="00DD27AC">
              <w:t>Repeat indicator</w:t>
            </w:r>
          </w:p>
        </w:tc>
        <w:tc>
          <w:tcPr>
            <w:tcW w:w="1568" w:type="dxa"/>
          </w:tcPr>
          <w:p w:rsidR="00DD27AC" w:rsidRPr="00DD27AC" w:rsidRDefault="00DD27AC" w:rsidP="00767706">
            <w:pPr>
              <w:pStyle w:val="Tabletext"/>
              <w:jc w:val="center"/>
            </w:pPr>
            <w:r w:rsidRPr="00DD27AC">
              <w:t>2</w:t>
            </w:r>
          </w:p>
        </w:tc>
        <w:tc>
          <w:tcPr>
            <w:tcW w:w="6377" w:type="dxa"/>
          </w:tcPr>
          <w:p w:rsidR="00DD27AC" w:rsidRPr="00DD27AC" w:rsidRDefault="00DD27AC" w:rsidP="00767706">
            <w:pPr>
              <w:pStyle w:val="Tabletext"/>
            </w:pPr>
            <w:r w:rsidRPr="00DD27AC">
              <w:t>Used by the repeater to indicate how many times a message has been repeated. See § 4.6.1, Annex 2; 0-3; 0 = default; 3 = do not repeat any more</w:t>
            </w:r>
          </w:p>
        </w:tc>
      </w:tr>
      <w:tr w:rsidR="00DD27AC" w:rsidRPr="00DD27AC" w:rsidTr="00142562">
        <w:trPr>
          <w:jc w:val="center"/>
        </w:trPr>
        <w:tc>
          <w:tcPr>
            <w:tcW w:w="1694" w:type="dxa"/>
          </w:tcPr>
          <w:p w:rsidR="00DD27AC" w:rsidRPr="00DD27AC" w:rsidRDefault="00DD27AC" w:rsidP="00767706">
            <w:pPr>
              <w:pStyle w:val="Tabletext"/>
            </w:pPr>
            <w:r w:rsidRPr="00DD27AC">
              <w:t>Source ID</w:t>
            </w:r>
          </w:p>
        </w:tc>
        <w:tc>
          <w:tcPr>
            <w:tcW w:w="1568" w:type="dxa"/>
          </w:tcPr>
          <w:p w:rsidR="00DD27AC" w:rsidRPr="00DD27AC" w:rsidRDefault="00DD27AC" w:rsidP="00767706">
            <w:pPr>
              <w:pStyle w:val="Tabletext"/>
              <w:jc w:val="center"/>
            </w:pPr>
            <w:r w:rsidRPr="00DD27AC">
              <w:t>30</w:t>
            </w:r>
          </w:p>
        </w:tc>
        <w:tc>
          <w:tcPr>
            <w:tcW w:w="6377" w:type="dxa"/>
          </w:tcPr>
          <w:p w:rsidR="00DD27AC" w:rsidRPr="00DD27AC" w:rsidRDefault="00DD27AC" w:rsidP="00767706">
            <w:pPr>
              <w:pStyle w:val="Tabletext"/>
            </w:pPr>
            <w:ins w:id="738" w:author="Author" w:date="2018-06-16T10:54:00Z">
              <w:r w:rsidRPr="00DD27AC">
                <w:t xml:space="preserve">Identity (in the </w:t>
              </w:r>
            </w:ins>
            <w:ins w:id="739" w:author="Author" w:date="2018-06-16T11:31:00Z">
              <w:r w:rsidRPr="00DD27AC">
                <w:t>MMS</w:t>
              </w:r>
            </w:ins>
            <w:ins w:id="740" w:author="Author" w:date="2018-06-16T10:54:00Z">
              <w:r w:rsidRPr="00DD27AC">
                <w:t>) of the source of the message (see Article 19 of the RR and Recommendation ITU R M.585)</w:t>
              </w:r>
            </w:ins>
            <w:del w:id="741" w:author="Author" w:date="2018-06-16T10:54:00Z">
              <w:r w:rsidRPr="00DD27AC" w:rsidDel="002F14B5">
                <w:delText>MMSI of the base station</w:delText>
              </w:r>
            </w:del>
          </w:p>
        </w:tc>
      </w:tr>
      <w:tr w:rsidR="00DD27AC" w:rsidRPr="00DD27AC" w:rsidTr="00142562">
        <w:trPr>
          <w:jc w:val="center"/>
        </w:trPr>
        <w:tc>
          <w:tcPr>
            <w:tcW w:w="1694" w:type="dxa"/>
          </w:tcPr>
          <w:p w:rsidR="00DD27AC" w:rsidRPr="00DD27AC" w:rsidRDefault="00DD27AC" w:rsidP="00767706">
            <w:pPr>
              <w:pStyle w:val="Tabletext"/>
            </w:pPr>
            <w:r w:rsidRPr="00DD27AC">
              <w:t>Spare</w:t>
            </w:r>
          </w:p>
        </w:tc>
        <w:tc>
          <w:tcPr>
            <w:tcW w:w="1568" w:type="dxa"/>
          </w:tcPr>
          <w:p w:rsidR="00DD27AC" w:rsidRPr="00DD27AC" w:rsidRDefault="00DD27AC" w:rsidP="00767706">
            <w:pPr>
              <w:pStyle w:val="Tabletext"/>
              <w:jc w:val="center"/>
            </w:pPr>
            <w:r w:rsidRPr="00DD27AC">
              <w:t>2</w:t>
            </w:r>
          </w:p>
        </w:tc>
        <w:tc>
          <w:tcPr>
            <w:tcW w:w="6377" w:type="dxa"/>
          </w:tcPr>
          <w:p w:rsidR="00DD27AC" w:rsidRPr="00DD27AC" w:rsidRDefault="00DD27AC" w:rsidP="00767706">
            <w:pPr>
              <w:pStyle w:val="Tabletext"/>
            </w:pPr>
            <w:r w:rsidRPr="00DD27AC">
              <w:t>Spare. Should be set to zero. Reserved for future use</w:t>
            </w:r>
          </w:p>
        </w:tc>
      </w:tr>
      <w:tr w:rsidR="00DD27AC" w:rsidRPr="00DD27AC" w:rsidTr="00142562">
        <w:trPr>
          <w:jc w:val="center"/>
        </w:trPr>
        <w:tc>
          <w:tcPr>
            <w:tcW w:w="1694" w:type="dxa"/>
          </w:tcPr>
          <w:p w:rsidR="00DD27AC" w:rsidRPr="00DD27AC" w:rsidRDefault="00DD27AC" w:rsidP="00767706">
            <w:pPr>
              <w:pStyle w:val="Tabletext"/>
            </w:pPr>
            <w:r w:rsidRPr="00DD27AC">
              <w:t>Longitude</w:t>
            </w:r>
          </w:p>
        </w:tc>
        <w:tc>
          <w:tcPr>
            <w:tcW w:w="1568" w:type="dxa"/>
          </w:tcPr>
          <w:p w:rsidR="00DD27AC" w:rsidRPr="00DD27AC" w:rsidRDefault="00DD27AC" w:rsidP="00767706">
            <w:pPr>
              <w:pStyle w:val="Tabletext"/>
              <w:jc w:val="center"/>
            </w:pPr>
            <w:r w:rsidRPr="00DD27AC">
              <w:t>18</w:t>
            </w:r>
          </w:p>
        </w:tc>
        <w:tc>
          <w:tcPr>
            <w:tcW w:w="6377" w:type="dxa"/>
          </w:tcPr>
          <w:p w:rsidR="00DD27AC" w:rsidRPr="00DD27AC" w:rsidRDefault="00DD27AC" w:rsidP="00767706">
            <w:pPr>
              <w:pStyle w:val="Tabletext"/>
            </w:pPr>
            <w:r w:rsidRPr="00DD27AC">
              <w:t>Surveyed longitude of DGNSS reference station in 1/10 min (</w:t>
            </w:r>
            <w:r w:rsidRPr="00DD27AC">
              <w:sym w:font="Symbol" w:char="F0B1"/>
            </w:r>
            <w:r w:rsidRPr="00DD27AC">
              <w:t>180°, East = positive, West = negative). If interrogated and differential correction service not available, the longitude should be set to 181°</w:t>
            </w:r>
          </w:p>
        </w:tc>
      </w:tr>
      <w:tr w:rsidR="00DD27AC" w:rsidRPr="00DD27AC" w:rsidTr="00142562">
        <w:trPr>
          <w:jc w:val="center"/>
        </w:trPr>
        <w:tc>
          <w:tcPr>
            <w:tcW w:w="1694" w:type="dxa"/>
          </w:tcPr>
          <w:p w:rsidR="00DD27AC" w:rsidRPr="00DD27AC" w:rsidRDefault="00DD27AC" w:rsidP="00767706">
            <w:pPr>
              <w:pStyle w:val="Tabletext"/>
            </w:pPr>
            <w:r w:rsidRPr="00DD27AC">
              <w:t>Latitude</w:t>
            </w:r>
          </w:p>
        </w:tc>
        <w:tc>
          <w:tcPr>
            <w:tcW w:w="1568" w:type="dxa"/>
          </w:tcPr>
          <w:p w:rsidR="00DD27AC" w:rsidRPr="00DD27AC" w:rsidRDefault="00DD27AC" w:rsidP="00767706">
            <w:pPr>
              <w:pStyle w:val="Tabletext"/>
              <w:jc w:val="center"/>
            </w:pPr>
            <w:r w:rsidRPr="00DD27AC">
              <w:t>17</w:t>
            </w:r>
          </w:p>
        </w:tc>
        <w:tc>
          <w:tcPr>
            <w:tcW w:w="6377" w:type="dxa"/>
          </w:tcPr>
          <w:p w:rsidR="00DD27AC" w:rsidRPr="00DD27AC" w:rsidRDefault="00DD27AC" w:rsidP="00767706">
            <w:pPr>
              <w:pStyle w:val="Tabletext"/>
            </w:pPr>
            <w:r w:rsidRPr="00DD27AC">
              <w:t>Surveyed latitude of DGNSS reference station in 1/10 min (</w:t>
            </w:r>
            <w:r w:rsidRPr="00DD27AC">
              <w:sym w:font="Symbol" w:char="F0B1"/>
            </w:r>
            <w:r w:rsidRPr="00DD27AC">
              <w:t>90°, North = positive, South = negative). If interrogated and differential correction service not available, the latitude should be set to 91°</w:t>
            </w:r>
          </w:p>
        </w:tc>
      </w:tr>
      <w:tr w:rsidR="00DD27AC" w:rsidRPr="00DD27AC" w:rsidTr="00142562">
        <w:trPr>
          <w:jc w:val="center"/>
        </w:trPr>
        <w:tc>
          <w:tcPr>
            <w:tcW w:w="1694" w:type="dxa"/>
          </w:tcPr>
          <w:p w:rsidR="00DD27AC" w:rsidRPr="00DD27AC" w:rsidRDefault="00DD27AC" w:rsidP="00767706">
            <w:pPr>
              <w:pStyle w:val="Tabletext"/>
            </w:pPr>
            <w:r w:rsidRPr="00DD27AC">
              <w:t>Spare</w:t>
            </w:r>
          </w:p>
        </w:tc>
        <w:tc>
          <w:tcPr>
            <w:tcW w:w="1568" w:type="dxa"/>
          </w:tcPr>
          <w:p w:rsidR="00DD27AC" w:rsidRPr="00DD27AC" w:rsidRDefault="00DD27AC" w:rsidP="00767706">
            <w:pPr>
              <w:pStyle w:val="Tabletext"/>
              <w:jc w:val="center"/>
            </w:pPr>
            <w:r w:rsidRPr="00DD27AC">
              <w:t>5</w:t>
            </w:r>
          </w:p>
        </w:tc>
        <w:tc>
          <w:tcPr>
            <w:tcW w:w="6377" w:type="dxa"/>
          </w:tcPr>
          <w:p w:rsidR="00DD27AC" w:rsidRPr="00DD27AC" w:rsidRDefault="00DD27AC" w:rsidP="00767706">
            <w:pPr>
              <w:pStyle w:val="Tabletext"/>
            </w:pPr>
            <w:r w:rsidRPr="00DD27AC">
              <w:t>Not used. Should be set to zero. Reserved for future use</w:t>
            </w:r>
          </w:p>
        </w:tc>
      </w:tr>
      <w:tr w:rsidR="00DD27AC" w:rsidRPr="00DD27AC" w:rsidTr="00142562">
        <w:trPr>
          <w:jc w:val="center"/>
        </w:trPr>
        <w:tc>
          <w:tcPr>
            <w:tcW w:w="1694" w:type="dxa"/>
          </w:tcPr>
          <w:p w:rsidR="00DD27AC" w:rsidRPr="00DD27AC" w:rsidRDefault="00DD27AC" w:rsidP="00767706">
            <w:pPr>
              <w:pStyle w:val="Tabletext"/>
            </w:pPr>
            <w:r w:rsidRPr="00DD27AC">
              <w:t>Data</w:t>
            </w:r>
          </w:p>
        </w:tc>
        <w:tc>
          <w:tcPr>
            <w:tcW w:w="1568" w:type="dxa"/>
          </w:tcPr>
          <w:p w:rsidR="00DD27AC" w:rsidRPr="00DD27AC" w:rsidRDefault="00DD27AC" w:rsidP="00767706">
            <w:pPr>
              <w:pStyle w:val="Tabletext"/>
              <w:jc w:val="center"/>
            </w:pPr>
            <w:r w:rsidRPr="00DD27AC">
              <w:t>0-736</w:t>
            </w:r>
          </w:p>
        </w:tc>
        <w:tc>
          <w:tcPr>
            <w:tcW w:w="6377" w:type="dxa"/>
          </w:tcPr>
          <w:p w:rsidR="00DD27AC" w:rsidRPr="00DD27AC" w:rsidRDefault="00DD27AC" w:rsidP="00767706">
            <w:pPr>
              <w:pStyle w:val="Tabletext"/>
            </w:pPr>
            <w:r w:rsidRPr="00DD27AC">
              <w:t>Differential correction data (see below). If interrogated and differential correction service not available, the data field should remain empty (zero bits). This should be interpreted by the recipient as DGNSS data words set to zero</w:t>
            </w:r>
          </w:p>
        </w:tc>
      </w:tr>
      <w:tr w:rsidR="00DD27AC" w:rsidRPr="00DD27AC" w:rsidTr="00142562">
        <w:trPr>
          <w:jc w:val="center"/>
        </w:trPr>
        <w:tc>
          <w:tcPr>
            <w:tcW w:w="1694" w:type="dxa"/>
          </w:tcPr>
          <w:p w:rsidR="00DD27AC" w:rsidRPr="00DD27AC" w:rsidRDefault="00DD27AC" w:rsidP="00767706">
            <w:pPr>
              <w:pStyle w:val="Tabletext"/>
            </w:pPr>
            <w:r w:rsidRPr="00DD27AC">
              <w:t>Number of bits</w:t>
            </w:r>
          </w:p>
        </w:tc>
        <w:tc>
          <w:tcPr>
            <w:tcW w:w="1568" w:type="dxa"/>
          </w:tcPr>
          <w:p w:rsidR="00DD27AC" w:rsidRPr="00DD27AC" w:rsidRDefault="00DD27AC" w:rsidP="00767706">
            <w:pPr>
              <w:pStyle w:val="Tabletext"/>
              <w:jc w:val="center"/>
            </w:pPr>
            <w:r w:rsidRPr="00DD27AC">
              <w:t>80-816</w:t>
            </w:r>
          </w:p>
        </w:tc>
        <w:tc>
          <w:tcPr>
            <w:tcW w:w="6377" w:type="dxa"/>
          </w:tcPr>
          <w:p w:rsidR="00DD27AC" w:rsidRPr="00DD27AC" w:rsidRDefault="00DD27AC" w:rsidP="00767706">
            <w:pPr>
              <w:pStyle w:val="Tabletext"/>
            </w:pPr>
            <w:r w:rsidRPr="00DD27AC">
              <w:t>80 bits: assumes N = 0; 816 bits: assumes N = 29 (maximum value); see Table 69</w:t>
            </w:r>
          </w:p>
        </w:tc>
      </w:tr>
    </w:tbl>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lastRenderedPageBreak/>
        <w:t>The differential correction data section should be organized as listed below:</w:t>
      </w:r>
    </w:p>
    <w:p w:rsidR="00DD27AC" w:rsidRPr="00DD27AC" w:rsidRDefault="00DD27AC" w:rsidP="00767706">
      <w:pPr>
        <w:pStyle w:val="TableNo"/>
      </w:pPr>
      <w:r w:rsidRPr="00DD27AC">
        <w:t>TABLE 69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94"/>
        <w:gridCol w:w="1568"/>
        <w:gridCol w:w="6377"/>
      </w:tblGrid>
      <w:tr w:rsidR="00DD27AC" w:rsidRPr="00DD27AC" w:rsidTr="00142562">
        <w:trPr>
          <w:tblHeader/>
          <w:jc w:val="center"/>
        </w:trPr>
        <w:tc>
          <w:tcPr>
            <w:tcW w:w="1694" w:type="dxa"/>
            <w:shd w:val="clear" w:color="auto" w:fill="FFFFFF"/>
            <w:vAlign w:val="center"/>
          </w:tcPr>
          <w:p w:rsidR="00DD27AC" w:rsidRPr="00DD27AC" w:rsidRDefault="00DD27AC" w:rsidP="00767706">
            <w:pPr>
              <w:pStyle w:val="Tablehead"/>
            </w:pPr>
            <w:r w:rsidRPr="00DD27AC">
              <w:t>Parameter</w:t>
            </w:r>
          </w:p>
        </w:tc>
        <w:tc>
          <w:tcPr>
            <w:tcW w:w="1568" w:type="dxa"/>
            <w:shd w:val="clear" w:color="auto" w:fill="FFFFFF"/>
            <w:vAlign w:val="center"/>
          </w:tcPr>
          <w:p w:rsidR="00DD27AC" w:rsidRPr="00DD27AC" w:rsidRDefault="00DD27AC" w:rsidP="00767706">
            <w:pPr>
              <w:pStyle w:val="Tablehead"/>
            </w:pPr>
            <w:r w:rsidRPr="00DD27AC">
              <w:t>Number of bits</w:t>
            </w:r>
          </w:p>
        </w:tc>
        <w:tc>
          <w:tcPr>
            <w:tcW w:w="6377" w:type="dxa"/>
            <w:shd w:val="clear" w:color="auto" w:fill="FFFFFF"/>
            <w:vAlign w:val="center"/>
          </w:tcPr>
          <w:p w:rsidR="00DD27AC" w:rsidRPr="00DD27AC" w:rsidRDefault="00DD27AC" w:rsidP="00767706">
            <w:pPr>
              <w:pStyle w:val="Tablehead"/>
            </w:pPr>
            <w:r w:rsidRPr="00DD27AC">
              <w:t>Description</w:t>
            </w:r>
          </w:p>
        </w:tc>
      </w:tr>
      <w:tr w:rsidR="00DD27AC" w:rsidRPr="00DD27AC" w:rsidTr="00142562">
        <w:trPr>
          <w:jc w:val="center"/>
        </w:trPr>
        <w:tc>
          <w:tcPr>
            <w:tcW w:w="1694" w:type="dxa"/>
          </w:tcPr>
          <w:p w:rsidR="00DD27AC" w:rsidRPr="00DD27AC" w:rsidRDefault="00DD27AC" w:rsidP="00767706">
            <w:pPr>
              <w:pStyle w:val="Tabletext"/>
            </w:pPr>
            <w:r w:rsidRPr="00DD27AC">
              <w:t>Message type</w:t>
            </w:r>
          </w:p>
        </w:tc>
        <w:tc>
          <w:tcPr>
            <w:tcW w:w="1568" w:type="dxa"/>
          </w:tcPr>
          <w:p w:rsidR="00DD27AC" w:rsidRPr="00DD27AC" w:rsidRDefault="00DD27AC" w:rsidP="00767706">
            <w:pPr>
              <w:pStyle w:val="Tabletext"/>
              <w:jc w:val="center"/>
            </w:pPr>
            <w:r w:rsidRPr="00DD27AC">
              <w:t>6</w:t>
            </w:r>
          </w:p>
        </w:tc>
        <w:tc>
          <w:tcPr>
            <w:tcW w:w="6377" w:type="dxa"/>
          </w:tcPr>
          <w:p w:rsidR="00DD27AC" w:rsidRPr="00DD27AC" w:rsidRDefault="00DD27AC" w:rsidP="00767706">
            <w:pPr>
              <w:pStyle w:val="Tabletext"/>
            </w:pPr>
            <w:r w:rsidRPr="00DD27AC">
              <w:t xml:space="preserve">Recommendation ITU-R M.823 </w:t>
            </w:r>
          </w:p>
        </w:tc>
      </w:tr>
      <w:tr w:rsidR="00DD27AC" w:rsidRPr="00CF1401" w:rsidTr="00142562">
        <w:trPr>
          <w:jc w:val="center"/>
        </w:trPr>
        <w:tc>
          <w:tcPr>
            <w:tcW w:w="1694" w:type="dxa"/>
          </w:tcPr>
          <w:p w:rsidR="00DD27AC" w:rsidRPr="00DD27AC" w:rsidRDefault="00DD27AC" w:rsidP="00767706">
            <w:pPr>
              <w:pStyle w:val="Tabletext"/>
            </w:pPr>
            <w:r w:rsidRPr="00DD27AC">
              <w:t>Station ID</w:t>
            </w:r>
          </w:p>
        </w:tc>
        <w:tc>
          <w:tcPr>
            <w:tcW w:w="1568" w:type="dxa"/>
          </w:tcPr>
          <w:p w:rsidR="00DD27AC" w:rsidRPr="00DD27AC" w:rsidRDefault="00DD27AC" w:rsidP="00767706">
            <w:pPr>
              <w:pStyle w:val="Tabletext"/>
              <w:jc w:val="center"/>
            </w:pPr>
            <w:r w:rsidRPr="00DD27AC">
              <w:t>10</w:t>
            </w:r>
          </w:p>
        </w:tc>
        <w:tc>
          <w:tcPr>
            <w:tcW w:w="6377" w:type="dxa"/>
          </w:tcPr>
          <w:p w:rsidR="00DD27AC" w:rsidRPr="00142562" w:rsidRDefault="00DD27AC" w:rsidP="00767706">
            <w:pPr>
              <w:pStyle w:val="Tabletext"/>
              <w:rPr>
                <w:lang w:val="fr-CH"/>
              </w:rPr>
            </w:pPr>
            <w:r w:rsidRPr="00142562">
              <w:rPr>
                <w:lang w:val="fr-CH"/>
              </w:rPr>
              <w:t>Recommendation ITU-R M.823 station identifier</w:t>
            </w:r>
          </w:p>
        </w:tc>
      </w:tr>
      <w:tr w:rsidR="00DD27AC" w:rsidRPr="00DD27AC" w:rsidTr="00142562">
        <w:trPr>
          <w:jc w:val="center"/>
        </w:trPr>
        <w:tc>
          <w:tcPr>
            <w:tcW w:w="1694" w:type="dxa"/>
          </w:tcPr>
          <w:p w:rsidR="00DD27AC" w:rsidRPr="00DD27AC" w:rsidRDefault="00DD27AC" w:rsidP="00767706">
            <w:pPr>
              <w:pStyle w:val="Tabletext"/>
            </w:pPr>
            <w:r w:rsidRPr="00DD27AC">
              <w:t>Z count</w:t>
            </w:r>
          </w:p>
        </w:tc>
        <w:tc>
          <w:tcPr>
            <w:tcW w:w="1568" w:type="dxa"/>
          </w:tcPr>
          <w:p w:rsidR="00DD27AC" w:rsidRPr="00DD27AC" w:rsidRDefault="00DD27AC" w:rsidP="00767706">
            <w:pPr>
              <w:pStyle w:val="Tabletext"/>
              <w:jc w:val="center"/>
            </w:pPr>
            <w:r w:rsidRPr="00DD27AC">
              <w:t>13</w:t>
            </w:r>
          </w:p>
        </w:tc>
        <w:tc>
          <w:tcPr>
            <w:tcW w:w="6377" w:type="dxa"/>
          </w:tcPr>
          <w:p w:rsidR="00DD27AC" w:rsidRPr="00DD27AC" w:rsidRDefault="00DD27AC" w:rsidP="00767706">
            <w:pPr>
              <w:pStyle w:val="Tabletext"/>
            </w:pPr>
            <w:r w:rsidRPr="00DD27AC">
              <w:t>Time value in 0.6 s (0-3 599.4)</w:t>
            </w:r>
          </w:p>
        </w:tc>
      </w:tr>
      <w:tr w:rsidR="00DD27AC" w:rsidRPr="00DD27AC" w:rsidTr="00142562">
        <w:trPr>
          <w:jc w:val="center"/>
        </w:trPr>
        <w:tc>
          <w:tcPr>
            <w:tcW w:w="1694" w:type="dxa"/>
          </w:tcPr>
          <w:p w:rsidR="00DD27AC" w:rsidRPr="00DD27AC" w:rsidRDefault="00DD27AC" w:rsidP="00767706">
            <w:pPr>
              <w:pStyle w:val="Tabletext"/>
            </w:pPr>
            <w:r w:rsidRPr="00DD27AC">
              <w:t>Sequence number</w:t>
            </w:r>
          </w:p>
        </w:tc>
        <w:tc>
          <w:tcPr>
            <w:tcW w:w="1568" w:type="dxa"/>
          </w:tcPr>
          <w:p w:rsidR="00DD27AC" w:rsidRPr="00DD27AC" w:rsidRDefault="00DD27AC" w:rsidP="00767706">
            <w:pPr>
              <w:pStyle w:val="Tabletext"/>
              <w:jc w:val="center"/>
            </w:pPr>
            <w:r w:rsidRPr="00DD27AC">
              <w:t>3</w:t>
            </w:r>
          </w:p>
        </w:tc>
        <w:tc>
          <w:tcPr>
            <w:tcW w:w="6377" w:type="dxa"/>
          </w:tcPr>
          <w:p w:rsidR="00DD27AC" w:rsidRPr="00DD27AC" w:rsidRDefault="00DD27AC" w:rsidP="00767706">
            <w:pPr>
              <w:pStyle w:val="Tabletext"/>
            </w:pPr>
            <w:r w:rsidRPr="00DD27AC">
              <w:t>Message sequence number (cyclic 0-7)</w:t>
            </w:r>
          </w:p>
        </w:tc>
      </w:tr>
      <w:tr w:rsidR="00DD27AC" w:rsidRPr="00DD27AC" w:rsidTr="00142562">
        <w:trPr>
          <w:jc w:val="center"/>
        </w:trPr>
        <w:tc>
          <w:tcPr>
            <w:tcW w:w="1694" w:type="dxa"/>
          </w:tcPr>
          <w:p w:rsidR="00DD27AC" w:rsidRPr="00DD27AC" w:rsidRDefault="00DD27AC" w:rsidP="00767706">
            <w:pPr>
              <w:pStyle w:val="Tabletext"/>
            </w:pPr>
            <w:r w:rsidRPr="00DD27AC">
              <w:t>N</w:t>
            </w:r>
          </w:p>
        </w:tc>
        <w:tc>
          <w:tcPr>
            <w:tcW w:w="1568" w:type="dxa"/>
          </w:tcPr>
          <w:p w:rsidR="00DD27AC" w:rsidRPr="00DD27AC" w:rsidRDefault="00DD27AC" w:rsidP="00767706">
            <w:pPr>
              <w:pStyle w:val="Tabletext"/>
              <w:jc w:val="center"/>
            </w:pPr>
            <w:r w:rsidRPr="00DD27AC">
              <w:t>5</w:t>
            </w:r>
          </w:p>
        </w:tc>
        <w:tc>
          <w:tcPr>
            <w:tcW w:w="6377" w:type="dxa"/>
          </w:tcPr>
          <w:p w:rsidR="00DD27AC" w:rsidRPr="00DD27AC" w:rsidRDefault="00DD27AC" w:rsidP="00767706">
            <w:pPr>
              <w:pStyle w:val="Tabletext"/>
            </w:pPr>
            <w:r w:rsidRPr="00DD27AC">
              <w:t>Number of DGNSS data words following the two word header, up to a maximum of 29</w:t>
            </w:r>
          </w:p>
        </w:tc>
      </w:tr>
      <w:tr w:rsidR="00DD27AC" w:rsidRPr="00DD27AC" w:rsidTr="00142562">
        <w:trPr>
          <w:jc w:val="center"/>
        </w:trPr>
        <w:tc>
          <w:tcPr>
            <w:tcW w:w="1694" w:type="dxa"/>
          </w:tcPr>
          <w:p w:rsidR="00DD27AC" w:rsidRPr="00DD27AC" w:rsidRDefault="00DD27AC" w:rsidP="00767706">
            <w:pPr>
              <w:pStyle w:val="Tabletext"/>
            </w:pPr>
            <w:r w:rsidRPr="00DD27AC">
              <w:t>Health</w:t>
            </w:r>
          </w:p>
        </w:tc>
        <w:tc>
          <w:tcPr>
            <w:tcW w:w="1568" w:type="dxa"/>
          </w:tcPr>
          <w:p w:rsidR="00DD27AC" w:rsidRPr="00DD27AC" w:rsidRDefault="00DD27AC" w:rsidP="00767706">
            <w:pPr>
              <w:pStyle w:val="Tabletext"/>
              <w:jc w:val="center"/>
            </w:pPr>
            <w:r w:rsidRPr="00DD27AC">
              <w:t>3</w:t>
            </w:r>
          </w:p>
        </w:tc>
        <w:tc>
          <w:tcPr>
            <w:tcW w:w="6377" w:type="dxa"/>
          </w:tcPr>
          <w:p w:rsidR="00DD27AC" w:rsidRPr="00DD27AC" w:rsidRDefault="00DD27AC" w:rsidP="00767706">
            <w:pPr>
              <w:pStyle w:val="Tabletext"/>
            </w:pPr>
            <w:r w:rsidRPr="00DD27AC">
              <w:t>Reference station health (specified in Recommendation ITU</w:t>
            </w:r>
            <w:r w:rsidRPr="00DD27AC">
              <w:noBreakHyphen/>
              <w:t>R M.823)</w:t>
            </w:r>
          </w:p>
        </w:tc>
      </w:tr>
      <w:tr w:rsidR="00DD27AC" w:rsidRPr="00DD27AC" w:rsidTr="00142562">
        <w:trPr>
          <w:jc w:val="center"/>
        </w:trPr>
        <w:tc>
          <w:tcPr>
            <w:tcW w:w="1694" w:type="dxa"/>
          </w:tcPr>
          <w:p w:rsidR="00DD27AC" w:rsidRPr="00DD27AC" w:rsidRDefault="00DD27AC" w:rsidP="00767706">
            <w:pPr>
              <w:pStyle w:val="Tabletext"/>
            </w:pPr>
            <w:r w:rsidRPr="00DD27AC">
              <w:t>DGNSS data word</w:t>
            </w:r>
          </w:p>
        </w:tc>
        <w:tc>
          <w:tcPr>
            <w:tcW w:w="1568" w:type="dxa"/>
          </w:tcPr>
          <w:p w:rsidR="00DD27AC" w:rsidRPr="00DD27AC" w:rsidRDefault="00DD27AC" w:rsidP="00767706">
            <w:pPr>
              <w:pStyle w:val="Tabletext"/>
              <w:jc w:val="center"/>
            </w:pPr>
            <w:r w:rsidRPr="00DD27AC">
              <w:t>N = 24</w:t>
            </w:r>
          </w:p>
        </w:tc>
        <w:tc>
          <w:tcPr>
            <w:tcW w:w="6377" w:type="dxa"/>
          </w:tcPr>
          <w:p w:rsidR="00DD27AC" w:rsidRPr="00DD27AC" w:rsidRDefault="00DD27AC" w:rsidP="00767706">
            <w:pPr>
              <w:pStyle w:val="Tabletext"/>
            </w:pPr>
            <w:r w:rsidRPr="00DD27AC">
              <w:t>DGNSS message data words excluding parity</w:t>
            </w:r>
          </w:p>
        </w:tc>
      </w:tr>
      <w:tr w:rsidR="00DD27AC" w:rsidRPr="00DD27AC" w:rsidTr="00142562">
        <w:trPr>
          <w:jc w:val="center"/>
        </w:trPr>
        <w:tc>
          <w:tcPr>
            <w:tcW w:w="1694" w:type="dxa"/>
          </w:tcPr>
          <w:p w:rsidR="00DD27AC" w:rsidRPr="00DD27AC" w:rsidRDefault="00DD27AC" w:rsidP="00767706">
            <w:pPr>
              <w:pStyle w:val="Tabletext"/>
            </w:pPr>
            <w:r w:rsidRPr="00DD27AC">
              <w:t>Number of bits</w:t>
            </w:r>
          </w:p>
        </w:tc>
        <w:tc>
          <w:tcPr>
            <w:tcW w:w="1568" w:type="dxa"/>
          </w:tcPr>
          <w:p w:rsidR="00DD27AC" w:rsidRPr="00DD27AC" w:rsidRDefault="00DD27AC" w:rsidP="00767706">
            <w:pPr>
              <w:pStyle w:val="Tabletext"/>
              <w:jc w:val="center"/>
            </w:pPr>
            <w:r w:rsidRPr="00DD27AC">
              <w:t>736</w:t>
            </w:r>
          </w:p>
        </w:tc>
        <w:tc>
          <w:tcPr>
            <w:tcW w:w="6377" w:type="dxa"/>
          </w:tcPr>
          <w:p w:rsidR="00DD27AC" w:rsidRPr="00DD27AC" w:rsidRDefault="00DD27AC" w:rsidP="00767706">
            <w:pPr>
              <w:pStyle w:val="Tabletext"/>
            </w:pPr>
            <w:r w:rsidRPr="00DD27AC">
              <w:t>Assuming N = 29 (the maximum value)</w:t>
            </w:r>
          </w:p>
        </w:tc>
      </w:tr>
      <w:tr w:rsidR="00DD27AC" w:rsidRPr="00DD27AC" w:rsidTr="00142562">
        <w:trPr>
          <w:jc w:val="center"/>
        </w:trPr>
        <w:tc>
          <w:tcPr>
            <w:tcW w:w="9639" w:type="dxa"/>
            <w:gridSpan w:val="3"/>
            <w:tcBorders>
              <w:left w:val="nil"/>
              <w:bottom w:val="nil"/>
              <w:right w:val="nil"/>
            </w:tcBorders>
          </w:tcPr>
          <w:p w:rsidR="00DD27AC" w:rsidRPr="00DD27AC" w:rsidRDefault="00DD27AC" w:rsidP="00767706">
            <w:pPr>
              <w:pStyle w:val="Tabletext"/>
              <w:rPr>
                <w:b/>
              </w:rPr>
            </w:pPr>
            <w:r w:rsidRPr="00DD27AC">
              <w:t>NOTE 1 – It is necessary to restore preamble and parity in accordance with Recommendation ITU</w:t>
            </w:r>
            <w:r w:rsidRPr="00DD27AC">
              <w:noBreakHyphen/>
              <w:t>R M.823 before using this message to differentially correct GNSS positions to DGNSS positions.</w:t>
            </w:r>
          </w:p>
          <w:p w:rsidR="00DD27AC" w:rsidRPr="00DD27AC" w:rsidRDefault="00DD27AC" w:rsidP="00767706">
            <w:pPr>
              <w:pStyle w:val="Tabletext"/>
              <w:rPr>
                <w:b/>
              </w:rPr>
            </w:pPr>
            <w:r w:rsidRPr="00DD27AC">
              <w:t>NOTE 2 – Where DGNSS corrections are received from multiple sources, the DGNSS corrections from the nearest DGNSS reference station should be used taking into account the Z count, and the health of the DGNSS reference station.</w:t>
            </w:r>
          </w:p>
          <w:p w:rsidR="00DD27AC" w:rsidRPr="00DD27AC" w:rsidRDefault="00DD27AC" w:rsidP="00767706">
            <w:pPr>
              <w:pStyle w:val="Tabletext"/>
              <w:rPr>
                <w:b/>
              </w:rPr>
            </w:pPr>
            <w:r w:rsidRPr="00DD27AC">
              <w:t>NOTE 3 – Transmissions of Message 17 by base stations should take into account ageing, update rate and the resulting accuracy of the DGNSS service. Because of the resulting effects of VDL channel loading, the transmission of Message 17 should be no more than necessary to provide the necessary DGNSS service accuracy.</w:t>
            </w:r>
          </w:p>
        </w:tc>
      </w:tr>
    </w:tbl>
    <w:p w:rsidR="00DD27AC" w:rsidRPr="00DD27AC" w:rsidRDefault="00DD27AC" w:rsidP="00767706">
      <w:pPr>
        <w:pStyle w:val="Heading2"/>
      </w:pPr>
      <w:r w:rsidRPr="00DD27AC">
        <w:t>3.16</w:t>
      </w:r>
      <w:r w:rsidRPr="00DD27AC">
        <w:tab/>
        <w:t>Message 18: Standard class B equipment position report</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Standard Class B equipment position report should be output periodically and autonomously instead of Messages 1, 2, or 3 by Class B shipborne mobile equipment, only. The reporting interval should default to the values given in Table 2, Annex 1, unless otherwise specified by reception of a Message 16 or 23; and depending on the current SOG and navigational status flag setting.</w:t>
      </w:r>
    </w:p>
    <w:p w:rsidR="00DD27AC" w:rsidRPr="00DD27AC" w:rsidRDefault="00DD27AC" w:rsidP="00767706">
      <w:pPr>
        <w:pStyle w:val="TableNo"/>
        <w:rPr>
          <w:position w:val="6"/>
          <w:sz w:val="18"/>
        </w:rPr>
      </w:pPr>
      <w:r w:rsidRPr="00DD27AC">
        <w:t>TABLE 70</w:t>
      </w:r>
      <w:r w:rsidRPr="00DD27AC">
        <w:rPr>
          <w:position w:val="6"/>
          <w:sz w:val="18"/>
        </w:rPr>
        <w:footnoteReference w:id="28"/>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37"/>
        <w:gridCol w:w="1554"/>
        <w:gridCol w:w="6442"/>
        <w:gridCol w:w="6"/>
      </w:tblGrid>
      <w:tr w:rsidR="00DD27AC" w:rsidRPr="00DD27AC" w:rsidTr="00FC7425">
        <w:trPr>
          <w:cantSplit/>
          <w:tblHeader/>
          <w:jc w:val="center"/>
        </w:trPr>
        <w:tc>
          <w:tcPr>
            <w:tcW w:w="1637" w:type="dxa"/>
            <w:shd w:val="clear" w:color="auto" w:fill="FFFFFF"/>
            <w:vAlign w:val="center"/>
          </w:tcPr>
          <w:p w:rsidR="00DD27AC" w:rsidRPr="00DD27AC" w:rsidRDefault="00DD27AC" w:rsidP="00767706">
            <w:pPr>
              <w:pStyle w:val="Tablehead"/>
            </w:pPr>
            <w:r w:rsidRPr="00DD27AC">
              <w:t>Parameter</w:t>
            </w:r>
          </w:p>
        </w:tc>
        <w:tc>
          <w:tcPr>
            <w:tcW w:w="1554" w:type="dxa"/>
            <w:shd w:val="clear" w:color="auto" w:fill="FFFFFF"/>
            <w:vAlign w:val="center"/>
          </w:tcPr>
          <w:p w:rsidR="00DD27AC" w:rsidRPr="00DD27AC" w:rsidRDefault="00DD27AC" w:rsidP="00767706">
            <w:pPr>
              <w:pStyle w:val="Tablehead"/>
            </w:pPr>
            <w:r w:rsidRPr="00DD27AC">
              <w:t>Number of bits</w:t>
            </w:r>
          </w:p>
        </w:tc>
        <w:tc>
          <w:tcPr>
            <w:tcW w:w="6448" w:type="dxa"/>
            <w:gridSpan w:val="2"/>
            <w:shd w:val="clear" w:color="auto" w:fill="FFFFFF"/>
            <w:vAlign w:val="center"/>
          </w:tcPr>
          <w:p w:rsidR="00DD27AC" w:rsidRPr="00DD27AC" w:rsidRDefault="00DD27AC" w:rsidP="00767706">
            <w:pPr>
              <w:pStyle w:val="Tablehead"/>
            </w:pPr>
            <w:r w:rsidRPr="00DD27AC">
              <w:t>Description</w:t>
            </w:r>
          </w:p>
        </w:tc>
      </w:tr>
      <w:tr w:rsidR="00DD27AC" w:rsidRPr="00DD27AC" w:rsidTr="00FC7425">
        <w:trPr>
          <w:cantSplit/>
          <w:jc w:val="center"/>
        </w:trPr>
        <w:tc>
          <w:tcPr>
            <w:tcW w:w="1637" w:type="dxa"/>
          </w:tcPr>
          <w:p w:rsidR="00DD27AC" w:rsidRPr="00DD27AC" w:rsidRDefault="00DD27AC" w:rsidP="00767706">
            <w:pPr>
              <w:pStyle w:val="Tabletext"/>
            </w:pPr>
            <w:r w:rsidRPr="00DD27AC">
              <w:t>Message ID</w:t>
            </w:r>
          </w:p>
        </w:tc>
        <w:tc>
          <w:tcPr>
            <w:tcW w:w="1554" w:type="dxa"/>
          </w:tcPr>
          <w:p w:rsidR="00DD27AC" w:rsidRPr="00DD27AC" w:rsidRDefault="00DD27AC" w:rsidP="00767706">
            <w:pPr>
              <w:pStyle w:val="Tabletext"/>
              <w:jc w:val="center"/>
            </w:pPr>
            <w:r w:rsidRPr="00DD27AC">
              <w:t>6</w:t>
            </w:r>
          </w:p>
        </w:tc>
        <w:tc>
          <w:tcPr>
            <w:tcW w:w="6448" w:type="dxa"/>
            <w:gridSpan w:val="2"/>
          </w:tcPr>
          <w:p w:rsidR="00DD27AC" w:rsidRPr="00DD27AC" w:rsidRDefault="00DD27AC" w:rsidP="00767706">
            <w:pPr>
              <w:pStyle w:val="Tabletext"/>
            </w:pPr>
            <w:r w:rsidRPr="00DD27AC">
              <w:t>Identifier for Message 18; always 18</w:t>
            </w:r>
          </w:p>
        </w:tc>
      </w:tr>
      <w:tr w:rsidR="00DD27AC" w:rsidRPr="00DD27AC" w:rsidTr="00FC7425">
        <w:trPr>
          <w:cantSplit/>
          <w:jc w:val="center"/>
        </w:trPr>
        <w:tc>
          <w:tcPr>
            <w:tcW w:w="1637" w:type="dxa"/>
          </w:tcPr>
          <w:p w:rsidR="00DD27AC" w:rsidRPr="00DD27AC" w:rsidRDefault="00DD27AC" w:rsidP="00767706">
            <w:pPr>
              <w:pStyle w:val="Tabletext"/>
            </w:pPr>
            <w:r w:rsidRPr="00DD27AC">
              <w:t>Repeat indicator</w:t>
            </w:r>
          </w:p>
        </w:tc>
        <w:tc>
          <w:tcPr>
            <w:tcW w:w="1554" w:type="dxa"/>
          </w:tcPr>
          <w:p w:rsidR="00DD27AC" w:rsidRPr="00DD27AC" w:rsidRDefault="00DD27AC" w:rsidP="00767706">
            <w:pPr>
              <w:pStyle w:val="Tabletext"/>
              <w:jc w:val="center"/>
            </w:pPr>
            <w:r w:rsidRPr="00DD27AC">
              <w:t>2</w:t>
            </w:r>
          </w:p>
        </w:tc>
        <w:tc>
          <w:tcPr>
            <w:tcW w:w="6448" w:type="dxa"/>
            <w:gridSpan w:val="2"/>
          </w:tcPr>
          <w:p w:rsidR="00DD27AC" w:rsidRPr="00DD27AC" w:rsidRDefault="00DD27AC" w:rsidP="00767706">
            <w:pPr>
              <w:pStyle w:val="Tabletext"/>
            </w:pPr>
            <w:r w:rsidRPr="00DD27AC">
              <w:t xml:space="preserve">Used by the repeater to indicate how many times a message has been repeated. See § 4.6.1, Annex 2; 0-3; 0 = default; 3 = do not repeat anymore; should be 0 for </w:t>
            </w:r>
            <w:r w:rsidRPr="00DD27AC">
              <w:rPr>
                <w:sz w:val="22"/>
              </w:rPr>
              <w:t>“</w:t>
            </w:r>
            <w:r w:rsidRPr="00DD27AC">
              <w:t>CS</w:t>
            </w:r>
            <w:r w:rsidRPr="00DD27AC">
              <w:rPr>
                <w:sz w:val="22"/>
              </w:rPr>
              <w:t>”</w:t>
            </w:r>
            <w:r w:rsidRPr="00DD27AC">
              <w:t xml:space="preserve"> transmissions</w:t>
            </w:r>
          </w:p>
        </w:tc>
      </w:tr>
      <w:tr w:rsidR="00DD27AC" w:rsidRPr="00DD27AC" w:rsidTr="00FC7425">
        <w:trPr>
          <w:cantSplit/>
          <w:jc w:val="center"/>
        </w:trPr>
        <w:tc>
          <w:tcPr>
            <w:tcW w:w="1637" w:type="dxa"/>
          </w:tcPr>
          <w:p w:rsidR="00DD27AC" w:rsidRPr="00DD27AC" w:rsidRDefault="00DD27AC" w:rsidP="00767706">
            <w:pPr>
              <w:pStyle w:val="Tabletext"/>
            </w:pPr>
            <w:del w:id="742" w:author="Author" w:date="2018-06-16T10:55:00Z">
              <w:r w:rsidRPr="00DD27AC" w:rsidDel="002F14B5">
                <w:delText>User</w:delText>
              </w:r>
            </w:del>
            <w:ins w:id="743" w:author="Author" w:date="2018-06-16T10:55:00Z">
              <w:r w:rsidRPr="00DD27AC">
                <w:t>Source</w:t>
              </w:r>
            </w:ins>
            <w:r w:rsidRPr="00DD27AC">
              <w:t xml:space="preserve"> ID</w:t>
            </w:r>
          </w:p>
        </w:tc>
        <w:tc>
          <w:tcPr>
            <w:tcW w:w="1554" w:type="dxa"/>
          </w:tcPr>
          <w:p w:rsidR="00DD27AC" w:rsidRPr="00DD27AC" w:rsidRDefault="00DD27AC" w:rsidP="00767706">
            <w:pPr>
              <w:pStyle w:val="Tabletext"/>
              <w:jc w:val="center"/>
            </w:pPr>
            <w:r w:rsidRPr="00DD27AC">
              <w:t>30</w:t>
            </w:r>
          </w:p>
        </w:tc>
        <w:tc>
          <w:tcPr>
            <w:tcW w:w="6448" w:type="dxa"/>
            <w:gridSpan w:val="2"/>
          </w:tcPr>
          <w:p w:rsidR="00DD27AC" w:rsidRPr="00DD27AC" w:rsidRDefault="00DD27AC" w:rsidP="00767706">
            <w:pPr>
              <w:pStyle w:val="Tabletext"/>
            </w:pPr>
            <w:ins w:id="744" w:author="Author" w:date="2018-06-16T10:55:00Z">
              <w:r w:rsidRPr="00DD27AC">
                <w:t xml:space="preserve">Identity (in the </w:t>
              </w:r>
            </w:ins>
            <w:ins w:id="745" w:author="Author" w:date="2018-06-16T11:31:00Z">
              <w:r w:rsidRPr="00DD27AC">
                <w:t>MMS</w:t>
              </w:r>
            </w:ins>
            <w:ins w:id="746" w:author="Author" w:date="2018-06-16T10:55:00Z">
              <w:r w:rsidRPr="00DD27AC">
                <w:t>) of the source of the message (see Article 19 of the RR and Recommendation ITU R M.585)</w:t>
              </w:r>
            </w:ins>
            <w:del w:id="747" w:author="Author" w:date="2018-06-16T10:55:00Z">
              <w:r w:rsidRPr="00DD27AC" w:rsidDel="002F14B5">
                <w:delText>MMSI number</w:delText>
              </w:r>
            </w:del>
          </w:p>
        </w:tc>
      </w:tr>
      <w:tr w:rsidR="00DD27AC" w:rsidRPr="00DD27AC" w:rsidTr="00FC7425">
        <w:trPr>
          <w:cantSplit/>
          <w:jc w:val="center"/>
        </w:trPr>
        <w:tc>
          <w:tcPr>
            <w:tcW w:w="1637" w:type="dxa"/>
          </w:tcPr>
          <w:p w:rsidR="00DD27AC" w:rsidRPr="00DD27AC" w:rsidRDefault="00DD27AC" w:rsidP="00767706">
            <w:pPr>
              <w:pStyle w:val="Tabletext"/>
            </w:pPr>
            <w:r w:rsidRPr="00DD27AC">
              <w:t>Spare</w:t>
            </w:r>
          </w:p>
        </w:tc>
        <w:tc>
          <w:tcPr>
            <w:tcW w:w="1554" w:type="dxa"/>
          </w:tcPr>
          <w:p w:rsidR="00DD27AC" w:rsidRPr="00DD27AC" w:rsidRDefault="00DD27AC" w:rsidP="00767706">
            <w:pPr>
              <w:pStyle w:val="Tabletext"/>
              <w:jc w:val="center"/>
            </w:pPr>
            <w:r w:rsidRPr="00DD27AC">
              <w:t>8</w:t>
            </w:r>
          </w:p>
        </w:tc>
        <w:tc>
          <w:tcPr>
            <w:tcW w:w="6448" w:type="dxa"/>
            <w:gridSpan w:val="2"/>
          </w:tcPr>
          <w:p w:rsidR="00DD27AC" w:rsidRPr="00DD27AC" w:rsidRDefault="00DD27AC" w:rsidP="00767706">
            <w:pPr>
              <w:pStyle w:val="Tabletext"/>
            </w:pPr>
            <w:r w:rsidRPr="00DD27AC">
              <w:t>Not used. Should be set to zero. Reserved for future use</w:t>
            </w:r>
          </w:p>
        </w:tc>
      </w:tr>
      <w:tr w:rsidR="00DD27AC" w:rsidRPr="00DD27AC" w:rsidTr="00FC7425">
        <w:trPr>
          <w:cantSplit/>
          <w:jc w:val="center"/>
        </w:trPr>
        <w:tc>
          <w:tcPr>
            <w:tcW w:w="1637" w:type="dxa"/>
          </w:tcPr>
          <w:p w:rsidR="00DD27AC" w:rsidRPr="00DD27AC" w:rsidRDefault="00DD27AC" w:rsidP="00767706">
            <w:pPr>
              <w:pStyle w:val="Tabletext"/>
            </w:pPr>
            <w:r w:rsidRPr="00DD27AC">
              <w:t>SOG</w:t>
            </w:r>
          </w:p>
        </w:tc>
        <w:tc>
          <w:tcPr>
            <w:tcW w:w="1554" w:type="dxa"/>
          </w:tcPr>
          <w:p w:rsidR="00DD27AC" w:rsidRPr="00DD27AC" w:rsidRDefault="00DD27AC" w:rsidP="00767706">
            <w:pPr>
              <w:pStyle w:val="Tabletext"/>
              <w:jc w:val="center"/>
            </w:pPr>
            <w:r w:rsidRPr="00DD27AC">
              <w:t>10</w:t>
            </w:r>
          </w:p>
        </w:tc>
        <w:tc>
          <w:tcPr>
            <w:tcW w:w="6448" w:type="dxa"/>
            <w:gridSpan w:val="2"/>
          </w:tcPr>
          <w:p w:rsidR="00DD27AC" w:rsidRPr="00DD27AC" w:rsidRDefault="00DD27AC" w:rsidP="00767706">
            <w:pPr>
              <w:pStyle w:val="Tabletext"/>
            </w:pPr>
            <w:r w:rsidRPr="00DD27AC">
              <w:t>Speed over ground in 1/10 knot steps (0-102.2 knots)</w:t>
            </w:r>
            <w:r w:rsidRPr="00DD27AC">
              <w:br/>
              <w:t>1 023 = not available, 1 022 = 102.2 knots or higher</w:t>
            </w:r>
          </w:p>
        </w:tc>
      </w:tr>
      <w:tr w:rsidR="00DD27AC" w:rsidRPr="00DD27AC" w:rsidTr="00FC7425">
        <w:trPr>
          <w:cantSplit/>
          <w:jc w:val="center"/>
        </w:trPr>
        <w:tc>
          <w:tcPr>
            <w:tcW w:w="1637" w:type="dxa"/>
          </w:tcPr>
          <w:p w:rsidR="00DD27AC" w:rsidRPr="00DD27AC" w:rsidRDefault="00DD27AC" w:rsidP="00767706">
            <w:pPr>
              <w:pStyle w:val="Tabletext"/>
            </w:pPr>
            <w:r w:rsidRPr="00DD27AC">
              <w:lastRenderedPageBreak/>
              <w:t>Position accuracy</w:t>
            </w:r>
          </w:p>
        </w:tc>
        <w:tc>
          <w:tcPr>
            <w:tcW w:w="1554" w:type="dxa"/>
          </w:tcPr>
          <w:p w:rsidR="00DD27AC" w:rsidRPr="00DD27AC" w:rsidRDefault="00DD27AC" w:rsidP="00767706">
            <w:pPr>
              <w:pStyle w:val="Tabletext"/>
              <w:jc w:val="center"/>
            </w:pPr>
            <w:r w:rsidRPr="00DD27AC">
              <w:t>1</w:t>
            </w:r>
          </w:p>
        </w:tc>
        <w:tc>
          <w:tcPr>
            <w:tcW w:w="6448" w:type="dxa"/>
            <w:gridSpan w:val="2"/>
            <w:shd w:val="clear" w:color="auto" w:fill="FFFFFF"/>
          </w:tcPr>
          <w:p w:rsidR="00DD27AC" w:rsidRPr="00DD27AC" w:rsidRDefault="00DD27AC" w:rsidP="00767706">
            <w:pPr>
              <w:pStyle w:val="Tabletext"/>
            </w:pPr>
            <w:r w:rsidRPr="00DD27AC">
              <w:t>1 = high (</w:t>
            </w:r>
            <w:r w:rsidRPr="00DD27AC">
              <w:sym w:font="Symbol" w:char="F0A3"/>
            </w:r>
            <w:r w:rsidRPr="00DD27AC">
              <w:t xml:space="preserve">10 m) </w:t>
            </w:r>
            <w:r w:rsidRPr="00DD27AC">
              <w:br/>
              <w:t>0 = low (&gt;10 m)</w:t>
            </w:r>
            <w:r w:rsidRPr="00DD27AC">
              <w:br/>
              <w:t>0 = default</w:t>
            </w:r>
          </w:p>
          <w:p w:rsidR="00DD27AC" w:rsidRPr="00DD27AC" w:rsidRDefault="00DD27AC" w:rsidP="00767706">
            <w:pPr>
              <w:pStyle w:val="Tabletext"/>
            </w:pPr>
            <w:r w:rsidRPr="00DD27AC">
              <w:t>The PA flag should be determined in accordance with Table 50</w:t>
            </w:r>
          </w:p>
        </w:tc>
      </w:tr>
      <w:tr w:rsidR="00DD27AC" w:rsidRPr="00DD27AC" w:rsidTr="00FC7425">
        <w:trPr>
          <w:cantSplit/>
          <w:jc w:val="center"/>
        </w:trPr>
        <w:tc>
          <w:tcPr>
            <w:tcW w:w="1637" w:type="dxa"/>
          </w:tcPr>
          <w:p w:rsidR="00DD27AC" w:rsidRPr="00DD27AC" w:rsidRDefault="00DD27AC" w:rsidP="00767706">
            <w:pPr>
              <w:pStyle w:val="Tabletext"/>
            </w:pPr>
            <w:r w:rsidRPr="00DD27AC">
              <w:t>Longitude</w:t>
            </w:r>
          </w:p>
        </w:tc>
        <w:tc>
          <w:tcPr>
            <w:tcW w:w="1554" w:type="dxa"/>
          </w:tcPr>
          <w:p w:rsidR="00DD27AC" w:rsidRPr="00DD27AC" w:rsidRDefault="00DD27AC" w:rsidP="00767706">
            <w:pPr>
              <w:pStyle w:val="Tabletext"/>
              <w:jc w:val="center"/>
            </w:pPr>
            <w:r w:rsidRPr="00DD27AC">
              <w:t>28</w:t>
            </w:r>
          </w:p>
        </w:tc>
        <w:tc>
          <w:tcPr>
            <w:tcW w:w="6448" w:type="dxa"/>
            <w:gridSpan w:val="2"/>
            <w:shd w:val="clear" w:color="auto" w:fill="FFFFFF"/>
          </w:tcPr>
          <w:p w:rsidR="00DD27AC" w:rsidRPr="00DD27AC" w:rsidRDefault="00DD27AC" w:rsidP="00767706">
            <w:pPr>
              <w:pStyle w:val="Tabletext"/>
            </w:pPr>
            <w:r w:rsidRPr="00DD27AC">
              <w:t>Longitude in 1/10 000 min (</w:t>
            </w:r>
            <w:r w:rsidRPr="00DD27AC">
              <w:sym w:font="Symbol" w:char="F0B1"/>
            </w:r>
            <w:r w:rsidRPr="00DD27AC">
              <w:t>180°, East = positive (as per 2</w:t>
            </w:r>
            <w:r w:rsidRPr="00DD27AC">
              <w:rPr>
                <w:sz w:val="22"/>
              </w:rPr>
              <w:t>’</w:t>
            </w:r>
            <w:r w:rsidRPr="00DD27AC">
              <w:t>s complement), West = negative (as per 2</w:t>
            </w:r>
            <w:r w:rsidRPr="00DD27AC">
              <w:rPr>
                <w:sz w:val="22"/>
              </w:rPr>
              <w:t>’</w:t>
            </w:r>
            <w:r w:rsidRPr="00DD27AC">
              <w:t xml:space="preserve">s complement); </w:t>
            </w:r>
            <w:r w:rsidRPr="00DD27AC">
              <w:br/>
              <w:t>181° (6791AC0</w:t>
            </w:r>
            <w:r w:rsidRPr="00DD27AC">
              <w:rPr>
                <w:vertAlign w:val="subscript"/>
              </w:rPr>
              <w:t>h</w:t>
            </w:r>
            <w:r w:rsidRPr="00DD27AC">
              <w:t>) = not available = default)</w:t>
            </w:r>
          </w:p>
        </w:tc>
      </w:tr>
      <w:tr w:rsidR="00DD27AC" w:rsidRPr="00DD27AC" w:rsidTr="00FC7425">
        <w:trPr>
          <w:cantSplit/>
          <w:jc w:val="center"/>
        </w:trPr>
        <w:tc>
          <w:tcPr>
            <w:tcW w:w="1637" w:type="dxa"/>
          </w:tcPr>
          <w:p w:rsidR="00DD27AC" w:rsidRPr="00DD27AC" w:rsidRDefault="00DD27AC" w:rsidP="00767706">
            <w:pPr>
              <w:pStyle w:val="Tabletext"/>
            </w:pPr>
            <w:r w:rsidRPr="00DD27AC">
              <w:t>Latitude</w:t>
            </w:r>
          </w:p>
        </w:tc>
        <w:tc>
          <w:tcPr>
            <w:tcW w:w="1554" w:type="dxa"/>
          </w:tcPr>
          <w:p w:rsidR="00DD27AC" w:rsidRPr="00DD27AC" w:rsidRDefault="00DD27AC" w:rsidP="00767706">
            <w:pPr>
              <w:pStyle w:val="Tabletext"/>
              <w:jc w:val="center"/>
            </w:pPr>
            <w:r w:rsidRPr="00DD27AC">
              <w:t>27</w:t>
            </w:r>
          </w:p>
        </w:tc>
        <w:tc>
          <w:tcPr>
            <w:tcW w:w="6448" w:type="dxa"/>
            <w:gridSpan w:val="2"/>
            <w:shd w:val="clear" w:color="auto" w:fill="FFFFFF"/>
          </w:tcPr>
          <w:p w:rsidR="00DD27AC" w:rsidRPr="00DD27AC" w:rsidRDefault="00DD27AC" w:rsidP="00767706">
            <w:pPr>
              <w:pStyle w:val="Tabletext"/>
            </w:pPr>
            <w:r w:rsidRPr="00DD27AC">
              <w:t>Latitude in 1/10 000 min (</w:t>
            </w:r>
            <w:r w:rsidRPr="00DD27AC">
              <w:sym w:font="Symbol" w:char="F0B1"/>
            </w:r>
            <w:r w:rsidRPr="00DD27AC">
              <w:t>90°, North = positive (as per 2</w:t>
            </w:r>
            <w:r w:rsidRPr="00DD27AC">
              <w:rPr>
                <w:sz w:val="22"/>
              </w:rPr>
              <w:t>’</w:t>
            </w:r>
            <w:r w:rsidRPr="00DD27AC">
              <w:t>s complement), South = negative (as per 2</w:t>
            </w:r>
            <w:r w:rsidRPr="00DD27AC">
              <w:rPr>
                <w:sz w:val="22"/>
              </w:rPr>
              <w:t>’</w:t>
            </w:r>
            <w:r w:rsidRPr="00DD27AC">
              <w:t xml:space="preserve">s complement); </w:t>
            </w:r>
            <w:r w:rsidRPr="00DD27AC">
              <w:br/>
              <w:t>91 = (3412140</w:t>
            </w:r>
            <w:r w:rsidRPr="00DD27AC">
              <w:rPr>
                <w:vertAlign w:val="subscript"/>
              </w:rPr>
              <w:t>h</w:t>
            </w:r>
            <w:r w:rsidRPr="00DD27AC">
              <w:t>) = not available = default)</w:t>
            </w:r>
          </w:p>
        </w:tc>
      </w:tr>
      <w:tr w:rsidR="00DD27AC" w:rsidRPr="00DD27AC" w:rsidTr="00FC7425">
        <w:trPr>
          <w:cantSplit/>
          <w:jc w:val="center"/>
        </w:trPr>
        <w:tc>
          <w:tcPr>
            <w:tcW w:w="1637" w:type="dxa"/>
          </w:tcPr>
          <w:p w:rsidR="00DD27AC" w:rsidRPr="00DD27AC" w:rsidRDefault="00DD27AC" w:rsidP="00767706">
            <w:pPr>
              <w:pStyle w:val="Tabletext"/>
            </w:pPr>
            <w:r w:rsidRPr="00DD27AC">
              <w:t>COG</w:t>
            </w:r>
          </w:p>
        </w:tc>
        <w:tc>
          <w:tcPr>
            <w:tcW w:w="1554" w:type="dxa"/>
          </w:tcPr>
          <w:p w:rsidR="00DD27AC" w:rsidRPr="00DD27AC" w:rsidRDefault="00DD27AC" w:rsidP="00767706">
            <w:pPr>
              <w:pStyle w:val="Tabletext"/>
              <w:jc w:val="center"/>
            </w:pPr>
            <w:r w:rsidRPr="00DD27AC">
              <w:t>12</w:t>
            </w:r>
          </w:p>
        </w:tc>
        <w:tc>
          <w:tcPr>
            <w:tcW w:w="6448" w:type="dxa"/>
            <w:gridSpan w:val="2"/>
          </w:tcPr>
          <w:p w:rsidR="00DD27AC" w:rsidRPr="00DD27AC" w:rsidRDefault="00DD27AC" w:rsidP="00767706">
            <w:pPr>
              <w:pStyle w:val="Tabletext"/>
            </w:pPr>
            <w:r w:rsidRPr="00DD27AC">
              <w:t>Course over ground in 1/10= (0-3 599). 3 600 (E10</w:t>
            </w:r>
            <w:r w:rsidRPr="00DD27AC">
              <w:rPr>
                <w:vertAlign w:val="subscript"/>
              </w:rPr>
              <w:t>h</w:t>
            </w:r>
            <w:r w:rsidRPr="00DD27AC">
              <w:t>) = not available = default; 3 601-4 095 should not be used</w:t>
            </w:r>
          </w:p>
        </w:tc>
      </w:tr>
      <w:tr w:rsidR="00DD27AC" w:rsidRPr="00DD27AC" w:rsidTr="00FC7425">
        <w:trPr>
          <w:cantSplit/>
          <w:jc w:val="center"/>
        </w:trPr>
        <w:tc>
          <w:tcPr>
            <w:tcW w:w="1637" w:type="dxa"/>
          </w:tcPr>
          <w:p w:rsidR="00DD27AC" w:rsidRPr="00DD27AC" w:rsidRDefault="00DD27AC" w:rsidP="00767706">
            <w:pPr>
              <w:pStyle w:val="Tabletext"/>
            </w:pPr>
            <w:r w:rsidRPr="00DD27AC">
              <w:t>True heading</w:t>
            </w:r>
          </w:p>
        </w:tc>
        <w:tc>
          <w:tcPr>
            <w:tcW w:w="1554" w:type="dxa"/>
          </w:tcPr>
          <w:p w:rsidR="00DD27AC" w:rsidRPr="00DD27AC" w:rsidRDefault="00DD27AC" w:rsidP="00767706">
            <w:pPr>
              <w:pStyle w:val="Tabletext"/>
              <w:jc w:val="center"/>
            </w:pPr>
            <w:r w:rsidRPr="00DD27AC">
              <w:t>9</w:t>
            </w:r>
          </w:p>
        </w:tc>
        <w:tc>
          <w:tcPr>
            <w:tcW w:w="6448" w:type="dxa"/>
            <w:gridSpan w:val="2"/>
          </w:tcPr>
          <w:p w:rsidR="00DD27AC" w:rsidRPr="00DD27AC" w:rsidRDefault="00DD27AC" w:rsidP="00767706">
            <w:pPr>
              <w:pStyle w:val="Tabletext"/>
            </w:pPr>
            <w:r w:rsidRPr="00DD27AC">
              <w:t>Degrees (0-359) (511 indicates not available = default)</w:t>
            </w:r>
          </w:p>
        </w:tc>
      </w:tr>
      <w:tr w:rsidR="00DD27AC" w:rsidRPr="00DD27AC" w:rsidTr="00FC7425">
        <w:trPr>
          <w:cantSplit/>
          <w:jc w:val="center"/>
        </w:trPr>
        <w:tc>
          <w:tcPr>
            <w:tcW w:w="1637" w:type="dxa"/>
          </w:tcPr>
          <w:p w:rsidR="00DD27AC" w:rsidRPr="00DD27AC" w:rsidRDefault="00DD27AC" w:rsidP="00767706">
            <w:pPr>
              <w:pStyle w:val="Tabletext"/>
            </w:pPr>
            <w:r w:rsidRPr="00DD27AC">
              <w:t>Time stamp</w:t>
            </w:r>
          </w:p>
        </w:tc>
        <w:tc>
          <w:tcPr>
            <w:tcW w:w="1554" w:type="dxa"/>
          </w:tcPr>
          <w:p w:rsidR="00DD27AC" w:rsidRPr="00DD27AC" w:rsidRDefault="00DD27AC" w:rsidP="00767706">
            <w:pPr>
              <w:pStyle w:val="Tabletext"/>
              <w:jc w:val="center"/>
            </w:pPr>
            <w:r w:rsidRPr="00DD27AC">
              <w:t>6</w:t>
            </w:r>
          </w:p>
        </w:tc>
        <w:tc>
          <w:tcPr>
            <w:tcW w:w="6448" w:type="dxa"/>
            <w:gridSpan w:val="2"/>
          </w:tcPr>
          <w:p w:rsidR="00DD27AC" w:rsidRPr="00DD27AC" w:rsidRDefault="00DD27AC" w:rsidP="00767706">
            <w:pPr>
              <w:pStyle w:val="Tabletext"/>
            </w:pPr>
            <w:r w:rsidRPr="00DD27AC">
              <w:t>UTC second when the report was generated by the EPFS (0-59</w:t>
            </w:r>
            <w:r w:rsidRPr="00DD27AC">
              <w:br/>
              <w:t>or 60 if time stamp is not available, which should also be the default value or 61 if positioning system is in manual input mode or 62 if electronic position fixing system operates in estimated (dead reckoning) mode or 63 if the positioning system is inoperative)</w:t>
            </w:r>
            <w:r w:rsidRPr="00DD27AC">
              <w:br/>
              <w:t xml:space="preserve">61, 62, 63 are not used by </w:t>
            </w:r>
            <w:r w:rsidRPr="00DD27AC">
              <w:rPr>
                <w:sz w:val="22"/>
              </w:rPr>
              <w:t>“</w:t>
            </w:r>
            <w:r w:rsidRPr="00DD27AC">
              <w:t>CS</w:t>
            </w:r>
            <w:r w:rsidRPr="00DD27AC">
              <w:rPr>
                <w:sz w:val="22"/>
              </w:rPr>
              <w:t>”</w:t>
            </w:r>
            <w:r w:rsidRPr="00DD27AC">
              <w:t xml:space="preserve"> AIS</w:t>
            </w:r>
          </w:p>
        </w:tc>
      </w:tr>
      <w:tr w:rsidR="00DD27AC" w:rsidRPr="00DD27AC" w:rsidTr="00FC7425">
        <w:trPr>
          <w:cantSplit/>
          <w:jc w:val="center"/>
        </w:trPr>
        <w:tc>
          <w:tcPr>
            <w:tcW w:w="1637" w:type="dxa"/>
          </w:tcPr>
          <w:p w:rsidR="00DD27AC" w:rsidRPr="00DD27AC" w:rsidRDefault="00DD27AC" w:rsidP="00767706">
            <w:pPr>
              <w:pStyle w:val="Tabletext"/>
            </w:pPr>
            <w:r w:rsidRPr="00DD27AC">
              <w:t>Spare</w:t>
            </w:r>
          </w:p>
        </w:tc>
        <w:tc>
          <w:tcPr>
            <w:tcW w:w="1554" w:type="dxa"/>
          </w:tcPr>
          <w:p w:rsidR="00DD27AC" w:rsidRPr="00DD27AC" w:rsidRDefault="00DD27AC" w:rsidP="00767706">
            <w:pPr>
              <w:pStyle w:val="Tabletext"/>
              <w:jc w:val="center"/>
            </w:pPr>
            <w:r w:rsidRPr="00DD27AC">
              <w:t>2</w:t>
            </w:r>
          </w:p>
        </w:tc>
        <w:tc>
          <w:tcPr>
            <w:tcW w:w="6448" w:type="dxa"/>
            <w:gridSpan w:val="2"/>
          </w:tcPr>
          <w:p w:rsidR="00DD27AC" w:rsidRPr="00DD27AC" w:rsidRDefault="00DD27AC" w:rsidP="00767706">
            <w:pPr>
              <w:pStyle w:val="Tabletext"/>
            </w:pPr>
            <w:r w:rsidRPr="00DD27AC">
              <w:t>Not used. Should be set to zero. Reserved for future use</w:t>
            </w:r>
          </w:p>
        </w:tc>
      </w:tr>
      <w:tr w:rsidR="00DD27AC" w:rsidRPr="00DD27AC" w:rsidTr="00FC7425">
        <w:trPr>
          <w:cantSplit/>
          <w:jc w:val="center"/>
        </w:trPr>
        <w:tc>
          <w:tcPr>
            <w:tcW w:w="1637" w:type="dxa"/>
          </w:tcPr>
          <w:p w:rsidR="00DD27AC" w:rsidRPr="00DD27AC" w:rsidRDefault="00DD27AC" w:rsidP="00767706">
            <w:pPr>
              <w:pStyle w:val="Tabletext"/>
            </w:pPr>
            <w:r w:rsidRPr="00DD27AC">
              <w:t>Class B unit flag</w:t>
            </w:r>
          </w:p>
        </w:tc>
        <w:tc>
          <w:tcPr>
            <w:tcW w:w="1554" w:type="dxa"/>
          </w:tcPr>
          <w:p w:rsidR="00DD27AC" w:rsidRPr="00DD27AC" w:rsidRDefault="00DD27AC" w:rsidP="00767706">
            <w:pPr>
              <w:pStyle w:val="Tabletext"/>
            </w:pPr>
            <w:r w:rsidRPr="00DD27AC">
              <w:t>1</w:t>
            </w:r>
          </w:p>
        </w:tc>
        <w:tc>
          <w:tcPr>
            <w:tcW w:w="6448" w:type="dxa"/>
            <w:gridSpan w:val="2"/>
            <w:vAlign w:val="center"/>
          </w:tcPr>
          <w:p w:rsidR="00DD27AC" w:rsidRPr="00DD27AC" w:rsidRDefault="00DD27AC" w:rsidP="00767706">
            <w:pPr>
              <w:pStyle w:val="Tabletext"/>
            </w:pPr>
            <w:r w:rsidRPr="00DD27AC">
              <w:t xml:space="preserve">0 = Class B SOTDMA unit </w:t>
            </w:r>
            <w:r w:rsidRPr="00DD27AC">
              <w:br/>
              <w:t xml:space="preserve">1 = Class B </w:t>
            </w:r>
            <w:r w:rsidRPr="00DD27AC">
              <w:rPr>
                <w:sz w:val="22"/>
              </w:rPr>
              <w:t>“</w:t>
            </w:r>
            <w:r w:rsidRPr="00DD27AC">
              <w:t>CS</w:t>
            </w:r>
            <w:r w:rsidRPr="00DD27AC">
              <w:rPr>
                <w:sz w:val="22"/>
              </w:rPr>
              <w:t>”</w:t>
            </w:r>
            <w:r w:rsidRPr="00DD27AC">
              <w:t xml:space="preserve"> unit</w:t>
            </w:r>
          </w:p>
        </w:tc>
      </w:tr>
      <w:tr w:rsidR="00DD27AC" w:rsidRPr="00DD27AC" w:rsidTr="00FC7425">
        <w:trPr>
          <w:cantSplit/>
          <w:jc w:val="center"/>
        </w:trPr>
        <w:tc>
          <w:tcPr>
            <w:tcW w:w="1637" w:type="dxa"/>
          </w:tcPr>
          <w:p w:rsidR="00DD27AC" w:rsidRPr="00DD27AC" w:rsidRDefault="00DD27AC" w:rsidP="00767706">
            <w:pPr>
              <w:pStyle w:val="Tabletext"/>
            </w:pPr>
            <w:r w:rsidRPr="00DD27AC">
              <w:t>Class B display flag</w:t>
            </w:r>
          </w:p>
        </w:tc>
        <w:tc>
          <w:tcPr>
            <w:tcW w:w="1554" w:type="dxa"/>
          </w:tcPr>
          <w:p w:rsidR="00DD27AC" w:rsidRPr="00DD27AC" w:rsidRDefault="00DD27AC" w:rsidP="00767706">
            <w:pPr>
              <w:pStyle w:val="Tabletext"/>
              <w:jc w:val="center"/>
            </w:pPr>
            <w:r w:rsidRPr="00DD27AC">
              <w:t>1</w:t>
            </w:r>
          </w:p>
        </w:tc>
        <w:tc>
          <w:tcPr>
            <w:tcW w:w="6448" w:type="dxa"/>
            <w:gridSpan w:val="2"/>
            <w:vAlign w:val="center"/>
          </w:tcPr>
          <w:p w:rsidR="00DD27AC" w:rsidRPr="00DD27AC" w:rsidRDefault="00DD27AC" w:rsidP="00767706">
            <w:pPr>
              <w:pStyle w:val="Tabletext"/>
            </w:pPr>
            <w:r w:rsidRPr="00DD27AC">
              <w:t>0 = No display available; not capable of displaying Message 12 and 14</w:t>
            </w:r>
            <w:r w:rsidRPr="00DD27AC">
              <w:br/>
              <w:t>1 = Equipped with integrated display displaying Message 12 and 14</w:t>
            </w:r>
          </w:p>
        </w:tc>
      </w:tr>
      <w:tr w:rsidR="00DD27AC" w:rsidRPr="00DD27AC" w:rsidTr="00FC7425">
        <w:trPr>
          <w:cantSplit/>
          <w:jc w:val="center"/>
        </w:trPr>
        <w:tc>
          <w:tcPr>
            <w:tcW w:w="1637" w:type="dxa"/>
          </w:tcPr>
          <w:p w:rsidR="00DD27AC" w:rsidRPr="00DD27AC" w:rsidRDefault="00DD27AC" w:rsidP="00767706">
            <w:pPr>
              <w:pStyle w:val="Tabletext"/>
            </w:pPr>
            <w:r w:rsidRPr="00DD27AC">
              <w:t>Class B DSC flag</w:t>
            </w:r>
          </w:p>
        </w:tc>
        <w:tc>
          <w:tcPr>
            <w:tcW w:w="1554" w:type="dxa"/>
          </w:tcPr>
          <w:p w:rsidR="00DD27AC" w:rsidRPr="00DD27AC" w:rsidRDefault="00DD27AC" w:rsidP="00767706">
            <w:pPr>
              <w:pStyle w:val="Tabletext"/>
              <w:jc w:val="center"/>
            </w:pPr>
            <w:r w:rsidRPr="00DD27AC">
              <w:t>1</w:t>
            </w:r>
          </w:p>
        </w:tc>
        <w:tc>
          <w:tcPr>
            <w:tcW w:w="6448" w:type="dxa"/>
            <w:gridSpan w:val="2"/>
            <w:vAlign w:val="center"/>
          </w:tcPr>
          <w:p w:rsidR="00DD27AC" w:rsidRPr="00DD27AC" w:rsidRDefault="00DD27AC" w:rsidP="00767706">
            <w:pPr>
              <w:pStyle w:val="Tabletext"/>
            </w:pPr>
            <w:r w:rsidRPr="00DD27AC">
              <w:t>0 = Not equipped with DSC function</w:t>
            </w:r>
            <w:r w:rsidRPr="00DD27AC">
              <w:br/>
              <w:t>1 = Equipped with DSC function (dedicated or time-shared)</w:t>
            </w:r>
          </w:p>
        </w:tc>
      </w:tr>
      <w:tr w:rsidR="00DD27AC" w:rsidRPr="00DD27AC" w:rsidTr="00FC7425">
        <w:trPr>
          <w:cantSplit/>
          <w:jc w:val="center"/>
        </w:trPr>
        <w:tc>
          <w:tcPr>
            <w:tcW w:w="1637" w:type="dxa"/>
          </w:tcPr>
          <w:p w:rsidR="00DD27AC" w:rsidRPr="00DD27AC" w:rsidRDefault="00DD27AC" w:rsidP="00767706">
            <w:pPr>
              <w:pStyle w:val="Tabletext"/>
            </w:pPr>
            <w:r w:rsidRPr="00DD27AC">
              <w:t>Class B band flag</w:t>
            </w:r>
          </w:p>
        </w:tc>
        <w:tc>
          <w:tcPr>
            <w:tcW w:w="1554" w:type="dxa"/>
          </w:tcPr>
          <w:p w:rsidR="00DD27AC" w:rsidRPr="00DD27AC" w:rsidRDefault="00DD27AC" w:rsidP="00767706">
            <w:pPr>
              <w:pStyle w:val="Tabletext"/>
              <w:jc w:val="center"/>
            </w:pPr>
            <w:r w:rsidRPr="00DD27AC">
              <w:t>1</w:t>
            </w:r>
          </w:p>
        </w:tc>
        <w:tc>
          <w:tcPr>
            <w:tcW w:w="6448" w:type="dxa"/>
            <w:gridSpan w:val="2"/>
            <w:vAlign w:val="center"/>
          </w:tcPr>
          <w:p w:rsidR="00DD27AC" w:rsidRPr="00DD27AC" w:rsidRDefault="00DD27AC" w:rsidP="00767706">
            <w:pPr>
              <w:pStyle w:val="Tabletext"/>
            </w:pPr>
            <w:r w:rsidRPr="00DD27AC">
              <w:t>0 = Capable of operating over the upper 525 kHz band of the marine band</w:t>
            </w:r>
            <w:r w:rsidRPr="00DD27AC">
              <w:br/>
              <w:t>1 = Capable of operating over the whole marine band</w:t>
            </w:r>
            <w:r w:rsidRPr="00DD27AC">
              <w:br/>
              <w:t xml:space="preserve">(irrelevant if </w:t>
            </w:r>
            <w:r w:rsidRPr="00DD27AC">
              <w:rPr>
                <w:sz w:val="22"/>
              </w:rPr>
              <w:t>“</w:t>
            </w:r>
            <w:r w:rsidRPr="00DD27AC">
              <w:t>Class B Message 22 flag</w:t>
            </w:r>
            <w:r w:rsidRPr="00DD27AC">
              <w:rPr>
                <w:sz w:val="22"/>
              </w:rPr>
              <w:t>”</w:t>
            </w:r>
            <w:r w:rsidRPr="00DD27AC">
              <w:t xml:space="preserve"> is 0)</w:t>
            </w:r>
          </w:p>
        </w:tc>
      </w:tr>
      <w:tr w:rsidR="00DD27AC" w:rsidRPr="00DD27AC" w:rsidTr="00FC7425">
        <w:trPr>
          <w:cantSplit/>
          <w:jc w:val="center"/>
        </w:trPr>
        <w:tc>
          <w:tcPr>
            <w:tcW w:w="1637" w:type="dxa"/>
          </w:tcPr>
          <w:p w:rsidR="00DD27AC" w:rsidRPr="00DD27AC" w:rsidRDefault="00DD27AC" w:rsidP="00767706">
            <w:pPr>
              <w:pStyle w:val="Tabletext"/>
            </w:pPr>
            <w:r w:rsidRPr="00DD27AC">
              <w:t>Class B Message 22 flag</w:t>
            </w:r>
          </w:p>
        </w:tc>
        <w:tc>
          <w:tcPr>
            <w:tcW w:w="1554" w:type="dxa"/>
          </w:tcPr>
          <w:p w:rsidR="00DD27AC" w:rsidRPr="00DD27AC" w:rsidRDefault="00DD27AC" w:rsidP="00767706">
            <w:pPr>
              <w:pStyle w:val="Tabletext"/>
              <w:jc w:val="center"/>
            </w:pPr>
            <w:r w:rsidRPr="00DD27AC">
              <w:t>1</w:t>
            </w:r>
          </w:p>
        </w:tc>
        <w:tc>
          <w:tcPr>
            <w:tcW w:w="6448" w:type="dxa"/>
            <w:gridSpan w:val="2"/>
            <w:vAlign w:val="center"/>
          </w:tcPr>
          <w:p w:rsidR="00DD27AC" w:rsidRPr="00DD27AC" w:rsidRDefault="00DD27AC" w:rsidP="00767706">
            <w:pPr>
              <w:pStyle w:val="Tabletext"/>
            </w:pPr>
            <w:r w:rsidRPr="00DD27AC">
              <w:t>0 = No frequency management via Message 22, operating on AIS 1, AIS 2 only</w:t>
            </w:r>
            <w:r w:rsidRPr="00DD27AC">
              <w:br/>
              <w:t>1 = Frequency management via Message 22</w:t>
            </w:r>
          </w:p>
        </w:tc>
      </w:tr>
      <w:tr w:rsidR="00DD27AC" w:rsidRPr="00DD27AC" w:rsidTr="00FC7425">
        <w:trPr>
          <w:cantSplit/>
          <w:jc w:val="center"/>
        </w:trPr>
        <w:tc>
          <w:tcPr>
            <w:tcW w:w="1637" w:type="dxa"/>
          </w:tcPr>
          <w:p w:rsidR="00DD27AC" w:rsidRPr="00DD27AC" w:rsidRDefault="00DD27AC" w:rsidP="00767706">
            <w:pPr>
              <w:pStyle w:val="Tabletext"/>
            </w:pPr>
            <w:r w:rsidRPr="00DD27AC">
              <w:t>Mode flag</w:t>
            </w:r>
          </w:p>
        </w:tc>
        <w:tc>
          <w:tcPr>
            <w:tcW w:w="1554" w:type="dxa"/>
          </w:tcPr>
          <w:p w:rsidR="00DD27AC" w:rsidRPr="00DD27AC" w:rsidRDefault="00DD27AC" w:rsidP="00767706">
            <w:pPr>
              <w:pStyle w:val="Tabletext"/>
              <w:jc w:val="center"/>
            </w:pPr>
            <w:r w:rsidRPr="00DD27AC">
              <w:t>1</w:t>
            </w:r>
          </w:p>
        </w:tc>
        <w:tc>
          <w:tcPr>
            <w:tcW w:w="6448" w:type="dxa"/>
            <w:gridSpan w:val="2"/>
          </w:tcPr>
          <w:p w:rsidR="00DD27AC" w:rsidRPr="00DD27AC" w:rsidRDefault="00DD27AC" w:rsidP="00767706">
            <w:pPr>
              <w:pStyle w:val="Tabletext"/>
            </w:pPr>
            <w:r w:rsidRPr="00DD27AC">
              <w:t>0 = Station operating in autonomous and continuous mode = default</w:t>
            </w:r>
            <w:r w:rsidRPr="00DD27AC">
              <w:br/>
              <w:t>1 = Station operating in assigned mode</w:t>
            </w:r>
          </w:p>
        </w:tc>
      </w:tr>
      <w:tr w:rsidR="00DD27AC" w:rsidRPr="00DD27AC" w:rsidTr="00FC7425">
        <w:trPr>
          <w:cantSplit/>
          <w:jc w:val="center"/>
        </w:trPr>
        <w:tc>
          <w:tcPr>
            <w:tcW w:w="1637" w:type="dxa"/>
          </w:tcPr>
          <w:p w:rsidR="00DD27AC" w:rsidRPr="00DD27AC" w:rsidRDefault="00DD27AC" w:rsidP="00767706">
            <w:pPr>
              <w:pStyle w:val="Tabletext"/>
            </w:pPr>
            <w:r w:rsidRPr="00DD27AC">
              <w:t>RAIM-flag</w:t>
            </w:r>
          </w:p>
        </w:tc>
        <w:tc>
          <w:tcPr>
            <w:tcW w:w="1554" w:type="dxa"/>
          </w:tcPr>
          <w:p w:rsidR="00DD27AC" w:rsidRPr="00DD27AC" w:rsidRDefault="00DD27AC" w:rsidP="00767706">
            <w:pPr>
              <w:pStyle w:val="Tabletext"/>
              <w:jc w:val="center"/>
            </w:pPr>
            <w:r w:rsidRPr="00DD27AC">
              <w:t>1</w:t>
            </w:r>
          </w:p>
        </w:tc>
        <w:tc>
          <w:tcPr>
            <w:tcW w:w="6448" w:type="dxa"/>
            <w:gridSpan w:val="2"/>
          </w:tcPr>
          <w:p w:rsidR="00DD27AC" w:rsidRPr="00DD27AC" w:rsidRDefault="00DD27AC" w:rsidP="00767706">
            <w:pPr>
              <w:pStyle w:val="Tabletext"/>
            </w:pPr>
            <w:r w:rsidRPr="00DD27AC">
              <w:t>RAIM (Receiver autonomous integrity monitoring) flag of electronic position fixing device; 0 = RAIM not in use = default; 1 = RAIM in use see Table 50</w:t>
            </w:r>
          </w:p>
        </w:tc>
      </w:tr>
      <w:tr w:rsidR="00DD27AC" w:rsidRPr="00DD27AC" w:rsidTr="00FC7425">
        <w:trPr>
          <w:gridAfter w:val="1"/>
          <w:wAfter w:w="6" w:type="dxa"/>
          <w:cantSplit/>
          <w:jc w:val="center"/>
        </w:trPr>
        <w:tc>
          <w:tcPr>
            <w:tcW w:w="163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Communication state selector flag</w:t>
            </w:r>
          </w:p>
        </w:tc>
        <w:tc>
          <w:tcPr>
            <w:tcW w:w="1554"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1</w:t>
            </w:r>
          </w:p>
        </w:tc>
        <w:tc>
          <w:tcPr>
            <w:tcW w:w="6442"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0 = SOTDMA communication state follows</w:t>
            </w:r>
            <w:r w:rsidRPr="00DD27AC">
              <w:rPr>
                <w:rFonts w:eastAsia="Times New Roman"/>
                <w:sz w:val="20"/>
              </w:rPr>
              <w:br/>
              <w:t>1 = ITDMA communication state follows</w:t>
            </w:r>
            <w:r w:rsidRPr="00DD27AC">
              <w:rPr>
                <w:rFonts w:eastAsia="Times New Roman"/>
                <w:sz w:val="20"/>
              </w:rPr>
              <w:br/>
            </w:r>
            <w:r w:rsidRPr="00DD27AC">
              <w:rPr>
                <w:rFonts w:eastAsia="Times New Roman"/>
                <w:sz w:val="20"/>
              </w:rPr>
              <w:tab/>
              <w:t xml:space="preserve">(always </w:t>
            </w:r>
            <w:r w:rsidRPr="00DD27AC">
              <w:rPr>
                <w:rFonts w:eastAsia="Times New Roman"/>
                <w:sz w:val="22"/>
              </w:rPr>
              <w:t>“</w:t>
            </w:r>
            <w:r w:rsidRPr="00DD27AC">
              <w:rPr>
                <w:rFonts w:eastAsia="Times New Roman"/>
                <w:sz w:val="20"/>
              </w:rPr>
              <w:t>1</w:t>
            </w:r>
            <w:r w:rsidRPr="00DD27AC">
              <w:rPr>
                <w:rFonts w:eastAsia="Times New Roman"/>
                <w:sz w:val="22"/>
              </w:rPr>
              <w:t>”</w:t>
            </w:r>
            <w:r w:rsidRPr="00DD27AC">
              <w:rPr>
                <w:rFonts w:eastAsia="Times New Roman"/>
                <w:sz w:val="20"/>
              </w:rPr>
              <w:t xml:space="preserve"> for Class-B </w:t>
            </w:r>
            <w:r w:rsidRPr="00DD27AC">
              <w:rPr>
                <w:rFonts w:eastAsia="Times New Roman"/>
                <w:sz w:val="22"/>
              </w:rPr>
              <w:t>“</w:t>
            </w:r>
            <w:r w:rsidRPr="00DD27AC">
              <w:rPr>
                <w:rFonts w:eastAsia="Times New Roman"/>
                <w:sz w:val="20"/>
              </w:rPr>
              <w:t>CS</w:t>
            </w:r>
            <w:r w:rsidRPr="00DD27AC">
              <w:rPr>
                <w:rFonts w:eastAsia="Times New Roman"/>
                <w:sz w:val="22"/>
              </w:rPr>
              <w:t>”</w:t>
            </w:r>
            <w:r w:rsidRPr="00DD27AC">
              <w:rPr>
                <w:rFonts w:eastAsia="Times New Roman"/>
                <w:sz w:val="20"/>
              </w:rPr>
              <w:t>)</w:t>
            </w:r>
          </w:p>
        </w:tc>
      </w:tr>
      <w:tr w:rsidR="00DD27AC" w:rsidRPr="00DD27AC" w:rsidTr="00FC7425">
        <w:trPr>
          <w:gridAfter w:val="1"/>
          <w:wAfter w:w="6" w:type="dxa"/>
          <w:cantSplit/>
          <w:jc w:val="center"/>
        </w:trPr>
        <w:tc>
          <w:tcPr>
            <w:tcW w:w="163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Communication state</w:t>
            </w:r>
          </w:p>
        </w:tc>
        <w:tc>
          <w:tcPr>
            <w:tcW w:w="1554"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19</w:t>
            </w:r>
          </w:p>
        </w:tc>
        <w:tc>
          <w:tcPr>
            <w:tcW w:w="6442"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SOTDMA communication state (see § 3.3.7.2.1, Annex 2), if communication state selector flag is set to 0, or ITDMA communication state (see § 3.3.7.3.2, Annex 2), if communication state selector flag is set to 1</w:t>
            </w:r>
            <w:r w:rsidRPr="00DD27AC">
              <w:rPr>
                <w:rFonts w:eastAsia="Times New Roman"/>
                <w:sz w:val="20"/>
              </w:rPr>
              <w:br/>
              <w:t xml:space="preserve">Because Class B </w:t>
            </w:r>
            <w:r w:rsidRPr="00DD27AC">
              <w:rPr>
                <w:rFonts w:eastAsia="Times New Roman"/>
                <w:sz w:val="22"/>
              </w:rPr>
              <w:t>“</w:t>
            </w:r>
            <w:r w:rsidRPr="00DD27AC">
              <w:rPr>
                <w:rFonts w:eastAsia="Times New Roman"/>
                <w:sz w:val="20"/>
              </w:rPr>
              <w:t>CS</w:t>
            </w:r>
            <w:r w:rsidRPr="00DD27AC">
              <w:rPr>
                <w:rFonts w:eastAsia="Times New Roman"/>
                <w:sz w:val="22"/>
              </w:rPr>
              <w:t>”</w:t>
            </w:r>
            <w:r w:rsidRPr="00DD27AC">
              <w:rPr>
                <w:rFonts w:eastAsia="Times New Roman"/>
                <w:sz w:val="20"/>
              </w:rPr>
              <w:t xml:space="preserve"> does not use any Communication State information, this field should be filled with the following value: 1100000000000000110</w:t>
            </w:r>
          </w:p>
        </w:tc>
      </w:tr>
      <w:tr w:rsidR="00DD27AC" w:rsidRPr="00DD27AC" w:rsidTr="00FC7425">
        <w:trPr>
          <w:gridAfter w:val="1"/>
          <w:wAfter w:w="6" w:type="dxa"/>
          <w:cantSplit/>
          <w:jc w:val="center"/>
        </w:trPr>
        <w:tc>
          <w:tcPr>
            <w:tcW w:w="163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Number of bits</w:t>
            </w:r>
          </w:p>
        </w:tc>
        <w:tc>
          <w:tcPr>
            <w:tcW w:w="1554"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168</w:t>
            </w:r>
          </w:p>
        </w:tc>
        <w:tc>
          <w:tcPr>
            <w:tcW w:w="6442"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Occupies one slot</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767706">
      <w:pPr>
        <w:pStyle w:val="Heading2"/>
      </w:pPr>
      <w:r w:rsidRPr="00DD27AC">
        <w:lastRenderedPageBreak/>
        <w:t>3.17</w:t>
      </w:r>
      <w:r w:rsidRPr="00DD27AC">
        <w:tab/>
        <w:t>Message 19: Extended class B equipment position report</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For future equipment: this message is not needed and should not be used. All content is covered by Message 18, Message 24A and 24B.</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For legacy equipment: this message should be used by Class B shipborne mobile equipment. This message should be transmitted once every 6 min in two slots allocated by the use of Message 18 in the ITDMA communication state. This message should be transmitted immediately after the following parameter values change: dimension of ship/reference for position or type of electronic position fixing device.</w:t>
      </w:r>
    </w:p>
    <w:p w:rsidR="00DD27AC" w:rsidRPr="00DD27AC" w:rsidRDefault="00DD27AC" w:rsidP="00767706">
      <w:pPr>
        <w:pStyle w:val="TableNo"/>
        <w:rPr>
          <w:position w:val="6"/>
          <w:sz w:val="18"/>
        </w:rPr>
      </w:pPr>
      <w:r w:rsidRPr="00DD27AC">
        <w:t>TABLE 71</w:t>
      </w:r>
      <w:r w:rsidRPr="00DD27AC">
        <w:rPr>
          <w:position w:val="6"/>
          <w:sz w:val="18"/>
        </w:rPr>
        <w:footnoteReference w:id="29"/>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30"/>
        <w:gridCol w:w="8"/>
        <w:gridCol w:w="1504"/>
        <w:gridCol w:w="6497"/>
      </w:tblGrid>
      <w:tr w:rsidR="00DD27AC" w:rsidRPr="00DD27AC" w:rsidTr="00FC7425">
        <w:trPr>
          <w:tblHeader/>
          <w:jc w:val="center"/>
        </w:trPr>
        <w:tc>
          <w:tcPr>
            <w:tcW w:w="1638" w:type="dxa"/>
            <w:gridSpan w:val="2"/>
            <w:shd w:val="clear" w:color="auto" w:fill="FFFFFF"/>
            <w:vAlign w:val="center"/>
          </w:tcPr>
          <w:p w:rsidR="00DD27AC" w:rsidRPr="00DD27AC" w:rsidRDefault="00DD27AC" w:rsidP="00767706">
            <w:pPr>
              <w:pStyle w:val="Tablehead"/>
            </w:pPr>
            <w:r w:rsidRPr="00DD27AC">
              <w:t>Parameter</w:t>
            </w:r>
          </w:p>
        </w:tc>
        <w:tc>
          <w:tcPr>
            <w:tcW w:w="1504" w:type="dxa"/>
            <w:shd w:val="clear" w:color="auto" w:fill="FFFFFF"/>
            <w:vAlign w:val="center"/>
          </w:tcPr>
          <w:p w:rsidR="00DD27AC" w:rsidRPr="00DD27AC" w:rsidRDefault="00DD27AC" w:rsidP="00767706">
            <w:pPr>
              <w:pStyle w:val="Tablehead"/>
            </w:pPr>
            <w:r w:rsidRPr="00DD27AC">
              <w:t>Number of bits</w:t>
            </w:r>
          </w:p>
        </w:tc>
        <w:tc>
          <w:tcPr>
            <w:tcW w:w="6497" w:type="dxa"/>
            <w:shd w:val="clear" w:color="auto" w:fill="FFFFFF"/>
            <w:vAlign w:val="center"/>
          </w:tcPr>
          <w:p w:rsidR="00DD27AC" w:rsidRPr="00DD27AC" w:rsidRDefault="00DD27AC" w:rsidP="00767706">
            <w:pPr>
              <w:pStyle w:val="Tablehead"/>
            </w:pPr>
            <w:r w:rsidRPr="00DD27AC">
              <w:t>Description</w:t>
            </w:r>
          </w:p>
        </w:tc>
      </w:tr>
      <w:tr w:rsidR="00DD27AC" w:rsidRPr="00DD27AC" w:rsidTr="00FC7425">
        <w:trPr>
          <w:jc w:val="center"/>
        </w:trPr>
        <w:tc>
          <w:tcPr>
            <w:tcW w:w="1638" w:type="dxa"/>
            <w:gridSpan w:val="2"/>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Message ID</w:t>
            </w:r>
          </w:p>
        </w:tc>
        <w:tc>
          <w:tcPr>
            <w:tcW w:w="1504" w:type="dxa"/>
          </w:tcPr>
          <w:p w:rsidR="00DD27AC" w:rsidRPr="00DD27AC" w:rsidRDefault="00DD27AC" w:rsidP="00DD27AC">
            <w:pPr>
              <w:keepNext/>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6</w:t>
            </w:r>
          </w:p>
        </w:tc>
        <w:tc>
          <w:tcPr>
            <w:tcW w:w="649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Identifier for Message 19; always 19</w:t>
            </w:r>
          </w:p>
        </w:tc>
      </w:tr>
      <w:tr w:rsidR="00DD27AC" w:rsidRPr="00DD27AC" w:rsidTr="00FC7425">
        <w:trPr>
          <w:jc w:val="center"/>
        </w:trPr>
        <w:tc>
          <w:tcPr>
            <w:tcW w:w="1638" w:type="dxa"/>
            <w:gridSpan w:val="2"/>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Repeat indicator</w:t>
            </w:r>
          </w:p>
        </w:tc>
        <w:tc>
          <w:tcPr>
            <w:tcW w:w="1504"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2</w:t>
            </w:r>
          </w:p>
        </w:tc>
        <w:tc>
          <w:tcPr>
            <w:tcW w:w="649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Used by the repeater to indicate how many times a message has been repeated. See § 4.6.1, Annex 2; 0-3; 0 = default; 3 = do not repeat any more</w:t>
            </w:r>
          </w:p>
        </w:tc>
      </w:tr>
      <w:tr w:rsidR="00DD27AC" w:rsidRPr="00DD27AC" w:rsidTr="00FC7425">
        <w:trPr>
          <w:jc w:val="center"/>
        </w:trPr>
        <w:tc>
          <w:tcPr>
            <w:tcW w:w="1638" w:type="dxa"/>
            <w:gridSpan w:val="2"/>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del w:id="748" w:author="Author" w:date="2018-06-16T10:55:00Z">
              <w:r w:rsidRPr="00DD27AC" w:rsidDel="00500102">
                <w:rPr>
                  <w:rFonts w:eastAsia="Times New Roman"/>
                  <w:sz w:val="20"/>
                </w:rPr>
                <w:delText>User</w:delText>
              </w:r>
            </w:del>
            <w:ins w:id="749" w:author="Author" w:date="2018-06-16T10:55:00Z">
              <w:r w:rsidRPr="00DD27AC">
                <w:rPr>
                  <w:rFonts w:eastAsia="Times New Roman"/>
                  <w:sz w:val="20"/>
                </w:rPr>
                <w:t>Source</w:t>
              </w:r>
            </w:ins>
            <w:r w:rsidRPr="00DD27AC">
              <w:rPr>
                <w:rFonts w:eastAsia="Times New Roman"/>
                <w:sz w:val="20"/>
              </w:rPr>
              <w:t xml:space="preserve"> ID</w:t>
            </w:r>
          </w:p>
        </w:tc>
        <w:tc>
          <w:tcPr>
            <w:tcW w:w="1504"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30</w:t>
            </w:r>
          </w:p>
        </w:tc>
        <w:tc>
          <w:tcPr>
            <w:tcW w:w="649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ins w:id="750" w:author="Author" w:date="2018-06-16T10:56:00Z">
              <w:r w:rsidRPr="00DD27AC">
                <w:rPr>
                  <w:rFonts w:eastAsia="Times New Roman"/>
                  <w:sz w:val="20"/>
                </w:rPr>
                <w:t xml:space="preserve">Identity (in the </w:t>
              </w:r>
            </w:ins>
            <w:ins w:id="751" w:author="Author" w:date="2018-06-16T11:31:00Z">
              <w:r w:rsidRPr="00DD27AC">
                <w:rPr>
                  <w:rFonts w:eastAsia="Times New Roman"/>
                  <w:sz w:val="20"/>
                </w:rPr>
                <w:t>MMS</w:t>
              </w:r>
            </w:ins>
            <w:ins w:id="752" w:author="Author" w:date="2018-06-16T10:56:00Z">
              <w:r w:rsidRPr="00DD27AC">
                <w:rPr>
                  <w:rFonts w:eastAsia="Times New Roman"/>
                  <w:sz w:val="20"/>
                </w:rPr>
                <w:t>) of the source of the message  (see Article 19 of the RR and Recommendation ITU R M.585)</w:t>
              </w:r>
            </w:ins>
            <w:del w:id="753" w:author="Author" w:date="2018-06-16T10:56:00Z">
              <w:r w:rsidRPr="00DD27AC" w:rsidDel="00500102">
                <w:rPr>
                  <w:rFonts w:eastAsia="Times New Roman"/>
                  <w:sz w:val="20"/>
                </w:rPr>
                <w:delText>MMSI number</w:delText>
              </w:r>
            </w:del>
          </w:p>
        </w:tc>
      </w:tr>
      <w:tr w:rsidR="00DD27AC" w:rsidRPr="00DD27AC" w:rsidTr="00FC7425">
        <w:trPr>
          <w:jc w:val="center"/>
        </w:trPr>
        <w:tc>
          <w:tcPr>
            <w:tcW w:w="1638" w:type="dxa"/>
            <w:gridSpan w:val="2"/>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Spare</w:t>
            </w:r>
          </w:p>
        </w:tc>
        <w:tc>
          <w:tcPr>
            <w:tcW w:w="1504"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8</w:t>
            </w:r>
          </w:p>
        </w:tc>
        <w:tc>
          <w:tcPr>
            <w:tcW w:w="649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Not used. Should be set to zero. Reserved for future use</w:t>
            </w:r>
          </w:p>
        </w:tc>
      </w:tr>
      <w:tr w:rsidR="00DD27AC" w:rsidRPr="00DD27AC" w:rsidTr="00FC7425">
        <w:trPr>
          <w:jc w:val="center"/>
        </w:trPr>
        <w:tc>
          <w:tcPr>
            <w:tcW w:w="1638" w:type="dxa"/>
            <w:gridSpan w:val="2"/>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SOG</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Provided by Message 18</w:t>
            </w:r>
          </w:p>
        </w:tc>
        <w:tc>
          <w:tcPr>
            <w:tcW w:w="1504"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10</w:t>
            </w:r>
          </w:p>
        </w:tc>
        <w:tc>
          <w:tcPr>
            <w:tcW w:w="649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Speed over ground in 1/10 knot steps (0-102.2 knots)</w:t>
            </w:r>
            <w:r w:rsidRPr="00DD27AC">
              <w:rPr>
                <w:rFonts w:eastAsia="Times New Roman"/>
                <w:sz w:val="20"/>
              </w:rPr>
              <w:br/>
              <w:t xml:space="preserve">1 023 = not available, 1 022 = 102.2 knots or higher </w:t>
            </w:r>
          </w:p>
        </w:tc>
      </w:tr>
      <w:tr w:rsidR="00DD27AC" w:rsidRPr="00DD27AC" w:rsidTr="00FC7425">
        <w:trPr>
          <w:jc w:val="center"/>
        </w:trPr>
        <w:tc>
          <w:tcPr>
            <w:tcW w:w="1638" w:type="dxa"/>
            <w:gridSpan w:val="2"/>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Position accuracy</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Provided by Message 18</w:t>
            </w:r>
          </w:p>
        </w:tc>
        <w:tc>
          <w:tcPr>
            <w:tcW w:w="1504"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1</w:t>
            </w:r>
          </w:p>
        </w:tc>
        <w:tc>
          <w:tcPr>
            <w:tcW w:w="649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1 = high (</w:t>
            </w:r>
            <w:r w:rsidRPr="00DD27AC">
              <w:rPr>
                <w:rFonts w:eastAsia="Times New Roman"/>
                <w:sz w:val="20"/>
              </w:rPr>
              <w:sym w:font="Symbol" w:char="F0A3"/>
            </w:r>
            <w:r w:rsidRPr="00DD27AC">
              <w:rPr>
                <w:rFonts w:eastAsia="Times New Roman"/>
                <w:sz w:val="20"/>
              </w:rPr>
              <w:t xml:space="preserve">10 m) </w:t>
            </w:r>
            <w:r w:rsidRPr="00DD27AC">
              <w:rPr>
                <w:rFonts w:eastAsia="Times New Roman"/>
                <w:sz w:val="20"/>
              </w:rPr>
              <w:br/>
              <w:t>0 = low (</w:t>
            </w:r>
            <w:r w:rsidRPr="00DD27AC">
              <w:rPr>
                <w:rFonts w:eastAsia="Times New Roman"/>
                <w:sz w:val="20"/>
                <w:lang w:eastAsia="ja-JP"/>
              </w:rPr>
              <w:t>&gt;</w:t>
            </w:r>
            <w:r w:rsidRPr="00DD27AC">
              <w:rPr>
                <w:rFonts w:eastAsia="Times New Roman"/>
                <w:sz w:val="20"/>
              </w:rPr>
              <w:t>10 m)</w:t>
            </w:r>
            <w:r w:rsidRPr="00DD27AC">
              <w:rPr>
                <w:rFonts w:eastAsia="Times New Roman"/>
                <w:sz w:val="20"/>
              </w:rPr>
              <w:br/>
              <w:t>0 = default</w:t>
            </w:r>
            <w:r w:rsidRPr="00DD27AC">
              <w:rPr>
                <w:rFonts w:eastAsia="Times New Roman"/>
                <w:sz w:val="20"/>
              </w:rPr>
              <w:br/>
              <w:t>The PA flag should be determined in accordance with Table 50</w:t>
            </w:r>
          </w:p>
        </w:tc>
      </w:tr>
      <w:tr w:rsidR="00DD27AC" w:rsidRPr="00DD27AC" w:rsidTr="00FC7425">
        <w:trPr>
          <w:jc w:val="center"/>
        </w:trPr>
        <w:tc>
          <w:tcPr>
            <w:tcW w:w="1638" w:type="dxa"/>
            <w:gridSpan w:val="2"/>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Longitude</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Provided by Message 18</w:t>
            </w:r>
          </w:p>
        </w:tc>
        <w:tc>
          <w:tcPr>
            <w:tcW w:w="1504"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28</w:t>
            </w:r>
          </w:p>
        </w:tc>
        <w:tc>
          <w:tcPr>
            <w:tcW w:w="649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Longitude in 1/10 000 min (</w:t>
            </w:r>
            <w:r w:rsidRPr="00DD27AC">
              <w:rPr>
                <w:rFonts w:eastAsia="Times New Roman"/>
                <w:sz w:val="20"/>
              </w:rPr>
              <w:sym w:font="Symbol" w:char="F0B1"/>
            </w:r>
            <w:r w:rsidRPr="00DD27AC">
              <w:rPr>
                <w:rFonts w:eastAsia="Times New Roman"/>
                <w:sz w:val="20"/>
              </w:rPr>
              <w:t>180°, East = positive (as per 2</w:t>
            </w:r>
            <w:r w:rsidRPr="00DD27AC">
              <w:rPr>
                <w:rFonts w:eastAsia="Times New Roman"/>
                <w:sz w:val="22"/>
              </w:rPr>
              <w:t>’</w:t>
            </w:r>
            <w:r w:rsidRPr="00DD27AC">
              <w:rPr>
                <w:rFonts w:eastAsia="Times New Roman"/>
                <w:sz w:val="20"/>
              </w:rPr>
              <w:t>s complement), West = negative (as per 2</w:t>
            </w:r>
            <w:r w:rsidRPr="00DD27AC">
              <w:rPr>
                <w:rFonts w:eastAsia="Times New Roman"/>
                <w:sz w:val="22"/>
              </w:rPr>
              <w:t>’</w:t>
            </w:r>
            <w:r w:rsidRPr="00DD27AC">
              <w:rPr>
                <w:rFonts w:eastAsia="Times New Roman"/>
                <w:sz w:val="20"/>
              </w:rPr>
              <w:t xml:space="preserve">s complement); </w:t>
            </w:r>
            <w:r w:rsidRPr="00DD27AC">
              <w:rPr>
                <w:rFonts w:eastAsia="Times New Roman"/>
                <w:sz w:val="20"/>
              </w:rPr>
              <w:br/>
              <w:t>181° (6791AC0</w:t>
            </w:r>
            <w:r w:rsidRPr="00DD27AC">
              <w:rPr>
                <w:rFonts w:eastAsia="Times New Roman"/>
                <w:sz w:val="20"/>
                <w:vertAlign w:val="subscript"/>
              </w:rPr>
              <w:t>h</w:t>
            </w:r>
            <w:r w:rsidRPr="00DD27AC">
              <w:rPr>
                <w:rFonts w:eastAsia="Times New Roman"/>
                <w:sz w:val="20"/>
              </w:rPr>
              <w:t>) = not available = default)</w:t>
            </w:r>
          </w:p>
        </w:tc>
      </w:tr>
      <w:tr w:rsidR="00DD27AC" w:rsidRPr="00DD27AC" w:rsidTr="00FC7425">
        <w:trPr>
          <w:jc w:val="center"/>
        </w:trPr>
        <w:tc>
          <w:tcPr>
            <w:tcW w:w="1638" w:type="dxa"/>
            <w:gridSpan w:val="2"/>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Latitude</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Provided by Message 18</w:t>
            </w:r>
          </w:p>
        </w:tc>
        <w:tc>
          <w:tcPr>
            <w:tcW w:w="1504"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27</w:t>
            </w:r>
          </w:p>
        </w:tc>
        <w:tc>
          <w:tcPr>
            <w:tcW w:w="6497"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Latitude in 1/10 000 min (</w:t>
            </w:r>
            <w:r w:rsidRPr="00DD27AC">
              <w:rPr>
                <w:rFonts w:eastAsia="Times New Roman"/>
                <w:sz w:val="20"/>
              </w:rPr>
              <w:sym w:font="Symbol" w:char="F0B1"/>
            </w:r>
            <w:r w:rsidRPr="00DD27AC">
              <w:rPr>
                <w:rFonts w:eastAsia="Times New Roman"/>
                <w:sz w:val="20"/>
              </w:rPr>
              <w:t>90°, North = positive (as per 2</w:t>
            </w:r>
            <w:r w:rsidRPr="00DD27AC">
              <w:rPr>
                <w:rFonts w:eastAsia="Times New Roman"/>
                <w:sz w:val="22"/>
              </w:rPr>
              <w:t>’</w:t>
            </w:r>
            <w:r w:rsidRPr="00DD27AC">
              <w:rPr>
                <w:rFonts w:eastAsia="Times New Roman"/>
                <w:sz w:val="20"/>
              </w:rPr>
              <w:t>s complement), South = negative (as per 2</w:t>
            </w:r>
            <w:r w:rsidRPr="00DD27AC">
              <w:rPr>
                <w:rFonts w:eastAsia="Times New Roman"/>
                <w:sz w:val="22"/>
              </w:rPr>
              <w:t>’</w:t>
            </w:r>
            <w:r w:rsidRPr="00DD27AC">
              <w:rPr>
                <w:rFonts w:eastAsia="Times New Roman"/>
                <w:sz w:val="20"/>
              </w:rPr>
              <w:t xml:space="preserve">s complement); </w:t>
            </w:r>
            <w:r w:rsidRPr="00DD27AC">
              <w:rPr>
                <w:rFonts w:eastAsia="Times New Roman"/>
                <w:sz w:val="20"/>
              </w:rPr>
              <w:br/>
              <w:t>91 = (3412140</w:t>
            </w:r>
            <w:r w:rsidRPr="00DD27AC">
              <w:rPr>
                <w:rFonts w:eastAsia="Times New Roman"/>
                <w:sz w:val="20"/>
                <w:vertAlign w:val="subscript"/>
              </w:rPr>
              <w:t>h</w:t>
            </w:r>
            <w:r w:rsidRPr="00DD27AC">
              <w:rPr>
                <w:rFonts w:eastAsia="Times New Roman"/>
                <w:sz w:val="20"/>
              </w:rPr>
              <w:t>) = not available = default)</w:t>
            </w:r>
          </w:p>
        </w:tc>
      </w:tr>
      <w:tr w:rsidR="00DD27AC" w:rsidRPr="00DD27AC" w:rsidTr="00FC7425">
        <w:trPr>
          <w:jc w:val="center"/>
        </w:trPr>
        <w:tc>
          <w:tcPr>
            <w:tcW w:w="1630" w:type="dxa"/>
          </w:tcPr>
          <w:p w:rsidR="00DD27AC" w:rsidRPr="00DD27AC" w:rsidRDefault="00DD27AC" w:rsidP="00767706">
            <w:pPr>
              <w:pStyle w:val="Tabletext"/>
            </w:pPr>
            <w:r w:rsidRPr="00DD27AC">
              <w:t>COG</w:t>
            </w:r>
          </w:p>
          <w:p w:rsidR="00DD27AC" w:rsidRPr="00DD27AC" w:rsidRDefault="00DD27AC" w:rsidP="00767706">
            <w:pPr>
              <w:pStyle w:val="Tabletext"/>
            </w:pPr>
            <w:r w:rsidRPr="00DD27AC">
              <w:t>Provided by Message 18</w:t>
            </w:r>
          </w:p>
        </w:tc>
        <w:tc>
          <w:tcPr>
            <w:tcW w:w="1512" w:type="dxa"/>
            <w:gridSpan w:val="2"/>
          </w:tcPr>
          <w:p w:rsidR="00DD27AC" w:rsidRPr="00DD27AC" w:rsidRDefault="00DD27AC" w:rsidP="00767706">
            <w:pPr>
              <w:pStyle w:val="Tabletext"/>
              <w:jc w:val="center"/>
            </w:pPr>
            <w:r w:rsidRPr="00DD27AC">
              <w:t>12</w:t>
            </w:r>
          </w:p>
        </w:tc>
        <w:tc>
          <w:tcPr>
            <w:tcW w:w="6497" w:type="dxa"/>
          </w:tcPr>
          <w:p w:rsidR="00DD27AC" w:rsidRPr="00DD27AC" w:rsidRDefault="00DD27AC" w:rsidP="00767706">
            <w:pPr>
              <w:pStyle w:val="Tabletext"/>
            </w:pPr>
            <w:r w:rsidRPr="00DD27AC">
              <w:t>Course over ground in 1/10 = (0-3 599). 3 600 (E10</w:t>
            </w:r>
            <w:r w:rsidRPr="00DD27AC">
              <w:rPr>
                <w:vertAlign w:val="subscript"/>
              </w:rPr>
              <w:t>h</w:t>
            </w:r>
            <w:r w:rsidRPr="00DD27AC">
              <w:t>) = not available = default; 3 601-4 095 should not be used</w:t>
            </w:r>
          </w:p>
        </w:tc>
      </w:tr>
      <w:tr w:rsidR="00DD27AC" w:rsidRPr="00DD27AC" w:rsidTr="00FC7425">
        <w:trPr>
          <w:jc w:val="center"/>
        </w:trPr>
        <w:tc>
          <w:tcPr>
            <w:tcW w:w="1630" w:type="dxa"/>
          </w:tcPr>
          <w:p w:rsidR="00DD27AC" w:rsidRPr="00DD27AC" w:rsidRDefault="00DD27AC" w:rsidP="00767706">
            <w:pPr>
              <w:pStyle w:val="Tabletext"/>
            </w:pPr>
            <w:r w:rsidRPr="00DD27AC">
              <w:t>True heading Provided by Message 18</w:t>
            </w:r>
          </w:p>
        </w:tc>
        <w:tc>
          <w:tcPr>
            <w:tcW w:w="1512" w:type="dxa"/>
            <w:gridSpan w:val="2"/>
          </w:tcPr>
          <w:p w:rsidR="00DD27AC" w:rsidRPr="00DD27AC" w:rsidRDefault="00DD27AC" w:rsidP="00767706">
            <w:pPr>
              <w:pStyle w:val="Tabletext"/>
              <w:jc w:val="center"/>
            </w:pPr>
            <w:r w:rsidRPr="00DD27AC">
              <w:t>9</w:t>
            </w:r>
          </w:p>
        </w:tc>
        <w:tc>
          <w:tcPr>
            <w:tcW w:w="6497" w:type="dxa"/>
          </w:tcPr>
          <w:p w:rsidR="00DD27AC" w:rsidRPr="00DD27AC" w:rsidRDefault="00DD27AC" w:rsidP="00767706">
            <w:pPr>
              <w:pStyle w:val="Tabletext"/>
            </w:pPr>
            <w:r w:rsidRPr="00DD27AC">
              <w:t>Degrees (0-359) (511 indicates not available = default)</w:t>
            </w:r>
          </w:p>
        </w:tc>
      </w:tr>
      <w:tr w:rsidR="00DD27AC" w:rsidRPr="00DD27AC" w:rsidTr="00FC7425">
        <w:trPr>
          <w:jc w:val="center"/>
        </w:trPr>
        <w:tc>
          <w:tcPr>
            <w:tcW w:w="1630" w:type="dxa"/>
          </w:tcPr>
          <w:p w:rsidR="00DD27AC" w:rsidRPr="00DD27AC" w:rsidRDefault="00DD27AC" w:rsidP="00767706">
            <w:pPr>
              <w:pStyle w:val="Tabletext"/>
            </w:pPr>
            <w:r w:rsidRPr="00DD27AC">
              <w:t>Time stamp Provided by Message 18</w:t>
            </w:r>
          </w:p>
        </w:tc>
        <w:tc>
          <w:tcPr>
            <w:tcW w:w="1512" w:type="dxa"/>
            <w:gridSpan w:val="2"/>
          </w:tcPr>
          <w:p w:rsidR="00DD27AC" w:rsidRPr="00DD27AC" w:rsidRDefault="00DD27AC" w:rsidP="00767706">
            <w:pPr>
              <w:pStyle w:val="Tabletext"/>
              <w:jc w:val="center"/>
            </w:pPr>
            <w:r w:rsidRPr="00DD27AC">
              <w:t>6</w:t>
            </w:r>
          </w:p>
        </w:tc>
        <w:tc>
          <w:tcPr>
            <w:tcW w:w="6497" w:type="dxa"/>
          </w:tcPr>
          <w:p w:rsidR="00DD27AC" w:rsidRPr="00DD27AC" w:rsidRDefault="00DD27AC" w:rsidP="00767706">
            <w:pPr>
              <w:pStyle w:val="Tabletext"/>
            </w:pPr>
            <w:r w:rsidRPr="00DD27AC">
              <w:t xml:space="preserve">UTC second when the report was generated by the EPFS (0-59 </w:t>
            </w:r>
            <w:r w:rsidRPr="00DD27AC">
              <w:br/>
              <w:t xml:space="preserve">or 60) if time stamp is not available, which should also be the default value </w:t>
            </w:r>
            <w:r w:rsidRPr="00DD27AC">
              <w:br/>
              <w:t>or 61 if positioning system is in manual input mode or 62 if electronic position fixing system operates in estimated (dead reckoning) mode, or 63 if the positioning system is inoperative)</w:t>
            </w:r>
          </w:p>
        </w:tc>
      </w:tr>
      <w:tr w:rsidR="00DD27AC" w:rsidRPr="00DD27AC" w:rsidTr="00FC7425">
        <w:trPr>
          <w:jc w:val="center"/>
        </w:trPr>
        <w:tc>
          <w:tcPr>
            <w:tcW w:w="1630" w:type="dxa"/>
          </w:tcPr>
          <w:p w:rsidR="00DD27AC" w:rsidRPr="00DD27AC" w:rsidRDefault="00DD27AC" w:rsidP="00767706">
            <w:pPr>
              <w:pStyle w:val="Tabletext"/>
            </w:pPr>
            <w:r w:rsidRPr="00DD27AC">
              <w:t>Spare</w:t>
            </w:r>
          </w:p>
        </w:tc>
        <w:tc>
          <w:tcPr>
            <w:tcW w:w="1512" w:type="dxa"/>
            <w:gridSpan w:val="2"/>
          </w:tcPr>
          <w:p w:rsidR="00DD27AC" w:rsidRPr="00DD27AC" w:rsidRDefault="00DD27AC" w:rsidP="00767706">
            <w:pPr>
              <w:pStyle w:val="Tabletext"/>
              <w:jc w:val="center"/>
            </w:pPr>
            <w:r w:rsidRPr="00DD27AC">
              <w:t>4</w:t>
            </w:r>
          </w:p>
        </w:tc>
        <w:tc>
          <w:tcPr>
            <w:tcW w:w="6497" w:type="dxa"/>
          </w:tcPr>
          <w:p w:rsidR="00DD27AC" w:rsidRPr="00DD27AC" w:rsidRDefault="00DD27AC" w:rsidP="00767706">
            <w:pPr>
              <w:pStyle w:val="Tabletext"/>
            </w:pPr>
            <w:r w:rsidRPr="00DD27AC">
              <w:t>Not used. Should be set to zero. Reserved for future use</w:t>
            </w:r>
          </w:p>
        </w:tc>
      </w:tr>
      <w:tr w:rsidR="00DD27AC" w:rsidRPr="00DD27AC" w:rsidTr="00FC7425">
        <w:trPr>
          <w:jc w:val="center"/>
        </w:trPr>
        <w:tc>
          <w:tcPr>
            <w:tcW w:w="1630" w:type="dxa"/>
          </w:tcPr>
          <w:p w:rsidR="00DD27AC" w:rsidRPr="00DD27AC" w:rsidRDefault="00DD27AC" w:rsidP="00767706">
            <w:pPr>
              <w:pStyle w:val="Tabletext"/>
            </w:pPr>
            <w:r w:rsidRPr="00DD27AC">
              <w:lastRenderedPageBreak/>
              <w:t xml:space="preserve">Name </w:t>
            </w:r>
          </w:p>
          <w:p w:rsidR="00DD27AC" w:rsidRPr="00DD27AC" w:rsidRDefault="00DD27AC" w:rsidP="00767706">
            <w:pPr>
              <w:pStyle w:val="Tabletext"/>
            </w:pPr>
            <w:r w:rsidRPr="00DD27AC">
              <w:t>Provided by Message 24A</w:t>
            </w:r>
          </w:p>
        </w:tc>
        <w:tc>
          <w:tcPr>
            <w:tcW w:w="1512" w:type="dxa"/>
            <w:gridSpan w:val="2"/>
          </w:tcPr>
          <w:p w:rsidR="00DD27AC" w:rsidRPr="00DD27AC" w:rsidRDefault="00DD27AC" w:rsidP="00767706">
            <w:pPr>
              <w:pStyle w:val="Tabletext"/>
              <w:jc w:val="center"/>
            </w:pPr>
            <w:r w:rsidRPr="00DD27AC">
              <w:t>120</w:t>
            </w:r>
          </w:p>
        </w:tc>
        <w:tc>
          <w:tcPr>
            <w:tcW w:w="6497" w:type="dxa"/>
          </w:tcPr>
          <w:p w:rsidR="00DD27AC" w:rsidRPr="00DD27AC" w:rsidRDefault="00DD27AC" w:rsidP="00767706">
            <w:pPr>
              <w:pStyle w:val="Tabletext"/>
            </w:pPr>
            <w:r w:rsidRPr="00DD27AC">
              <w:t>Maximum 20 characters 6-bit ASCII, as defined in Table 47.</w:t>
            </w:r>
            <w:r w:rsidRPr="00DD27AC">
              <w:br/>
              <w:t>@@@@@@@@@@@@@@@@@@@@ = not available = default</w:t>
            </w:r>
          </w:p>
        </w:tc>
      </w:tr>
      <w:tr w:rsidR="00DD27AC" w:rsidRPr="00DD27AC" w:rsidTr="00FC7425">
        <w:trPr>
          <w:jc w:val="center"/>
        </w:trPr>
        <w:tc>
          <w:tcPr>
            <w:tcW w:w="1630" w:type="dxa"/>
          </w:tcPr>
          <w:p w:rsidR="00DD27AC" w:rsidRPr="00DD27AC" w:rsidRDefault="00DD27AC" w:rsidP="00767706">
            <w:pPr>
              <w:pStyle w:val="Tabletext"/>
            </w:pPr>
            <w:r w:rsidRPr="00DD27AC">
              <w:t>Type of ship and cargo type Provided by Message 24B</w:t>
            </w:r>
          </w:p>
        </w:tc>
        <w:tc>
          <w:tcPr>
            <w:tcW w:w="1512" w:type="dxa"/>
            <w:gridSpan w:val="2"/>
          </w:tcPr>
          <w:p w:rsidR="00DD27AC" w:rsidRPr="00DD27AC" w:rsidRDefault="00DD27AC" w:rsidP="00767706">
            <w:pPr>
              <w:pStyle w:val="Tabletext"/>
              <w:jc w:val="center"/>
            </w:pPr>
            <w:r w:rsidRPr="00DD27AC">
              <w:t>8</w:t>
            </w:r>
          </w:p>
        </w:tc>
        <w:tc>
          <w:tcPr>
            <w:tcW w:w="6497" w:type="dxa"/>
          </w:tcPr>
          <w:p w:rsidR="00DD27AC" w:rsidRPr="00DD27AC" w:rsidRDefault="00DD27AC" w:rsidP="00767706">
            <w:pPr>
              <w:pStyle w:val="Tabletext"/>
            </w:pPr>
            <w:r w:rsidRPr="00DD27AC">
              <w:t>0 = not available or no ship = default</w:t>
            </w:r>
            <w:r w:rsidRPr="00DD27AC">
              <w:br/>
              <w:t>1-99 = as defined in § 3.3.2</w:t>
            </w:r>
            <w:r w:rsidRPr="00DD27AC">
              <w:br/>
              <w:t>100-199 = reserved, for regional use</w:t>
            </w:r>
            <w:r w:rsidRPr="00DD27AC">
              <w:br/>
              <w:t>200-255 = reserved, for future use</w:t>
            </w:r>
          </w:p>
        </w:tc>
      </w:tr>
      <w:tr w:rsidR="00DD27AC" w:rsidRPr="00DD27AC" w:rsidTr="00FC7425">
        <w:trPr>
          <w:jc w:val="center"/>
        </w:trPr>
        <w:tc>
          <w:tcPr>
            <w:tcW w:w="1630" w:type="dxa"/>
          </w:tcPr>
          <w:p w:rsidR="00DD27AC" w:rsidRPr="00DD27AC" w:rsidRDefault="00DD27AC" w:rsidP="00767706">
            <w:pPr>
              <w:pStyle w:val="Tabletext"/>
            </w:pPr>
            <w:r w:rsidRPr="00DD27AC">
              <w:t>Dimension of ship/reference for position Provided by Message 24B</w:t>
            </w:r>
          </w:p>
        </w:tc>
        <w:tc>
          <w:tcPr>
            <w:tcW w:w="1512" w:type="dxa"/>
            <w:gridSpan w:val="2"/>
          </w:tcPr>
          <w:p w:rsidR="00DD27AC" w:rsidRPr="00DD27AC" w:rsidRDefault="00DD27AC" w:rsidP="00767706">
            <w:pPr>
              <w:pStyle w:val="Tabletext"/>
              <w:jc w:val="center"/>
            </w:pPr>
            <w:r w:rsidRPr="00DD27AC">
              <w:t>30</w:t>
            </w:r>
          </w:p>
        </w:tc>
        <w:tc>
          <w:tcPr>
            <w:tcW w:w="6497" w:type="dxa"/>
          </w:tcPr>
          <w:p w:rsidR="00DD27AC" w:rsidRPr="00DD27AC" w:rsidRDefault="00DD27AC" w:rsidP="00767706">
            <w:pPr>
              <w:pStyle w:val="Tabletext"/>
            </w:pPr>
            <w:r w:rsidRPr="00DD27AC">
              <w:t>Dimensions of ship in metres and reference point for reported position (see Fig. 41 and § 3.3.3)</w:t>
            </w:r>
          </w:p>
        </w:tc>
      </w:tr>
      <w:tr w:rsidR="00DD27AC" w:rsidRPr="00DD27AC" w:rsidTr="00FC7425">
        <w:trPr>
          <w:jc w:val="center"/>
        </w:trPr>
        <w:tc>
          <w:tcPr>
            <w:tcW w:w="1630" w:type="dxa"/>
          </w:tcPr>
          <w:p w:rsidR="00DD27AC" w:rsidRPr="00DD27AC" w:rsidRDefault="00DD27AC" w:rsidP="00767706">
            <w:pPr>
              <w:pStyle w:val="Tabletext"/>
            </w:pPr>
            <w:r w:rsidRPr="00DD27AC">
              <w:t>Type of electronic position fixing device</w:t>
            </w:r>
          </w:p>
          <w:p w:rsidR="00DD27AC" w:rsidRPr="00DD27AC" w:rsidRDefault="00DD27AC" w:rsidP="00767706">
            <w:pPr>
              <w:pStyle w:val="Tabletext"/>
            </w:pPr>
            <w:r w:rsidRPr="00DD27AC">
              <w:t>Provided by Message 24B</w:t>
            </w:r>
          </w:p>
        </w:tc>
        <w:tc>
          <w:tcPr>
            <w:tcW w:w="1512" w:type="dxa"/>
            <w:gridSpan w:val="2"/>
          </w:tcPr>
          <w:p w:rsidR="00DD27AC" w:rsidRPr="00DD27AC" w:rsidRDefault="00DD27AC" w:rsidP="00767706">
            <w:pPr>
              <w:pStyle w:val="Tabletext"/>
              <w:jc w:val="center"/>
            </w:pPr>
            <w:r w:rsidRPr="00DD27AC">
              <w:t>4</w:t>
            </w:r>
          </w:p>
        </w:tc>
        <w:tc>
          <w:tcPr>
            <w:tcW w:w="6497" w:type="dxa"/>
          </w:tcPr>
          <w:p w:rsidR="00DD27AC" w:rsidRPr="00DD27AC" w:rsidRDefault="00DD27AC" w:rsidP="00767706">
            <w:pPr>
              <w:pStyle w:val="Tabletext"/>
            </w:pPr>
            <w:r w:rsidRPr="00DD27AC">
              <w:t>0 =</w:t>
            </w:r>
            <w:r w:rsidRPr="00DD27AC">
              <w:rPr>
                <w:rFonts w:ascii="Symbol" w:hAnsi="Symbol"/>
              </w:rPr>
              <w:t></w:t>
            </w:r>
            <w:r w:rsidRPr="00DD27AC">
              <w:t xml:space="preserve">Undefined (default); </w:t>
            </w:r>
            <w:ins w:id="754" w:author="Author" w:date="2018-06-16T10:58:00Z">
              <w:r w:rsidRPr="00DD27AC">
                <w:br/>
              </w:r>
            </w:ins>
            <w:r w:rsidRPr="00DD27AC">
              <w:t xml:space="preserve">1 = GPS, </w:t>
            </w:r>
            <w:ins w:id="755" w:author="Author" w:date="2018-06-16T10:58:00Z">
              <w:r w:rsidRPr="00DD27AC">
                <w:br/>
              </w:r>
            </w:ins>
            <w:r w:rsidRPr="00DD27AC">
              <w:t xml:space="preserve">2 = GLONASS, </w:t>
            </w:r>
            <w:ins w:id="756" w:author="Author" w:date="2018-06-16T10:58:00Z">
              <w:r w:rsidRPr="00DD27AC">
                <w:br/>
              </w:r>
            </w:ins>
            <w:r w:rsidRPr="00DD27AC">
              <w:t xml:space="preserve">3 = combined </w:t>
            </w:r>
            <w:del w:id="757" w:author="Author" w:date="2018-06-16T10:58:00Z">
              <w:r w:rsidRPr="00DD27AC" w:rsidDel="00500102">
                <w:delText>GPS/GLONASS</w:delText>
              </w:r>
            </w:del>
            <w:ins w:id="758" w:author="Author" w:date="2018-06-16T10:58:00Z">
              <w:r w:rsidRPr="00DD27AC">
                <w:t>GNSS</w:t>
              </w:r>
            </w:ins>
            <w:r w:rsidRPr="00DD27AC">
              <w:t xml:space="preserve">, </w:t>
            </w:r>
            <w:ins w:id="759" w:author="Author" w:date="2018-06-16T10:59:00Z">
              <w:r w:rsidRPr="00DD27AC">
                <w:br/>
              </w:r>
            </w:ins>
            <w:r w:rsidRPr="00DD27AC">
              <w:t xml:space="preserve">4 = Loran-C, </w:t>
            </w:r>
            <w:ins w:id="760" w:author="Author" w:date="2018-06-16T10:59:00Z">
              <w:r w:rsidRPr="00DD27AC">
                <w:br/>
              </w:r>
            </w:ins>
            <w:r w:rsidRPr="00DD27AC">
              <w:t xml:space="preserve">5 = Chayka, </w:t>
            </w:r>
            <w:ins w:id="761" w:author="Author" w:date="2018-06-16T10:59:00Z">
              <w:r w:rsidRPr="00DD27AC">
                <w:br/>
              </w:r>
            </w:ins>
            <w:r w:rsidRPr="00DD27AC">
              <w:t xml:space="preserve">6 = integrated navigation system, </w:t>
            </w:r>
            <w:ins w:id="762" w:author="Author" w:date="2018-06-16T10:59:00Z">
              <w:r w:rsidRPr="00DD27AC">
                <w:br/>
              </w:r>
            </w:ins>
            <w:r w:rsidRPr="00DD27AC">
              <w:t xml:space="preserve">7 = surveyed; </w:t>
            </w:r>
            <w:ins w:id="763" w:author="Author" w:date="2018-06-16T11:00:00Z">
              <w:r w:rsidRPr="00DD27AC">
                <w:br/>
              </w:r>
            </w:ins>
            <w:r w:rsidRPr="00DD27AC">
              <w:t xml:space="preserve">8 = Galileo, </w:t>
            </w:r>
            <w:ins w:id="764" w:author="Author" w:date="2018-06-16T11:00:00Z">
              <w:r w:rsidRPr="00DD27AC">
                <w:br/>
                <w:t>9 = BDS</w:t>
              </w:r>
              <w:r w:rsidRPr="00DD27AC">
                <w:br/>
              </w:r>
            </w:ins>
            <w:del w:id="765" w:author="Author" w:date="2018-06-16T11:00:00Z">
              <w:r w:rsidRPr="00DD27AC" w:rsidDel="00500102">
                <w:delText>9</w:delText>
              </w:r>
            </w:del>
            <w:ins w:id="766" w:author="Author" w:date="2018-06-16T11:00:00Z">
              <w:r w:rsidRPr="00DD27AC">
                <w:t>10</w:t>
              </w:r>
            </w:ins>
            <w:r w:rsidRPr="00DD27AC">
              <w:t xml:space="preserve">-14 = not used, </w:t>
            </w:r>
            <w:ins w:id="767" w:author="Author" w:date="2018-06-16T11:00:00Z">
              <w:r w:rsidRPr="00DD27AC">
                <w:br/>
              </w:r>
            </w:ins>
            <w:r w:rsidRPr="00DD27AC">
              <w:t>15 = internal GNSS</w:t>
            </w:r>
          </w:p>
        </w:tc>
      </w:tr>
      <w:tr w:rsidR="00DD27AC" w:rsidRPr="00DD27AC" w:rsidTr="00FC7425">
        <w:trPr>
          <w:jc w:val="center"/>
        </w:trPr>
        <w:tc>
          <w:tcPr>
            <w:tcW w:w="1630" w:type="dxa"/>
          </w:tcPr>
          <w:p w:rsidR="00DD27AC" w:rsidRPr="00DD27AC" w:rsidRDefault="00DD27AC" w:rsidP="00767706">
            <w:pPr>
              <w:pStyle w:val="Tabletext"/>
            </w:pPr>
            <w:r w:rsidRPr="00DD27AC">
              <w:t>RAIM-flag Provided by Message 18</w:t>
            </w:r>
          </w:p>
        </w:tc>
        <w:tc>
          <w:tcPr>
            <w:tcW w:w="1512" w:type="dxa"/>
            <w:gridSpan w:val="2"/>
          </w:tcPr>
          <w:p w:rsidR="00DD27AC" w:rsidRPr="00DD27AC" w:rsidRDefault="00DD27AC" w:rsidP="00767706">
            <w:pPr>
              <w:pStyle w:val="Tabletext"/>
              <w:jc w:val="center"/>
            </w:pPr>
            <w:r w:rsidRPr="00DD27AC">
              <w:t>1</w:t>
            </w:r>
          </w:p>
        </w:tc>
        <w:tc>
          <w:tcPr>
            <w:tcW w:w="6497" w:type="dxa"/>
          </w:tcPr>
          <w:p w:rsidR="00DD27AC" w:rsidRPr="00DD27AC" w:rsidRDefault="00DD27AC" w:rsidP="00767706">
            <w:pPr>
              <w:pStyle w:val="Tabletext"/>
            </w:pPr>
            <w:r w:rsidRPr="00DD27AC">
              <w:t>RAIM (Receiver autonomous integrity monitoring) flag of electronic position fixing device; 0 = RAIM not in use = default; 1 = RAIM in use see Table 50</w:t>
            </w:r>
          </w:p>
        </w:tc>
      </w:tr>
      <w:tr w:rsidR="00DD27AC" w:rsidRPr="00DD27AC" w:rsidTr="00FC7425">
        <w:trPr>
          <w:jc w:val="center"/>
        </w:trPr>
        <w:tc>
          <w:tcPr>
            <w:tcW w:w="1630" w:type="dxa"/>
          </w:tcPr>
          <w:p w:rsidR="00DD27AC" w:rsidRPr="00DD27AC" w:rsidRDefault="00DD27AC" w:rsidP="00767706">
            <w:pPr>
              <w:pStyle w:val="Tabletext"/>
            </w:pPr>
            <w:r w:rsidRPr="00DD27AC">
              <w:t xml:space="preserve">DTE </w:t>
            </w:r>
          </w:p>
          <w:p w:rsidR="00DD27AC" w:rsidRPr="00DD27AC" w:rsidRDefault="00DD27AC" w:rsidP="00767706">
            <w:pPr>
              <w:pStyle w:val="Tabletext"/>
            </w:pPr>
            <w:r w:rsidRPr="00DD27AC">
              <w:t>Provided by Message 18 (Display Flag)</w:t>
            </w:r>
          </w:p>
        </w:tc>
        <w:tc>
          <w:tcPr>
            <w:tcW w:w="1512" w:type="dxa"/>
            <w:gridSpan w:val="2"/>
          </w:tcPr>
          <w:p w:rsidR="00DD27AC" w:rsidRPr="00DD27AC" w:rsidRDefault="00DD27AC" w:rsidP="00767706">
            <w:pPr>
              <w:pStyle w:val="Tabletext"/>
              <w:jc w:val="center"/>
            </w:pPr>
            <w:r w:rsidRPr="00DD27AC">
              <w:t>1</w:t>
            </w:r>
          </w:p>
        </w:tc>
        <w:tc>
          <w:tcPr>
            <w:tcW w:w="6497" w:type="dxa"/>
          </w:tcPr>
          <w:p w:rsidR="00DD27AC" w:rsidRPr="00DD27AC" w:rsidRDefault="00DD27AC" w:rsidP="00767706">
            <w:pPr>
              <w:pStyle w:val="Tabletext"/>
            </w:pPr>
            <w:r w:rsidRPr="00DD27AC">
              <w:t>Data terminal ready (0 = available 1 = not available; = default) (see § 3.3.1)</w:t>
            </w:r>
          </w:p>
        </w:tc>
      </w:tr>
      <w:tr w:rsidR="00DD27AC" w:rsidRPr="00DD27AC" w:rsidTr="00FC7425">
        <w:trPr>
          <w:jc w:val="center"/>
        </w:trPr>
        <w:tc>
          <w:tcPr>
            <w:tcW w:w="1630" w:type="dxa"/>
          </w:tcPr>
          <w:p w:rsidR="00DD27AC" w:rsidRPr="00DD27AC" w:rsidRDefault="00DD27AC" w:rsidP="00767706">
            <w:pPr>
              <w:pStyle w:val="Tabletext"/>
            </w:pPr>
            <w:r w:rsidRPr="00DD27AC">
              <w:t xml:space="preserve">Assigned mode flag </w:t>
            </w:r>
          </w:p>
          <w:p w:rsidR="00DD27AC" w:rsidRPr="00DD27AC" w:rsidRDefault="00DD27AC" w:rsidP="00767706">
            <w:pPr>
              <w:pStyle w:val="Tabletext"/>
            </w:pPr>
            <w:r w:rsidRPr="00DD27AC">
              <w:t>Provided by Message 18</w:t>
            </w:r>
          </w:p>
          <w:p w:rsidR="00DD27AC" w:rsidRPr="00DD27AC" w:rsidRDefault="00DD27AC" w:rsidP="00767706">
            <w:pPr>
              <w:pStyle w:val="Tabletext"/>
            </w:pPr>
            <w:r w:rsidRPr="00DD27AC">
              <w:t>(Mode Flag)</w:t>
            </w:r>
          </w:p>
        </w:tc>
        <w:tc>
          <w:tcPr>
            <w:tcW w:w="1512" w:type="dxa"/>
            <w:gridSpan w:val="2"/>
          </w:tcPr>
          <w:p w:rsidR="00DD27AC" w:rsidRPr="00DD27AC" w:rsidRDefault="00DD27AC" w:rsidP="00767706">
            <w:pPr>
              <w:pStyle w:val="Tabletext"/>
              <w:jc w:val="center"/>
            </w:pPr>
            <w:r w:rsidRPr="00DD27AC">
              <w:t>1</w:t>
            </w:r>
          </w:p>
        </w:tc>
        <w:tc>
          <w:tcPr>
            <w:tcW w:w="6497" w:type="dxa"/>
          </w:tcPr>
          <w:p w:rsidR="00DD27AC" w:rsidRPr="00DD27AC" w:rsidRDefault="00DD27AC" w:rsidP="00767706">
            <w:pPr>
              <w:pStyle w:val="Tabletext"/>
            </w:pPr>
            <w:r w:rsidRPr="00DD27AC">
              <w:t>0 = Station operating in autonomous and continuous mode = default</w:t>
            </w:r>
            <w:r w:rsidRPr="00DD27AC">
              <w:br/>
              <w:t>1 = Station operating in assigned mode</w:t>
            </w:r>
          </w:p>
        </w:tc>
      </w:tr>
      <w:tr w:rsidR="00DD27AC" w:rsidRPr="00DD27AC" w:rsidTr="00FC7425">
        <w:trPr>
          <w:jc w:val="center"/>
        </w:trPr>
        <w:tc>
          <w:tcPr>
            <w:tcW w:w="1630" w:type="dxa"/>
          </w:tcPr>
          <w:p w:rsidR="00DD27AC" w:rsidRPr="00DD27AC" w:rsidRDefault="00DD27AC" w:rsidP="00767706">
            <w:pPr>
              <w:pStyle w:val="Tabletext"/>
            </w:pPr>
            <w:r w:rsidRPr="00DD27AC">
              <w:t>Spare</w:t>
            </w:r>
          </w:p>
        </w:tc>
        <w:tc>
          <w:tcPr>
            <w:tcW w:w="1512" w:type="dxa"/>
            <w:gridSpan w:val="2"/>
          </w:tcPr>
          <w:p w:rsidR="00DD27AC" w:rsidRPr="00DD27AC" w:rsidRDefault="00DD27AC" w:rsidP="00767706">
            <w:pPr>
              <w:pStyle w:val="Tabletext"/>
              <w:jc w:val="center"/>
            </w:pPr>
            <w:r w:rsidRPr="00DD27AC">
              <w:t>4</w:t>
            </w:r>
          </w:p>
        </w:tc>
        <w:tc>
          <w:tcPr>
            <w:tcW w:w="6497" w:type="dxa"/>
          </w:tcPr>
          <w:p w:rsidR="00DD27AC" w:rsidRPr="00DD27AC" w:rsidRDefault="00DD27AC" w:rsidP="00767706">
            <w:pPr>
              <w:pStyle w:val="Tabletext"/>
            </w:pPr>
            <w:r w:rsidRPr="00DD27AC">
              <w:t>Not used. Should be set to zero. Reserved for future use</w:t>
            </w:r>
          </w:p>
        </w:tc>
      </w:tr>
      <w:tr w:rsidR="00DD27AC" w:rsidRPr="00DD27AC" w:rsidTr="00FC7425">
        <w:trPr>
          <w:jc w:val="center"/>
        </w:trPr>
        <w:tc>
          <w:tcPr>
            <w:tcW w:w="1630" w:type="dxa"/>
          </w:tcPr>
          <w:p w:rsidR="00DD27AC" w:rsidRPr="00DD27AC" w:rsidRDefault="00DD27AC" w:rsidP="00767706">
            <w:pPr>
              <w:pStyle w:val="Tabletext"/>
            </w:pPr>
            <w:r w:rsidRPr="00DD27AC">
              <w:t>Number of bits</w:t>
            </w:r>
          </w:p>
        </w:tc>
        <w:tc>
          <w:tcPr>
            <w:tcW w:w="1512" w:type="dxa"/>
            <w:gridSpan w:val="2"/>
          </w:tcPr>
          <w:p w:rsidR="00DD27AC" w:rsidRPr="00DD27AC" w:rsidRDefault="00DD27AC" w:rsidP="00767706">
            <w:pPr>
              <w:pStyle w:val="Tabletext"/>
              <w:jc w:val="center"/>
            </w:pPr>
            <w:r w:rsidRPr="00DD27AC">
              <w:t>312</w:t>
            </w:r>
          </w:p>
        </w:tc>
        <w:tc>
          <w:tcPr>
            <w:tcW w:w="6497" w:type="dxa"/>
          </w:tcPr>
          <w:p w:rsidR="00DD27AC" w:rsidRPr="00DD27AC" w:rsidRDefault="00DD27AC" w:rsidP="00767706">
            <w:pPr>
              <w:pStyle w:val="Tabletext"/>
            </w:pPr>
            <w:r w:rsidRPr="00DD27AC">
              <w:t>Occupies two slots</w:t>
            </w:r>
          </w:p>
        </w:tc>
      </w:tr>
    </w:tbl>
    <w:p w:rsidR="00DD27AC" w:rsidRPr="00DD27AC" w:rsidRDefault="00DD27AC" w:rsidP="00767706">
      <w:pPr>
        <w:pStyle w:val="Heading2"/>
      </w:pPr>
      <w:r w:rsidRPr="00DD27AC">
        <w:lastRenderedPageBreak/>
        <w:t>3.18</w:t>
      </w:r>
      <w:r w:rsidRPr="00DD27AC">
        <w:tab/>
        <w:t>Message 20: Data link management message</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This message should be used by base station(s) to pre-announce the fixed allocation schedule (FATDMA) for one or more base station(s) and it should be repeated as often as required. This way the system can provide a high level of integrity for base station(s). This is especially important in regions where several base stations are located adjacent to each other and mobile station(s) move between these different regions. These reserved slots cannot be autonomously allocated by mobile stations.</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mobile station, within 120 nautical miles</w:t>
      </w:r>
      <w:r w:rsidRPr="00DD27AC">
        <w:rPr>
          <w:rFonts w:eastAsia="Times New Roman"/>
          <w:position w:val="6"/>
          <w:sz w:val="18"/>
        </w:rPr>
        <w:footnoteReference w:id="30"/>
      </w:r>
      <w:r w:rsidRPr="00DD27AC">
        <w:rPr>
          <w:rFonts w:eastAsia="Times New Roman"/>
        </w:rPr>
        <w:t xml:space="preserve"> should then reserve the slots for transmission by the base station(s) until time</w:t>
      </w:r>
      <w:r w:rsidRPr="00DD27AC">
        <w:rPr>
          <w:rFonts w:eastAsia="Times New Roman"/>
        </w:rPr>
        <w:noBreakHyphen/>
        <w:t>out occurs. The base station should refresh the time-out value with each transmission of Message 20 in order to allow mobile stations to terminate their reservation for the use of the slots by the base stations (refer to § 3.3.1.2, Annex 2).</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parameters: offset number, number of slots, time-out, and increment should be treated as a unit, meaning that if one parameter is defined all other parameters should be defined within that unit. The parameter offset number should denote the offset from the slot in which Message 20 was received to the first slot to be reserved. The parameter number of slots should denote the number of consecutive slots to be reserved starting with the first reserved slot. This defines a reservation block.</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This reservation block should not exceed 5 slots. The parameter increment should denote the number of slots between the starting </w:t>
      </w:r>
      <w:proofErr w:type="gramStart"/>
      <w:r w:rsidRPr="00DD27AC">
        <w:rPr>
          <w:rFonts w:eastAsia="Times New Roman"/>
        </w:rPr>
        <w:t>slot</w:t>
      </w:r>
      <w:proofErr w:type="gramEnd"/>
      <w:r w:rsidRPr="00DD27AC">
        <w:rPr>
          <w:rFonts w:eastAsia="Times New Roman"/>
        </w:rPr>
        <w:t xml:space="preserve"> of each reservation block. An increment of zero indicates one reservation block per frame. The values recommended for increment are as follows: 2, 3, 5, 6, 9, 10, 15, 18, 25, 30, 45, 50, 75, 90, 125, 150, 225, 250, 375, 450, 750, or 1125. Use of one of these values guarantees symmetric slot reservations throughout each frame. This message applies only to the frequency channel in which it is transmitted.</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If interrogated and no data link management information available, only offset number 1, number of slots 1, time-out 1, and increment 1 should be sent. These fields should all be set to zero.</w:t>
      </w:r>
    </w:p>
    <w:p w:rsidR="00DD27AC" w:rsidRPr="00DD27AC" w:rsidRDefault="00DD27AC" w:rsidP="00767706">
      <w:pPr>
        <w:pStyle w:val="TableNo"/>
      </w:pPr>
      <w:r w:rsidRPr="00DD27AC">
        <w:t>TABLE 72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19"/>
        <w:gridCol w:w="6419"/>
      </w:tblGrid>
      <w:tr w:rsidR="00DD27AC" w:rsidRPr="00DD27AC" w:rsidTr="00142562">
        <w:trPr>
          <w:cantSplit/>
          <w:tblHeader/>
          <w:jc w:val="center"/>
        </w:trPr>
        <w:tc>
          <w:tcPr>
            <w:tcW w:w="1701" w:type="dxa"/>
            <w:shd w:val="clear" w:color="auto" w:fill="FFFFFF"/>
            <w:vAlign w:val="center"/>
          </w:tcPr>
          <w:p w:rsidR="00DD27AC" w:rsidRPr="00DD27AC" w:rsidRDefault="00DD27AC" w:rsidP="00767706">
            <w:pPr>
              <w:pStyle w:val="Tablehead"/>
            </w:pPr>
            <w:r w:rsidRPr="00DD27AC">
              <w:t>Parameter</w:t>
            </w:r>
          </w:p>
        </w:tc>
        <w:tc>
          <w:tcPr>
            <w:tcW w:w="1519" w:type="dxa"/>
            <w:shd w:val="clear" w:color="auto" w:fill="FFFFFF"/>
            <w:vAlign w:val="center"/>
          </w:tcPr>
          <w:p w:rsidR="00DD27AC" w:rsidRPr="00DD27AC" w:rsidRDefault="00DD27AC" w:rsidP="00767706">
            <w:pPr>
              <w:pStyle w:val="Tablehead"/>
            </w:pPr>
            <w:r w:rsidRPr="00DD27AC">
              <w:t>Number of bits</w:t>
            </w:r>
          </w:p>
        </w:tc>
        <w:tc>
          <w:tcPr>
            <w:tcW w:w="6419" w:type="dxa"/>
            <w:shd w:val="clear" w:color="auto" w:fill="FFFFFF"/>
            <w:vAlign w:val="center"/>
          </w:tcPr>
          <w:p w:rsidR="00DD27AC" w:rsidRPr="00DD27AC" w:rsidRDefault="00DD27AC" w:rsidP="00767706">
            <w:pPr>
              <w:pStyle w:val="Tablehead"/>
            </w:pPr>
            <w:r w:rsidRPr="00DD27AC">
              <w:t>Description</w:t>
            </w:r>
          </w:p>
        </w:tc>
      </w:tr>
      <w:tr w:rsidR="00DD27AC" w:rsidRPr="00DD27AC" w:rsidTr="00142562">
        <w:trPr>
          <w:cantSplit/>
          <w:jc w:val="center"/>
        </w:trPr>
        <w:tc>
          <w:tcPr>
            <w:tcW w:w="1701" w:type="dxa"/>
          </w:tcPr>
          <w:p w:rsidR="00DD27AC" w:rsidRPr="00DD27AC" w:rsidRDefault="00DD27AC" w:rsidP="00767706">
            <w:pPr>
              <w:pStyle w:val="Tabletext"/>
            </w:pPr>
            <w:r w:rsidRPr="00DD27AC">
              <w:t>Message ID</w:t>
            </w:r>
          </w:p>
        </w:tc>
        <w:tc>
          <w:tcPr>
            <w:tcW w:w="1519" w:type="dxa"/>
          </w:tcPr>
          <w:p w:rsidR="00DD27AC" w:rsidRPr="00DD27AC" w:rsidRDefault="00DD27AC" w:rsidP="00767706">
            <w:pPr>
              <w:pStyle w:val="Tabletext"/>
              <w:jc w:val="center"/>
            </w:pPr>
            <w:r w:rsidRPr="00DD27AC">
              <w:t>6</w:t>
            </w:r>
          </w:p>
        </w:tc>
        <w:tc>
          <w:tcPr>
            <w:tcW w:w="6419" w:type="dxa"/>
          </w:tcPr>
          <w:p w:rsidR="00DD27AC" w:rsidRPr="00DD27AC" w:rsidRDefault="00DD27AC" w:rsidP="00767706">
            <w:pPr>
              <w:pStyle w:val="Tabletext"/>
            </w:pPr>
            <w:r w:rsidRPr="00DD27AC">
              <w:t>Identifier for Message 20; always 20</w:t>
            </w:r>
          </w:p>
        </w:tc>
      </w:tr>
      <w:tr w:rsidR="00DD27AC" w:rsidRPr="00DD27AC" w:rsidTr="00142562">
        <w:trPr>
          <w:cantSplit/>
          <w:jc w:val="center"/>
        </w:trPr>
        <w:tc>
          <w:tcPr>
            <w:tcW w:w="1701" w:type="dxa"/>
          </w:tcPr>
          <w:p w:rsidR="00DD27AC" w:rsidRPr="00DD27AC" w:rsidRDefault="00DD27AC" w:rsidP="00767706">
            <w:pPr>
              <w:pStyle w:val="Tabletext"/>
            </w:pPr>
            <w:r w:rsidRPr="00DD27AC">
              <w:t>Repeat indicator</w:t>
            </w:r>
          </w:p>
        </w:tc>
        <w:tc>
          <w:tcPr>
            <w:tcW w:w="1519" w:type="dxa"/>
          </w:tcPr>
          <w:p w:rsidR="00DD27AC" w:rsidRPr="00DD27AC" w:rsidRDefault="00DD27AC" w:rsidP="00767706">
            <w:pPr>
              <w:pStyle w:val="Tabletext"/>
              <w:jc w:val="center"/>
            </w:pPr>
            <w:r w:rsidRPr="00DD27AC">
              <w:t>2</w:t>
            </w:r>
          </w:p>
        </w:tc>
        <w:tc>
          <w:tcPr>
            <w:tcW w:w="6419" w:type="dxa"/>
          </w:tcPr>
          <w:p w:rsidR="00DD27AC" w:rsidRPr="00DD27AC" w:rsidRDefault="00DD27AC" w:rsidP="00767706">
            <w:pPr>
              <w:pStyle w:val="Tabletext"/>
            </w:pPr>
            <w:r w:rsidRPr="00DD27AC">
              <w:t>Used by the repeater to indicate how many times a message has been repeated. See § 4.6.1, Annex 2; 0-3; 0 = default; 3 = do not repeat any more</w:t>
            </w:r>
          </w:p>
        </w:tc>
      </w:tr>
      <w:tr w:rsidR="00DD27AC" w:rsidRPr="00DD27AC" w:rsidTr="00142562">
        <w:trPr>
          <w:cantSplit/>
          <w:jc w:val="center"/>
        </w:trPr>
        <w:tc>
          <w:tcPr>
            <w:tcW w:w="1701" w:type="dxa"/>
          </w:tcPr>
          <w:p w:rsidR="00DD27AC" w:rsidRPr="00DD27AC" w:rsidRDefault="00DD27AC" w:rsidP="00767706">
            <w:pPr>
              <w:pStyle w:val="Tabletext"/>
            </w:pPr>
            <w:r w:rsidRPr="00DD27AC">
              <w:t xml:space="preserve">Source </w:t>
            </w:r>
            <w:del w:id="768" w:author="Author" w:date="2018-06-16T11:01:00Z">
              <w:r w:rsidRPr="00DD27AC" w:rsidDel="00500102">
                <w:delText xml:space="preserve">station </w:delText>
              </w:r>
            </w:del>
            <w:r w:rsidRPr="00DD27AC">
              <w:t>ID</w:t>
            </w:r>
          </w:p>
        </w:tc>
        <w:tc>
          <w:tcPr>
            <w:tcW w:w="1519" w:type="dxa"/>
          </w:tcPr>
          <w:p w:rsidR="00DD27AC" w:rsidRPr="00DD27AC" w:rsidRDefault="00DD27AC" w:rsidP="00767706">
            <w:pPr>
              <w:pStyle w:val="Tabletext"/>
              <w:jc w:val="center"/>
            </w:pPr>
            <w:r w:rsidRPr="00DD27AC">
              <w:t>30</w:t>
            </w:r>
          </w:p>
        </w:tc>
        <w:tc>
          <w:tcPr>
            <w:tcW w:w="6419" w:type="dxa"/>
          </w:tcPr>
          <w:p w:rsidR="00DD27AC" w:rsidRPr="00DD27AC" w:rsidRDefault="00DD27AC" w:rsidP="00767706">
            <w:pPr>
              <w:pStyle w:val="Tabletext"/>
            </w:pPr>
            <w:ins w:id="769" w:author="Author" w:date="2018-06-16T11:01:00Z">
              <w:r w:rsidRPr="00DD27AC">
                <w:t xml:space="preserve">Identity (in the </w:t>
              </w:r>
            </w:ins>
            <w:ins w:id="770" w:author="Author" w:date="2018-06-16T11:31:00Z">
              <w:r w:rsidRPr="00DD27AC">
                <w:t>MMS</w:t>
              </w:r>
            </w:ins>
            <w:ins w:id="771" w:author="Author" w:date="2018-06-16T11:01:00Z">
              <w:r w:rsidRPr="00DD27AC">
                <w:t>) of the source of the message  (see Article 19 of the RR and Recommendation ITU R M.585)</w:t>
              </w:r>
            </w:ins>
            <w:del w:id="772" w:author="Author" w:date="2018-06-16T11:01:00Z">
              <w:r w:rsidRPr="00DD27AC" w:rsidDel="00500102">
                <w:delText>MMSI number of base station</w:delText>
              </w:r>
            </w:del>
          </w:p>
        </w:tc>
      </w:tr>
      <w:tr w:rsidR="00DD27AC" w:rsidRPr="00DD27AC" w:rsidTr="00142562">
        <w:trPr>
          <w:cantSplit/>
          <w:jc w:val="center"/>
        </w:trPr>
        <w:tc>
          <w:tcPr>
            <w:tcW w:w="1701" w:type="dxa"/>
          </w:tcPr>
          <w:p w:rsidR="00DD27AC" w:rsidRPr="00DD27AC" w:rsidRDefault="00DD27AC" w:rsidP="00767706">
            <w:pPr>
              <w:pStyle w:val="Tabletext"/>
            </w:pPr>
            <w:r w:rsidRPr="00DD27AC">
              <w:t>Spare</w:t>
            </w:r>
          </w:p>
        </w:tc>
        <w:tc>
          <w:tcPr>
            <w:tcW w:w="1519" w:type="dxa"/>
          </w:tcPr>
          <w:p w:rsidR="00DD27AC" w:rsidRPr="00DD27AC" w:rsidRDefault="00DD27AC" w:rsidP="00767706">
            <w:pPr>
              <w:pStyle w:val="Tabletext"/>
              <w:jc w:val="center"/>
            </w:pPr>
            <w:r w:rsidRPr="00DD27AC">
              <w:t>2</w:t>
            </w:r>
          </w:p>
        </w:tc>
        <w:tc>
          <w:tcPr>
            <w:tcW w:w="6419" w:type="dxa"/>
          </w:tcPr>
          <w:p w:rsidR="00DD27AC" w:rsidRPr="00DD27AC" w:rsidRDefault="00DD27AC" w:rsidP="00767706">
            <w:pPr>
              <w:pStyle w:val="Tabletext"/>
            </w:pPr>
            <w:r w:rsidRPr="00DD27AC">
              <w:t>Not used. Should be set to zero. Reserved for future use</w:t>
            </w:r>
          </w:p>
        </w:tc>
      </w:tr>
      <w:tr w:rsidR="00DD27AC" w:rsidRPr="00DD27AC" w:rsidTr="00142562">
        <w:trPr>
          <w:cantSplit/>
          <w:jc w:val="center"/>
        </w:trPr>
        <w:tc>
          <w:tcPr>
            <w:tcW w:w="1701" w:type="dxa"/>
          </w:tcPr>
          <w:p w:rsidR="00DD27AC" w:rsidRPr="00DD27AC" w:rsidRDefault="00DD27AC" w:rsidP="00767706">
            <w:pPr>
              <w:pStyle w:val="Tabletext"/>
            </w:pPr>
            <w:r w:rsidRPr="00DD27AC">
              <w:t>Offset number 1</w:t>
            </w:r>
          </w:p>
        </w:tc>
        <w:tc>
          <w:tcPr>
            <w:tcW w:w="1519" w:type="dxa"/>
          </w:tcPr>
          <w:p w:rsidR="00DD27AC" w:rsidRPr="00DD27AC" w:rsidRDefault="00DD27AC" w:rsidP="00767706">
            <w:pPr>
              <w:pStyle w:val="Tabletext"/>
              <w:jc w:val="center"/>
            </w:pPr>
            <w:r w:rsidRPr="00DD27AC">
              <w:t>12</w:t>
            </w:r>
          </w:p>
        </w:tc>
        <w:tc>
          <w:tcPr>
            <w:tcW w:w="6419" w:type="dxa"/>
          </w:tcPr>
          <w:p w:rsidR="00DD27AC" w:rsidRPr="00DD27AC" w:rsidRDefault="00DD27AC" w:rsidP="00767706">
            <w:pPr>
              <w:pStyle w:val="Tabletext"/>
            </w:pPr>
            <w:r w:rsidRPr="00DD27AC">
              <w:t>Reserved offset number; 0 = not available</w:t>
            </w:r>
            <w:r w:rsidRPr="00DD27AC">
              <w:rPr>
                <w:vertAlign w:val="superscript"/>
              </w:rPr>
              <w:t>(1)</w:t>
            </w:r>
          </w:p>
        </w:tc>
      </w:tr>
      <w:tr w:rsidR="00DD27AC" w:rsidRPr="00DD27AC" w:rsidTr="00142562">
        <w:trPr>
          <w:cantSplit/>
          <w:jc w:val="center"/>
        </w:trPr>
        <w:tc>
          <w:tcPr>
            <w:tcW w:w="1701" w:type="dxa"/>
          </w:tcPr>
          <w:p w:rsidR="00DD27AC" w:rsidRPr="00DD27AC" w:rsidRDefault="00DD27AC" w:rsidP="00767706">
            <w:pPr>
              <w:pStyle w:val="Tabletext"/>
            </w:pPr>
            <w:r w:rsidRPr="00DD27AC">
              <w:t>Number of slots 1</w:t>
            </w:r>
          </w:p>
        </w:tc>
        <w:tc>
          <w:tcPr>
            <w:tcW w:w="1519" w:type="dxa"/>
          </w:tcPr>
          <w:p w:rsidR="00DD27AC" w:rsidRPr="00DD27AC" w:rsidRDefault="00DD27AC" w:rsidP="00767706">
            <w:pPr>
              <w:pStyle w:val="Tabletext"/>
              <w:jc w:val="center"/>
            </w:pPr>
            <w:r w:rsidRPr="00DD27AC">
              <w:t>4</w:t>
            </w:r>
          </w:p>
        </w:tc>
        <w:tc>
          <w:tcPr>
            <w:tcW w:w="6419" w:type="dxa"/>
          </w:tcPr>
          <w:p w:rsidR="00DD27AC" w:rsidRPr="00DD27AC" w:rsidRDefault="00DD27AC" w:rsidP="00767706">
            <w:pPr>
              <w:pStyle w:val="Tabletext"/>
            </w:pPr>
            <w:r w:rsidRPr="00DD27AC">
              <w:t xml:space="preserve">Number of reserved consecutive slots: 1-15; </w:t>
            </w:r>
            <w:r w:rsidRPr="00DD27AC">
              <w:br/>
              <w:t>0 = not available</w:t>
            </w:r>
            <w:r w:rsidRPr="00DD27AC">
              <w:rPr>
                <w:vertAlign w:val="superscript"/>
              </w:rPr>
              <w:t>(1)</w:t>
            </w:r>
          </w:p>
        </w:tc>
      </w:tr>
      <w:tr w:rsidR="00DD27AC" w:rsidRPr="00DD27AC" w:rsidTr="00142562">
        <w:trPr>
          <w:cantSplit/>
          <w:jc w:val="center"/>
        </w:trPr>
        <w:tc>
          <w:tcPr>
            <w:tcW w:w="1701" w:type="dxa"/>
          </w:tcPr>
          <w:p w:rsidR="00DD27AC" w:rsidRPr="00DD27AC" w:rsidRDefault="00DD27AC" w:rsidP="00767706">
            <w:pPr>
              <w:pStyle w:val="Tabletext"/>
            </w:pPr>
            <w:r w:rsidRPr="00DD27AC">
              <w:t>Time-out 1</w:t>
            </w:r>
          </w:p>
        </w:tc>
        <w:tc>
          <w:tcPr>
            <w:tcW w:w="1519" w:type="dxa"/>
          </w:tcPr>
          <w:p w:rsidR="00DD27AC" w:rsidRPr="00DD27AC" w:rsidRDefault="00DD27AC" w:rsidP="00767706">
            <w:pPr>
              <w:pStyle w:val="Tabletext"/>
              <w:jc w:val="center"/>
            </w:pPr>
            <w:r w:rsidRPr="00DD27AC">
              <w:t>3</w:t>
            </w:r>
          </w:p>
        </w:tc>
        <w:tc>
          <w:tcPr>
            <w:tcW w:w="6419" w:type="dxa"/>
          </w:tcPr>
          <w:p w:rsidR="00DD27AC" w:rsidRPr="00DD27AC" w:rsidRDefault="00DD27AC" w:rsidP="00767706">
            <w:pPr>
              <w:pStyle w:val="Tabletext"/>
            </w:pPr>
            <w:r w:rsidRPr="00DD27AC">
              <w:t>Time-out value in minutes; 0 = not available</w:t>
            </w:r>
            <w:r w:rsidRPr="00DD27AC">
              <w:rPr>
                <w:vertAlign w:val="superscript"/>
              </w:rPr>
              <w:t>(1)</w:t>
            </w:r>
          </w:p>
        </w:tc>
      </w:tr>
      <w:tr w:rsidR="00DD27AC" w:rsidRPr="00DD27AC" w:rsidTr="00142562">
        <w:trPr>
          <w:cantSplit/>
          <w:jc w:val="center"/>
        </w:trPr>
        <w:tc>
          <w:tcPr>
            <w:tcW w:w="1701" w:type="dxa"/>
          </w:tcPr>
          <w:p w:rsidR="00DD27AC" w:rsidRPr="00DD27AC" w:rsidRDefault="00DD27AC" w:rsidP="00767706">
            <w:pPr>
              <w:pStyle w:val="Tabletext"/>
            </w:pPr>
            <w:r w:rsidRPr="00DD27AC">
              <w:t>Increment 1</w:t>
            </w:r>
          </w:p>
        </w:tc>
        <w:tc>
          <w:tcPr>
            <w:tcW w:w="1519" w:type="dxa"/>
          </w:tcPr>
          <w:p w:rsidR="00DD27AC" w:rsidRPr="00DD27AC" w:rsidRDefault="00DD27AC" w:rsidP="00767706">
            <w:pPr>
              <w:pStyle w:val="Tabletext"/>
              <w:jc w:val="center"/>
            </w:pPr>
            <w:r w:rsidRPr="00DD27AC">
              <w:t>11</w:t>
            </w:r>
          </w:p>
        </w:tc>
        <w:tc>
          <w:tcPr>
            <w:tcW w:w="6419" w:type="dxa"/>
          </w:tcPr>
          <w:p w:rsidR="00DD27AC" w:rsidRPr="00DD27AC" w:rsidRDefault="00DD27AC" w:rsidP="00767706">
            <w:pPr>
              <w:pStyle w:val="Tabletext"/>
            </w:pPr>
            <w:r w:rsidRPr="00DD27AC">
              <w:t xml:space="preserve">Increment to repeat reservation block 1; </w:t>
            </w:r>
            <w:r w:rsidRPr="00DD27AC">
              <w:br/>
              <w:t>0 = one reservation block per frame</w:t>
            </w:r>
            <w:r w:rsidRPr="00DD27AC">
              <w:rPr>
                <w:vertAlign w:val="superscript"/>
              </w:rPr>
              <w:t>(1)</w:t>
            </w:r>
          </w:p>
        </w:tc>
      </w:tr>
      <w:tr w:rsidR="00DD27AC" w:rsidRPr="00DD27AC" w:rsidTr="00142562">
        <w:trPr>
          <w:cantSplit/>
          <w:jc w:val="center"/>
        </w:trPr>
        <w:tc>
          <w:tcPr>
            <w:tcW w:w="1701" w:type="dxa"/>
          </w:tcPr>
          <w:p w:rsidR="00DD27AC" w:rsidRPr="00DD27AC" w:rsidRDefault="00DD27AC" w:rsidP="00767706">
            <w:pPr>
              <w:pStyle w:val="Tabletext"/>
            </w:pPr>
            <w:r w:rsidRPr="00DD27AC">
              <w:t>Offset number 2</w:t>
            </w:r>
          </w:p>
        </w:tc>
        <w:tc>
          <w:tcPr>
            <w:tcW w:w="1519" w:type="dxa"/>
          </w:tcPr>
          <w:p w:rsidR="00DD27AC" w:rsidRPr="00DD27AC" w:rsidRDefault="00DD27AC" w:rsidP="00767706">
            <w:pPr>
              <w:pStyle w:val="Tabletext"/>
              <w:jc w:val="center"/>
            </w:pPr>
            <w:r w:rsidRPr="00DD27AC">
              <w:t>12</w:t>
            </w:r>
          </w:p>
        </w:tc>
        <w:tc>
          <w:tcPr>
            <w:tcW w:w="6419" w:type="dxa"/>
          </w:tcPr>
          <w:p w:rsidR="00DD27AC" w:rsidRPr="00DD27AC" w:rsidRDefault="00DD27AC" w:rsidP="00767706">
            <w:pPr>
              <w:pStyle w:val="Tabletext"/>
            </w:pPr>
            <w:r w:rsidRPr="00DD27AC">
              <w:t>Reserved offset number (optional)</w:t>
            </w:r>
          </w:p>
        </w:tc>
      </w:tr>
      <w:tr w:rsidR="00DD27AC" w:rsidRPr="00DD27AC" w:rsidTr="00142562">
        <w:trPr>
          <w:cantSplit/>
          <w:jc w:val="center"/>
        </w:trPr>
        <w:tc>
          <w:tcPr>
            <w:tcW w:w="1701" w:type="dxa"/>
          </w:tcPr>
          <w:p w:rsidR="00DD27AC" w:rsidRPr="00DD27AC" w:rsidRDefault="00DD27AC" w:rsidP="00767706">
            <w:pPr>
              <w:pStyle w:val="Tabletext"/>
            </w:pPr>
            <w:r w:rsidRPr="00DD27AC">
              <w:lastRenderedPageBreak/>
              <w:t>Number of slots 2</w:t>
            </w:r>
          </w:p>
        </w:tc>
        <w:tc>
          <w:tcPr>
            <w:tcW w:w="1519" w:type="dxa"/>
          </w:tcPr>
          <w:p w:rsidR="00DD27AC" w:rsidRPr="00DD27AC" w:rsidRDefault="00DD27AC" w:rsidP="00767706">
            <w:pPr>
              <w:pStyle w:val="Tabletext"/>
              <w:jc w:val="center"/>
            </w:pPr>
            <w:r w:rsidRPr="00DD27AC">
              <w:t>4</w:t>
            </w:r>
          </w:p>
        </w:tc>
        <w:tc>
          <w:tcPr>
            <w:tcW w:w="6419" w:type="dxa"/>
          </w:tcPr>
          <w:p w:rsidR="00DD27AC" w:rsidRPr="00DD27AC" w:rsidRDefault="00DD27AC" w:rsidP="00767706">
            <w:pPr>
              <w:pStyle w:val="Tabletext"/>
            </w:pPr>
            <w:r w:rsidRPr="00DD27AC">
              <w:t>Number of reserved consecutive slots: 1-15; optional</w:t>
            </w:r>
          </w:p>
        </w:tc>
      </w:tr>
      <w:tr w:rsidR="00DD27AC" w:rsidRPr="00DD27AC" w:rsidTr="00142562">
        <w:trPr>
          <w:cantSplit/>
          <w:jc w:val="center"/>
        </w:trPr>
        <w:tc>
          <w:tcPr>
            <w:tcW w:w="1701" w:type="dxa"/>
          </w:tcPr>
          <w:p w:rsidR="00DD27AC" w:rsidRPr="00DD27AC" w:rsidRDefault="00DD27AC" w:rsidP="00767706">
            <w:pPr>
              <w:pStyle w:val="Tabletext"/>
            </w:pPr>
            <w:r w:rsidRPr="00DD27AC">
              <w:t>Time-out 2</w:t>
            </w:r>
          </w:p>
        </w:tc>
        <w:tc>
          <w:tcPr>
            <w:tcW w:w="1519" w:type="dxa"/>
          </w:tcPr>
          <w:p w:rsidR="00DD27AC" w:rsidRPr="00DD27AC" w:rsidRDefault="00DD27AC" w:rsidP="00767706">
            <w:pPr>
              <w:pStyle w:val="Tabletext"/>
              <w:jc w:val="center"/>
            </w:pPr>
            <w:r w:rsidRPr="00DD27AC">
              <w:t>3</w:t>
            </w:r>
          </w:p>
        </w:tc>
        <w:tc>
          <w:tcPr>
            <w:tcW w:w="6419" w:type="dxa"/>
          </w:tcPr>
          <w:p w:rsidR="00DD27AC" w:rsidRPr="00DD27AC" w:rsidRDefault="00DD27AC" w:rsidP="00767706">
            <w:pPr>
              <w:pStyle w:val="Tabletext"/>
            </w:pPr>
            <w:r w:rsidRPr="00DD27AC">
              <w:t>Time-out value in minutes (optional)</w:t>
            </w:r>
          </w:p>
        </w:tc>
      </w:tr>
      <w:tr w:rsidR="00DD27AC" w:rsidRPr="00DD27AC" w:rsidTr="00142562">
        <w:trPr>
          <w:cantSplit/>
          <w:jc w:val="center"/>
        </w:trPr>
        <w:tc>
          <w:tcPr>
            <w:tcW w:w="1701" w:type="dxa"/>
          </w:tcPr>
          <w:p w:rsidR="00DD27AC" w:rsidRPr="00DD27AC" w:rsidRDefault="00DD27AC" w:rsidP="00767706">
            <w:pPr>
              <w:pStyle w:val="Tabletext"/>
            </w:pPr>
            <w:r w:rsidRPr="00DD27AC">
              <w:t>Increment 2</w:t>
            </w:r>
          </w:p>
        </w:tc>
        <w:tc>
          <w:tcPr>
            <w:tcW w:w="1519" w:type="dxa"/>
          </w:tcPr>
          <w:p w:rsidR="00DD27AC" w:rsidRPr="00DD27AC" w:rsidRDefault="00DD27AC" w:rsidP="00767706">
            <w:pPr>
              <w:pStyle w:val="Tabletext"/>
              <w:jc w:val="center"/>
            </w:pPr>
            <w:r w:rsidRPr="00DD27AC">
              <w:t>11</w:t>
            </w:r>
          </w:p>
        </w:tc>
        <w:tc>
          <w:tcPr>
            <w:tcW w:w="6419" w:type="dxa"/>
          </w:tcPr>
          <w:p w:rsidR="00DD27AC" w:rsidRPr="00DD27AC" w:rsidRDefault="00DD27AC" w:rsidP="00767706">
            <w:pPr>
              <w:pStyle w:val="Tabletext"/>
            </w:pPr>
            <w:r w:rsidRPr="00DD27AC">
              <w:t>Increment to repeat reservation block 2 (optional)</w:t>
            </w:r>
          </w:p>
        </w:tc>
      </w:tr>
      <w:tr w:rsidR="00DD27AC" w:rsidRPr="00DD27AC" w:rsidTr="00142562">
        <w:trPr>
          <w:cantSplit/>
          <w:jc w:val="center"/>
        </w:trPr>
        <w:tc>
          <w:tcPr>
            <w:tcW w:w="1701" w:type="dxa"/>
          </w:tcPr>
          <w:p w:rsidR="00DD27AC" w:rsidRPr="00DD27AC" w:rsidRDefault="00DD27AC" w:rsidP="00767706">
            <w:pPr>
              <w:pStyle w:val="Tabletext"/>
            </w:pPr>
            <w:r w:rsidRPr="00DD27AC">
              <w:t>Offset number 3</w:t>
            </w:r>
          </w:p>
        </w:tc>
        <w:tc>
          <w:tcPr>
            <w:tcW w:w="1519" w:type="dxa"/>
          </w:tcPr>
          <w:p w:rsidR="00DD27AC" w:rsidRPr="00DD27AC" w:rsidRDefault="00DD27AC" w:rsidP="00767706">
            <w:pPr>
              <w:pStyle w:val="Tabletext"/>
              <w:jc w:val="center"/>
            </w:pPr>
            <w:r w:rsidRPr="00DD27AC">
              <w:t>12</w:t>
            </w:r>
          </w:p>
        </w:tc>
        <w:tc>
          <w:tcPr>
            <w:tcW w:w="6419" w:type="dxa"/>
          </w:tcPr>
          <w:p w:rsidR="00DD27AC" w:rsidRPr="00DD27AC" w:rsidRDefault="00DD27AC" w:rsidP="00767706">
            <w:pPr>
              <w:pStyle w:val="Tabletext"/>
            </w:pPr>
            <w:r w:rsidRPr="00DD27AC">
              <w:t>Reserved offset number (optional)</w:t>
            </w:r>
          </w:p>
        </w:tc>
      </w:tr>
      <w:tr w:rsidR="00DD27AC" w:rsidRPr="00DD27AC" w:rsidTr="00142562">
        <w:trPr>
          <w:cantSplit/>
          <w:jc w:val="center"/>
        </w:trPr>
        <w:tc>
          <w:tcPr>
            <w:tcW w:w="1701" w:type="dxa"/>
          </w:tcPr>
          <w:p w:rsidR="00DD27AC" w:rsidRPr="00DD27AC" w:rsidRDefault="00DD27AC" w:rsidP="00767706">
            <w:pPr>
              <w:pStyle w:val="Tabletext"/>
            </w:pPr>
            <w:r w:rsidRPr="00DD27AC">
              <w:t>Number of slots 3</w:t>
            </w:r>
          </w:p>
        </w:tc>
        <w:tc>
          <w:tcPr>
            <w:tcW w:w="1519" w:type="dxa"/>
          </w:tcPr>
          <w:p w:rsidR="00DD27AC" w:rsidRPr="00DD27AC" w:rsidRDefault="00DD27AC" w:rsidP="00767706">
            <w:pPr>
              <w:pStyle w:val="Tabletext"/>
              <w:jc w:val="center"/>
            </w:pPr>
            <w:r w:rsidRPr="00DD27AC">
              <w:t>4</w:t>
            </w:r>
          </w:p>
        </w:tc>
        <w:tc>
          <w:tcPr>
            <w:tcW w:w="6419" w:type="dxa"/>
          </w:tcPr>
          <w:p w:rsidR="00DD27AC" w:rsidRPr="00DD27AC" w:rsidRDefault="00DD27AC" w:rsidP="00767706">
            <w:pPr>
              <w:pStyle w:val="Tabletext"/>
            </w:pPr>
            <w:r w:rsidRPr="00DD27AC">
              <w:t>Number of reserved consecutive slots: 1-15; optional</w:t>
            </w:r>
          </w:p>
        </w:tc>
      </w:tr>
      <w:tr w:rsidR="00DD27AC" w:rsidRPr="00DD27AC" w:rsidTr="00142562">
        <w:trPr>
          <w:cantSplit/>
          <w:jc w:val="center"/>
        </w:trPr>
        <w:tc>
          <w:tcPr>
            <w:tcW w:w="1701" w:type="dxa"/>
          </w:tcPr>
          <w:p w:rsidR="00DD27AC" w:rsidRPr="00DD27AC" w:rsidRDefault="00DD27AC" w:rsidP="00767706">
            <w:pPr>
              <w:pStyle w:val="Tabletext"/>
            </w:pPr>
            <w:r w:rsidRPr="00DD27AC">
              <w:t>Time-out 3</w:t>
            </w:r>
          </w:p>
        </w:tc>
        <w:tc>
          <w:tcPr>
            <w:tcW w:w="1519" w:type="dxa"/>
          </w:tcPr>
          <w:p w:rsidR="00DD27AC" w:rsidRPr="00DD27AC" w:rsidRDefault="00DD27AC" w:rsidP="00767706">
            <w:pPr>
              <w:pStyle w:val="Tabletext"/>
              <w:jc w:val="center"/>
            </w:pPr>
            <w:r w:rsidRPr="00DD27AC">
              <w:t>3</w:t>
            </w:r>
          </w:p>
        </w:tc>
        <w:tc>
          <w:tcPr>
            <w:tcW w:w="6419" w:type="dxa"/>
          </w:tcPr>
          <w:p w:rsidR="00DD27AC" w:rsidRPr="00DD27AC" w:rsidRDefault="00DD27AC" w:rsidP="00767706">
            <w:pPr>
              <w:pStyle w:val="Tabletext"/>
            </w:pPr>
            <w:r w:rsidRPr="00DD27AC">
              <w:t>Time-out value in minutes (optional)</w:t>
            </w:r>
          </w:p>
        </w:tc>
      </w:tr>
      <w:tr w:rsidR="00DD27AC" w:rsidRPr="00DD27AC" w:rsidTr="00142562">
        <w:trPr>
          <w:cantSplit/>
          <w:jc w:val="center"/>
        </w:trPr>
        <w:tc>
          <w:tcPr>
            <w:tcW w:w="1701" w:type="dxa"/>
          </w:tcPr>
          <w:p w:rsidR="00DD27AC" w:rsidRPr="00DD27AC" w:rsidRDefault="00DD27AC" w:rsidP="00767706">
            <w:pPr>
              <w:pStyle w:val="Tabletext"/>
            </w:pPr>
            <w:r w:rsidRPr="00DD27AC">
              <w:t>Increment 3</w:t>
            </w:r>
          </w:p>
        </w:tc>
        <w:tc>
          <w:tcPr>
            <w:tcW w:w="1519" w:type="dxa"/>
          </w:tcPr>
          <w:p w:rsidR="00DD27AC" w:rsidRPr="00DD27AC" w:rsidRDefault="00DD27AC" w:rsidP="00767706">
            <w:pPr>
              <w:pStyle w:val="Tabletext"/>
              <w:jc w:val="center"/>
            </w:pPr>
            <w:r w:rsidRPr="00DD27AC">
              <w:t>11</w:t>
            </w:r>
          </w:p>
        </w:tc>
        <w:tc>
          <w:tcPr>
            <w:tcW w:w="6419" w:type="dxa"/>
          </w:tcPr>
          <w:p w:rsidR="00DD27AC" w:rsidRPr="00DD27AC" w:rsidRDefault="00DD27AC" w:rsidP="00767706">
            <w:pPr>
              <w:pStyle w:val="Tabletext"/>
            </w:pPr>
            <w:r w:rsidRPr="00DD27AC">
              <w:t>Increment to repeat reservation block 3 (optional)</w:t>
            </w:r>
          </w:p>
        </w:tc>
      </w:tr>
      <w:tr w:rsidR="00DD27AC" w:rsidRPr="00DD27AC" w:rsidTr="00142562">
        <w:trPr>
          <w:cantSplit/>
          <w:jc w:val="center"/>
        </w:trPr>
        <w:tc>
          <w:tcPr>
            <w:tcW w:w="1701" w:type="dxa"/>
          </w:tcPr>
          <w:p w:rsidR="00DD27AC" w:rsidRPr="00DD27AC" w:rsidRDefault="00DD27AC" w:rsidP="00767706">
            <w:pPr>
              <w:pStyle w:val="Tabletext"/>
            </w:pPr>
            <w:r w:rsidRPr="00DD27AC">
              <w:t>Offset number 4</w:t>
            </w:r>
          </w:p>
        </w:tc>
        <w:tc>
          <w:tcPr>
            <w:tcW w:w="1519" w:type="dxa"/>
          </w:tcPr>
          <w:p w:rsidR="00DD27AC" w:rsidRPr="00DD27AC" w:rsidRDefault="00DD27AC" w:rsidP="00767706">
            <w:pPr>
              <w:pStyle w:val="Tabletext"/>
              <w:jc w:val="center"/>
            </w:pPr>
            <w:r w:rsidRPr="00DD27AC">
              <w:t>12</w:t>
            </w:r>
          </w:p>
        </w:tc>
        <w:tc>
          <w:tcPr>
            <w:tcW w:w="6419" w:type="dxa"/>
          </w:tcPr>
          <w:p w:rsidR="00DD27AC" w:rsidRPr="00DD27AC" w:rsidRDefault="00DD27AC" w:rsidP="00767706">
            <w:pPr>
              <w:pStyle w:val="Tabletext"/>
            </w:pPr>
            <w:r w:rsidRPr="00DD27AC">
              <w:t>Reserved offset number (optional)</w:t>
            </w:r>
          </w:p>
        </w:tc>
      </w:tr>
      <w:tr w:rsidR="00DD27AC" w:rsidRPr="00DD27AC" w:rsidTr="00142562">
        <w:trPr>
          <w:cantSplit/>
          <w:jc w:val="center"/>
        </w:trPr>
        <w:tc>
          <w:tcPr>
            <w:tcW w:w="1701" w:type="dxa"/>
          </w:tcPr>
          <w:p w:rsidR="00DD27AC" w:rsidRPr="00DD27AC" w:rsidRDefault="00DD27AC" w:rsidP="00767706">
            <w:pPr>
              <w:pStyle w:val="Tabletext"/>
            </w:pPr>
            <w:r w:rsidRPr="00DD27AC">
              <w:t>Number of slots 4</w:t>
            </w:r>
          </w:p>
        </w:tc>
        <w:tc>
          <w:tcPr>
            <w:tcW w:w="1519" w:type="dxa"/>
          </w:tcPr>
          <w:p w:rsidR="00DD27AC" w:rsidRPr="00DD27AC" w:rsidRDefault="00DD27AC" w:rsidP="00767706">
            <w:pPr>
              <w:pStyle w:val="Tabletext"/>
              <w:jc w:val="center"/>
            </w:pPr>
            <w:r w:rsidRPr="00DD27AC">
              <w:t>4</w:t>
            </w:r>
          </w:p>
        </w:tc>
        <w:tc>
          <w:tcPr>
            <w:tcW w:w="6419" w:type="dxa"/>
          </w:tcPr>
          <w:p w:rsidR="00DD27AC" w:rsidRPr="00DD27AC" w:rsidRDefault="00DD27AC" w:rsidP="00767706">
            <w:pPr>
              <w:pStyle w:val="Tabletext"/>
            </w:pPr>
            <w:r w:rsidRPr="00DD27AC">
              <w:t>Number of reserved consecutive slots: 1-15; optional</w:t>
            </w:r>
          </w:p>
        </w:tc>
      </w:tr>
      <w:tr w:rsidR="00DD27AC" w:rsidRPr="00DD27AC" w:rsidTr="00142562">
        <w:trPr>
          <w:cantSplit/>
          <w:jc w:val="center"/>
        </w:trPr>
        <w:tc>
          <w:tcPr>
            <w:tcW w:w="1701" w:type="dxa"/>
          </w:tcPr>
          <w:p w:rsidR="00DD27AC" w:rsidRPr="00DD27AC" w:rsidRDefault="00DD27AC" w:rsidP="00767706">
            <w:pPr>
              <w:pStyle w:val="Tabletext"/>
            </w:pPr>
            <w:r w:rsidRPr="00DD27AC">
              <w:t>Time-out 4</w:t>
            </w:r>
          </w:p>
        </w:tc>
        <w:tc>
          <w:tcPr>
            <w:tcW w:w="1519" w:type="dxa"/>
          </w:tcPr>
          <w:p w:rsidR="00DD27AC" w:rsidRPr="00DD27AC" w:rsidRDefault="00DD27AC" w:rsidP="00767706">
            <w:pPr>
              <w:pStyle w:val="Tabletext"/>
              <w:jc w:val="center"/>
            </w:pPr>
            <w:r w:rsidRPr="00DD27AC">
              <w:t>3</w:t>
            </w:r>
          </w:p>
        </w:tc>
        <w:tc>
          <w:tcPr>
            <w:tcW w:w="6419" w:type="dxa"/>
          </w:tcPr>
          <w:p w:rsidR="00DD27AC" w:rsidRPr="00DD27AC" w:rsidRDefault="00DD27AC" w:rsidP="00767706">
            <w:pPr>
              <w:pStyle w:val="Tabletext"/>
            </w:pPr>
            <w:r w:rsidRPr="00DD27AC">
              <w:t>Time-out value in minutes (optional)</w:t>
            </w:r>
          </w:p>
        </w:tc>
      </w:tr>
      <w:tr w:rsidR="00DD27AC" w:rsidRPr="00DD27AC" w:rsidTr="00142562">
        <w:trPr>
          <w:cantSplit/>
          <w:jc w:val="center"/>
        </w:trPr>
        <w:tc>
          <w:tcPr>
            <w:tcW w:w="1701" w:type="dxa"/>
          </w:tcPr>
          <w:p w:rsidR="00DD27AC" w:rsidRPr="00DD27AC" w:rsidRDefault="00DD27AC" w:rsidP="00767706">
            <w:pPr>
              <w:pStyle w:val="Tabletext"/>
            </w:pPr>
            <w:r w:rsidRPr="00DD27AC">
              <w:t>Increment 4</w:t>
            </w:r>
          </w:p>
        </w:tc>
        <w:tc>
          <w:tcPr>
            <w:tcW w:w="1519" w:type="dxa"/>
          </w:tcPr>
          <w:p w:rsidR="00DD27AC" w:rsidRPr="00DD27AC" w:rsidRDefault="00DD27AC" w:rsidP="00767706">
            <w:pPr>
              <w:pStyle w:val="Tabletext"/>
              <w:jc w:val="center"/>
            </w:pPr>
            <w:r w:rsidRPr="00DD27AC">
              <w:t>11</w:t>
            </w:r>
          </w:p>
        </w:tc>
        <w:tc>
          <w:tcPr>
            <w:tcW w:w="6419" w:type="dxa"/>
          </w:tcPr>
          <w:p w:rsidR="00DD27AC" w:rsidRPr="00DD27AC" w:rsidRDefault="00DD27AC" w:rsidP="00767706">
            <w:pPr>
              <w:pStyle w:val="Tabletext"/>
            </w:pPr>
            <w:r w:rsidRPr="00DD27AC">
              <w:t>Increment to repeat reservation block 4 (optional)</w:t>
            </w:r>
          </w:p>
        </w:tc>
      </w:tr>
      <w:tr w:rsidR="00DD27AC" w:rsidRPr="00DD27AC" w:rsidTr="00142562">
        <w:trPr>
          <w:cantSplit/>
          <w:jc w:val="center"/>
        </w:trPr>
        <w:tc>
          <w:tcPr>
            <w:tcW w:w="1701" w:type="dxa"/>
          </w:tcPr>
          <w:p w:rsidR="00DD27AC" w:rsidRPr="00DD27AC" w:rsidRDefault="00DD27AC" w:rsidP="00767706">
            <w:pPr>
              <w:pStyle w:val="Tabletext"/>
            </w:pPr>
            <w:r w:rsidRPr="00DD27AC">
              <w:t>Spare</w:t>
            </w:r>
          </w:p>
        </w:tc>
        <w:tc>
          <w:tcPr>
            <w:tcW w:w="1519" w:type="dxa"/>
          </w:tcPr>
          <w:p w:rsidR="00DD27AC" w:rsidRPr="00DD27AC" w:rsidRDefault="00DD27AC" w:rsidP="00767706">
            <w:pPr>
              <w:pStyle w:val="Tabletext"/>
              <w:jc w:val="center"/>
            </w:pPr>
            <w:r w:rsidRPr="00DD27AC">
              <w:t>Maximum 6</w:t>
            </w:r>
          </w:p>
        </w:tc>
        <w:tc>
          <w:tcPr>
            <w:tcW w:w="6419" w:type="dxa"/>
          </w:tcPr>
          <w:p w:rsidR="00DD27AC" w:rsidRPr="00DD27AC" w:rsidRDefault="00DD27AC" w:rsidP="00767706">
            <w:pPr>
              <w:pStyle w:val="Tabletext"/>
            </w:pPr>
            <w:r w:rsidRPr="00DD27AC">
              <w:t>Not used. Should be set to zero. The number of spare bits which may be 0, 2, 4 or 6 should be adjusted in order to observe byte boundaries. Reserved for future use</w:t>
            </w:r>
          </w:p>
        </w:tc>
      </w:tr>
      <w:tr w:rsidR="00DD27AC" w:rsidRPr="00DD27AC" w:rsidTr="00142562">
        <w:trPr>
          <w:cantSplit/>
          <w:jc w:val="center"/>
        </w:trPr>
        <w:tc>
          <w:tcPr>
            <w:tcW w:w="1701" w:type="dxa"/>
          </w:tcPr>
          <w:p w:rsidR="00DD27AC" w:rsidRPr="00DD27AC" w:rsidRDefault="00DD27AC" w:rsidP="00767706">
            <w:pPr>
              <w:pStyle w:val="Tabletext"/>
            </w:pPr>
            <w:r w:rsidRPr="00DD27AC">
              <w:t>Number of bits</w:t>
            </w:r>
          </w:p>
        </w:tc>
        <w:tc>
          <w:tcPr>
            <w:tcW w:w="1519" w:type="dxa"/>
          </w:tcPr>
          <w:p w:rsidR="00DD27AC" w:rsidRPr="00DD27AC" w:rsidRDefault="00DD27AC" w:rsidP="00767706">
            <w:pPr>
              <w:pStyle w:val="Tabletext"/>
              <w:jc w:val="center"/>
            </w:pPr>
            <w:r w:rsidRPr="00DD27AC">
              <w:t>72-160</w:t>
            </w:r>
          </w:p>
        </w:tc>
        <w:tc>
          <w:tcPr>
            <w:tcW w:w="6419" w:type="dxa"/>
          </w:tcPr>
          <w:p w:rsidR="00DD27AC" w:rsidRPr="00DD27AC" w:rsidRDefault="00DD27AC" w:rsidP="00767706">
            <w:pPr>
              <w:pStyle w:val="Tabletext"/>
            </w:pPr>
          </w:p>
        </w:tc>
      </w:tr>
      <w:tr w:rsidR="00DD27AC" w:rsidRPr="00DD27AC" w:rsidTr="00142562">
        <w:trPr>
          <w:cantSplit/>
          <w:jc w:val="center"/>
        </w:trPr>
        <w:tc>
          <w:tcPr>
            <w:tcW w:w="9639" w:type="dxa"/>
            <w:gridSpan w:val="3"/>
            <w:tcBorders>
              <w:left w:val="nil"/>
              <w:bottom w:val="nil"/>
              <w:right w:val="nil"/>
            </w:tcBorders>
          </w:tcPr>
          <w:p w:rsidR="00DD27AC" w:rsidRPr="00DD27AC" w:rsidRDefault="00DD27AC" w:rsidP="00767706">
            <w:pPr>
              <w:pStyle w:val="Tabletext"/>
            </w:pPr>
            <w:r w:rsidRPr="00DD27AC">
              <w:rPr>
                <w:vertAlign w:val="superscript"/>
              </w:rPr>
              <w:t>(1)</w:t>
            </w:r>
            <w:r w:rsidRPr="00DD27AC">
              <w:tab/>
              <w:t>If interrogated and no data link management information is available, only Offset number 1, number of slots 1, time-out 1, and increment 1 should be sent. These fields should all be set to zero.</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16"/>
          <w:szCs w:val="16"/>
        </w:rPr>
      </w:pPr>
    </w:p>
    <w:p w:rsidR="00DD27AC" w:rsidRPr="00DD27AC" w:rsidRDefault="00DD27AC" w:rsidP="00767706">
      <w:pPr>
        <w:pStyle w:val="Heading2"/>
      </w:pPr>
      <w:r w:rsidRPr="00DD27AC">
        <w:t>3.19</w:t>
      </w:r>
      <w:r w:rsidRPr="00DD27AC">
        <w:tab/>
        <w:t xml:space="preserve">Message 21: Aids-to-navigation report </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Change w:id="773" w:author="Author" w:date="2018-06-15T11:31:00Z">
            <w:rPr>
              <w:lang w:val="en-US"/>
            </w:rPr>
          </w:rPrChange>
        </w:rPr>
      </w:pPr>
      <w:r w:rsidRPr="00DD27AC">
        <w:rPr>
          <w:rFonts w:eastAsia="Times New Roman"/>
          <w:rPrChange w:id="774" w:author="Author" w:date="2018-06-15T11:31:00Z">
            <w:rPr>
              <w:lang w:val="en-US"/>
            </w:rPr>
          </w:rPrChange>
        </w:rPr>
        <w:t xml:space="preserve">This message should be used by an </w:t>
      </w:r>
      <w:del w:id="775" w:author="Author" w:date="2018-06-14T23:12:00Z">
        <w:r w:rsidRPr="00DD27AC" w:rsidDel="00006AF6">
          <w:rPr>
            <w:rFonts w:eastAsia="Times New Roman"/>
            <w:rPrChange w:id="776" w:author="Author" w:date="2018-06-15T11:31:00Z">
              <w:rPr>
                <w:lang w:val="en-US"/>
              </w:rPr>
            </w:rPrChange>
          </w:rPr>
          <w:delText>Aids to navigation (</w:delText>
        </w:r>
      </w:del>
      <w:r w:rsidRPr="00DD27AC">
        <w:rPr>
          <w:rFonts w:eastAsia="Times New Roman"/>
          <w:rPrChange w:id="777" w:author="Author" w:date="2018-06-15T11:31:00Z">
            <w:rPr>
              <w:lang w:val="en-US"/>
            </w:rPr>
          </w:rPrChange>
        </w:rPr>
        <w:t>AtoN</w:t>
      </w:r>
      <w:del w:id="778" w:author="Author" w:date="2018-06-14T23:12:00Z">
        <w:r w:rsidRPr="00DD27AC" w:rsidDel="00006AF6">
          <w:rPr>
            <w:rFonts w:eastAsia="Times New Roman"/>
            <w:rPrChange w:id="779" w:author="Author" w:date="2018-06-15T11:31:00Z">
              <w:rPr>
                <w:lang w:val="en-US"/>
              </w:rPr>
            </w:rPrChange>
          </w:rPr>
          <w:delText>)</w:delText>
        </w:r>
      </w:del>
      <w:r w:rsidRPr="00DD27AC">
        <w:rPr>
          <w:rFonts w:eastAsia="Times New Roman"/>
          <w:rPrChange w:id="780" w:author="Author" w:date="2018-06-15T11:31:00Z">
            <w:rPr>
              <w:lang w:val="en-US"/>
            </w:rPr>
          </w:rPrChange>
        </w:rPr>
        <w:t xml:space="preserve"> AIS station. This station may be mounted on an aid</w:t>
      </w:r>
      <w:r w:rsidRPr="00DD27AC">
        <w:rPr>
          <w:rFonts w:eastAsia="Times New Roman"/>
          <w:rPrChange w:id="781" w:author="Author" w:date="2018-06-15T11:31:00Z">
            <w:rPr>
              <w:lang w:val="en-US"/>
            </w:rPr>
          </w:rPrChange>
        </w:rPr>
        <w:noBreakHyphen/>
        <w:t>to</w:t>
      </w:r>
      <w:r w:rsidRPr="00DD27AC">
        <w:rPr>
          <w:rFonts w:eastAsia="Times New Roman"/>
          <w:rPrChange w:id="782" w:author="Author" w:date="2018-06-15T11:31:00Z">
            <w:rPr>
              <w:lang w:val="en-US"/>
            </w:rPr>
          </w:rPrChange>
        </w:rPr>
        <w:noBreakHyphen/>
        <w:t xml:space="preserve">navigation or this message may be transmitted by a fixed station when the functionality of an AtoN station is integrated into the fixed station. This message should be transmitted autonomously at </w:t>
      </w:r>
      <w:proofErr w:type="gramStart"/>
      <w:r w:rsidRPr="00DD27AC">
        <w:rPr>
          <w:rFonts w:eastAsia="Times New Roman"/>
          <w:rPrChange w:id="783" w:author="Author" w:date="2018-06-15T11:31:00Z">
            <w:rPr>
              <w:lang w:val="en-US"/>
            </w:rPr>
          </w:rPrChange>
        </w:rPr>
        <w:t>a</w:t>
      </w:r>
      <w:proofErr w:type="gramEnd"/>
      <w:r w:rsidRPr="00DD27AC">
        <w:rPr>
          <w:rFonts w:eastAsia="Times New Roman"/>
          <w:rPrChange w:id="784" w:author="Author" w:date="2018-06-15T11:31:00Z">
            <w:rPr>
              <w:lang w:val="en-US"/>
            </w:rPr>
          </w:rPrChange>
        </w:rPr>
        <w:t xml:space="preserve"> Rr of once every three (3) min or it may be assigned by an assigned mode command (Message 16) via the VHF data link, or by an external command. This message should not occupy more than two slots.</w:t>
      </w:r>
    </w:p>
    <w:p w:rsidR="00DD27AC" w:rsidRPr="00DD27AC" w:rsidRDefault="00DD27AC" w:rsidP="00767706">
      <w:pPr>
        <w:pStyle w:val="TableNo"/>
      </w:pPr>
      <w:r w:rsidRPr="00DD27AC">
        <w:t>TABLE 73</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82"/>
        <w:gridCol w:w="1436"/>
        <w:gridCol w:w="6515"/>
      </w:tblGrid>
      <w:tr w:rsidR="00DD27AC" w:rsidRPr="00DD27AC" w:rsidTr="00CF1401">
        <w:trPr>
          <w:cantSplit/>
          <w:tblHeader/>
          <w:jc w:val="center"/>
        </w:trPr>
        <w:tc>
          <w:tcPr>
            <w:tcW w:w="1682" w:type="dxa"/>
            <w:shd w:val="clear" w:color="auto" w:fill="FFFFFF"/>
            <w:vAlign w:val="center"/>
          </w:tcPr>
          <w:p w:rsidR="00DD27AC" w:rsidRPr="00DD27AC" w:rsidRDefault="00DD27AC" w:rsidP="00767706">
            <w:pPr>
              <w:pStyle w:val="Tablehead"/>
            </w:pPr>
            <w:r w:rsidRPr="00DD27AC">
              <w:t>Parameter</w:t>
            </w:r>
          </w:p>
        </w:tc>
        <w:tc>
          <w:tcPr>
            <w:tcW w:w="1436" w:type="dxa"/>
            <w:shd w:val="clear" w:color="auto" w:fill="FFFFFF"/>
            <w:vAlign w:val="center"/>
          </w:tcPr>
          <w:p w:rsidR="00DD27AC" w:rsidRPr="00DD27AC" w:rsidRDefault="00DD27AC" w:rsidP="00767706">
            <w:pPr>
              <w:pStyle w:val="Tablehead"/>
            </w:pPr>
            <w:r w:rsidRPr="00DD27AC">
              <w:t>Number of bits</w:t>
            </w:r>
          </w:p>
        </w:tc>
        <w:tc>
          <w:tcPr>
            <w:tcW w:w="6515" w:type="dxa"/>
            <w:shd w:val="clear" w:color="auto" w:fill="FFFFFF"/>
            <w:vAlign w:val="center"/>
          </w:tcPr>
          <w:p w:rsidR="00DD27AC" w:rsidRPr="00DD27AC" w:rsidRDefault="00DD27AC" w:rsidP="00767706">
            <w:pPr>
              <w:pStyle w:val="Tablehead"/>
            </w:pPr>
            <w:r w:rsidRPr="00DD27AC">
              <w:t>Description</w:t>
            </w:r>
          </w:p>
        </w:tc>
      </w:tr>
      <w:tr w:rsidR="00DD27AC" w:rsidRPr="00DD27AC" w:rsidTr="00CF1401">
        <w:trPr>
          <w:cantSplit/>
          <w:jc w:val="center"/>
        </w:trPr>
        <w:tc>
          <w:tcPr>
            <w:tcW w:w="1682" w:type="dxa"/>
          </w:tcPr>
          <w:p w:rsidR="00DD27AC" w:rsidRPr="00DD27AC" w:rsidRDefault="00DD27AC" w:rsidP="00767706">
            <w:pPr>
              <w:pStyle w:val="Tabletext"/>
            </w:pPr>
            <w:r w:rsidRPr="00DD27AC">
              <w:t>Message ID</w:t>
            </w:r>
          </w:p>
        </w:tc>
        <w:tc>
          <w:tcPr>
            <w:tcW w:w="1436" w:type="dxa"/>
          </w:tcPr>
          <w:p w:rsidR="00DD27AC" w:rsidRPr="00DD27AC" w:rsidRDefault="00DD27AC" w:rsidP="00767706">
            <w:pPr>
              <w:pStyle w:val="Tabletext"/>
              <w:jc w:val="center"/>
            </w:pPr>
            <w:r w:rsidRPr="00DD27AC">
              <w:t>6</w:t>
            </w:r>
          </w:p>
        </w:tc>
        <w:tc>
          <w:tcPr>
            <w:tcW w:w="6515" w:type="dxa"/>
          </w:tcPr>
          <w:p w:rsidR="00DD27AC" w:rsidRPr="00DD27AC" w:rsidRDefault="00DD27AC" w:rsidP="00767706">
            <w:pPr>
              <w:pStyle w:val="Tabletext"/>
            </w:pPr>
            <w:r w:rsidRPr="00DD27AC">
              <w:t>Identifier for Message 21</w:t>
            </w:r>
          </w:p>
        </w:tc>
      </w:tr>
      <w:tr w:rsidR="00DD27AC" w:rsidRPr="00DD27AC" w:rsidTr="00CF1401">
        <w:trPr>
          <w:cantSplit/>
          <w:jc w:val="center"/>
        </w:trPr>
        <w:tc>
          <w:tcPr>
            <w:tcW w:w="1682" w:type="dxa"/>
          </w:tcPr>
          <w:p w:rsidR="00DD27AC" w:rsidRPr="00DD27AC" w:rsidRDefault="00DD27AC" w:rsidP="00767706">
            <w:pPr>
              <w:pStyle w:val="Tabletext"/>
            </w:pPr>
            <w:r w:rsidRPr="00DD27AC">
              <w:lastRenderedPageBreak/>
              <w:t>Repeat indicator</w:t>
            </w:r>
          </w:p>
        </w:tc>
        <w:tc>
          <w:tcPr>
            <w:tcW w:w="1436" w:type="dxa"/>
          </w:tcPr>
          <w:p w:rsidR="00DD27AC" w:rsidRPr="00DD27AC" w:rsidRDefault="00DD27AC" w:rsidP="00767706">
            <w:pPr>
              <w:pStyle w:val="Tabletext"/>
              <w:jc w:val="center"/>
            </w:pPr>
            <w:r w:rsidRPr="00DD27AC">
              <w:t>2</w:t>
            </w:r>
          </w:p>
        </w:tc>
        <w:tc>
          <w:tcPr>
            <w:tcW w:w="6515" w:type="dxa"/>
          </w:tcPr>
          <w:p w:rsidR="00DD27AC" w:rsidRPr="00DD27AC" w:rsidRDefault="00DD27AC" w:rsidP="00767706">
            <w:pPr>
              <w:pStyle w:val="Tabletext"/>
            </w:pPr>
            <w:r w:rsidRPr="00DD27AC">
              <w:t>Used by the repeater to indicate how many times a message has been repeated. See § 4.6.1, Annex 2; 0-3; 0 = default; 3 = do not repeat any more</w:t>
            </w:r>
          </w:p>
        </w:tc>
      </w:tr>
      <w:tr w:rsidR="00DD27AC" w:rsidRPr="00DD27AC" w:rsidTr="00CF1401">
        <w:trPr>
          <w:cantSplit/>
          <w:jc w:val="center"/>
        </w:trPr>
        <w:tc>
          <w:tcPr>
            <w:tcW w:w="1682" w:type="dxa"/>
          </w:tcPr>
          <w:p w:rsidR="00DD27AC" w:rsidRPr="00DD27AC" w:rsidRDefault="00DD27AC" w:rsidP="00767706">
            <w:pPr>
              <w:pStyle w:val="Tabletext"/>
            </w:pPr>
            <w:ins w:id="785" w:author="Author" w:date="2018-06-16T11:02:00Z">
              <w:r w:rsidRPr="00DD27AC">
                <w:t xml:space="preserve">Source </w:t>
              </w:r>
            </w:ins>
            <w:r w:rsidRPr="00DD27AC">
              <w:t>ID</w:t>
            </w:r>
          </w:p>
        </w:tc>
        <w:tc>
          <w:tcPr>
            <w:tcW w:w="1436" w:type="dxa"/>
          </w:tcPr>
          <w:p w:rsidR="00DD27AC" w:rsidRPr="00DD27AC" w:rsidRDefault="00DD27AC" w:rsidP="00767706">
            <w:pPr>
              <w:pStyle w:val="Tabletext"/>
              <w:jc w:val="center"/>
            </w:pPr>
            <w:r w:rsidRPr="00DD27AC">
              <w:t>30</w:t>
            </w:r>
          </w:p>
        </w:tc>
        <w:tc>
          <w:tcPr>
            <w:tcW w:w="6515" w:type="dxa"/>
          </w:tcPr>
          <w:p w:rsidR="00DD27AC" w:rsidRPr="00DD27AC" w:rsidRDefault="00DD27AC" w:rsidP="00767706">
            <w:pPr>
              <w:pStyle w:val="Tabletext"/>
            </w:pPr>
            <w:ins w:id="786" w:author="Author" w:date="2018-06-16T11:02:00Z">
              <w:r w:rsidRPr="00DD27AC">
                <w:t xml:space="preserve">Identity (in the </w:t>
              </w:r>
            </w:ins>
            <w:ins w:id="787" w:author="Author" w:date="2018-06-16T11:31:00Z">
              <w:r w:rsidRPr="00DD27AC">
                <w:t>MMS</w:t>
              </w:r>
            </w:ins>
            <w:ins w:id="788" w:author="Author" w:date="2018-06-16T11:02:00Z">
              <w:r w:rsidRPr="00DD27AC">
                <w:t>) of the source of the message  (see Article 19 of the RR and Recommendation ITU R M.585)</w:t>
              </w:r>
            </w:ins>
            <w:del w:id="789" w:author="Author" w:date="2018-06-16T11:02:00Z">
              <w:r w:rsidRPr="00DD27AC" w:rsidDel="00500102">
                <w:delText>MMSI number, (see Article 19 of the RR and Recommendation ITU</w:delText>
              </w:r>
              <w:r w:rsidRPr="00DD27AC" w:rsidDel="00500102">
                <w:noBreakHyphen/>
                <w:delText>R M.585)</w:delText>
              </w:r>
            </w:del>
          </w:p>
        </w:tc>
      </w:tr>
      <w:tr w:rsidR="00DD27AC" w:rsidRPr="00DD27AC" w:rsidTr="00CF1401">
        <w:trPr>
          <w:cantSplit/>
          <w:jc w:val="center"/>
        </w:trPr>
        <w:tc>
          <w:tcPr>
            <w:tcW w:w="1682" w:type="dxa"/>
          </w:tcPr>
          <w:p w:rsidR="00DD27AC" w:rsidRPr="00DD27AC" w:rsidRDefault="00DD27AC" w:rsidP="00767706">
            <w:pPr>
              <w:pStyle w:val="Tabletext"/>
            </w:pPr>
            <w:r w:rsidRPr="00DD27AC">
              <w:t>Type of aids-to-navigation</w:t>
            </w:r>
          </w:p>
        </w:tc>
        <w:tc>
          <w:tcPr>
            <w:tcW w:w="1436" w:type="dxa"/>
          </w:tcPr>
          <w:p w:rsidR="00DD27AC" w:rsidRPr="00DD27AC" w:rsidRDefault="00DD27AC" w:rsidP="00767706">
            <w:pPr>
              <w:pStyle w:val="Tabletext"/>
              <w:jc w:val="center"/>
            </w:pPr>
            <w:r w:rsidRPr="00DD27AC">
              <w:t>5</w:t>
            </w:r>
          </w:p>
        </w:tc>
        <w:tc>
          <w:tcPr>
            <w:tcW w:w="6515" w:type="dxa"/>
          </w:tcPr>
          <w:p w:rsidR="00DD27AC" w:rsidRPr="00DD27AC" w:rsidRDefault="00DD27AC" w:rsidP="00767706">
            <w:pPr>
              <w:pStyle w:val="Tabletext"/>
            </w:pPr>
            <w:r w:rsidRPr="00DD27AC">
              <w:t>0 = not available = default; refer to appropriate definition set up by IALA; see Table 74</w:t>
            </w:r>
          </w:p>
        </w:tc>
      </w:tr>
      <w:tr w:rsidR="00DD27AC" w:rsidRPr="00DD27AC" w:rsidTr="00CF1401">
        <w:trPr>
          <w:cantSplit/>
          <w:jc w:val="center"/>
        </w:trPr>
        <w:tc>
          <w:tcPr>
            <w:tcW w:w="1682" w:type="dxa"/>
          </w:tcPr>
          <w:p w:rsidR="00DD27AC" w:rsidRPr="00DD27AC" w:rsidRDefault="00DD27AC" w:rsidP="00767706">
            <w:pPr>
              <w:pStyle w:val="Tabletext"/>
            </w:pPr>
            <w:r w:rsidRPr="00DD27AC">
              <w:t>Name of Aids-to-Navigation</w:t>
            </w:r>
          </w:p>
        </w:tc>
        <w:tc>
          <w:tcPr>
            <w:tcW w:w="1436" w:type="dxa"/>
          </w:tcPr>
          <w:p w:rsidR="00DD27AC" w:rsidRPr="00DD27AC" w:rsidRDefault="00DD27AC" w:rsidP="00767706">
            <w:pPr>
              <w:pStyle w:val="Tabletext"/>
              <w:jc w:val="center"/>
            </w:pPr>
            <w:r w:rsidRPr="00DD27AC">
              <w:t>120</w:t>
            </w:r>
          </w:p>
        </w:tc>
        <w:tc>
          <w:tcPr>
            <w:tcW w:w="6515" w:type="dxa"/>
          </w:tcPr>
          <w:p w:rsidR="00DD27AC" w:rsidRPr="00DD27AC" w:rsidRDefault="00DD27AC" w:rsidP="00767706">
            <w:pPr>
              <w:pStyle w:val="Tabletext"/>
            </w:pPr>
            <w:r w:rsidRPr="00DD27AC">
              <w:t>Maximum 20 characters 6-bit ASCII, as defined in Table 47</w:t>
            </w:r>
            <w:r w:rsidRPr="00DD27AC">
              <w:br/>
            </w:r>
            <w:r w:rsidRPr="00DD27AC">
              <w:rPr>
                <w:sz w:val="22"/>
              </w:rPr>
              <w:t>“</w:t>
            </w:r>
            <w:r w:rsidRPr="00DD27AC">
              <w:t>@@@@@@@@@@@@@@@@@@@@</w:t>
            </w:r>
            <w:r w:rsidRPr="00DD27AC">
              <w:rPr>
                <w:sz w:val="22"/>
              </w:rPr>
              <w:t>”</w:t>
            </w:r>
            <w:r w:rsidRPr="00DD27AC">
              <w:t xml:space="preserve"> = not available = default.</w:t>
            </w:r>
          </w:p>
          <w:p w:rsidR="00DD27AC" w:rsidRPr="00DD27AC" w:rsidRDefault="00DD27AC" w:rsidP="00767706">
            <w:pPr>
              <w:pStyle w:val="Tabletext"/>
            </w:pPr>
            <w:r w:rsidRPr="00DD27AC">
              <w:t xml:space="preserve">The name of the AtoN may be extended by the parameter </w:t>
            </w:r>
            <w:r w:rsidRPr="00DD27AC">
              <w:rPr>
                <w:sz w:val="22"/>
              </w:rPr>
              <w:t>“</w:t>
            </w:r>
            <w:r w:rsidRPr="00DD27AC">
              <w:t>Name of Aid-to-Navigation Extension</w:t>
            </w:r>
            <w:r w:rsidRPr="00DD27AC">
              <w:rPr>
                <w:sz w:val="22"/>
              </w:rPr>
              <w:t>”</w:t>
            </w:r>
            <w:r w:rsidRPr="00DD27AC">
              <w:t xml:space="preserve"> below</w:t>
            </w:r>
          </w:p>
        </w:tc>
      </w:tr>
      <w:tr w:rsidR="00DD27AC" w:rsidRPr="00DD27AC" w:rsidTr="00CF1401">
        <w:trPr>
          <w:cantSplit/>
          <w:jc w:val="center"/>
        </w:trPr>
        <w:tc>
          <w:tcPr>
            <w:tcW w:w="1682" w:type="dxa"/>
          </w:tcPr>
          <w:p w:rsidR="00DD27AC" w:rsidRPr="00DD27AC" w:rsidRDefault="00DD27AC" w:rsidP="00767706">
            <w:pPr>
              <w:pStyle w:val="Tabletext"/>
            </w:pPr>
            <w:r w:rsidRPr="00DD27AC">
              <w:t>Position accuracy</w:t>
            </w:r>
          </w:p>
        </w:tc>
        <w:tc>
          <w:tcPr>
            <w:tcW w:w="1436" w:type="dxa"/>
          </w:tcPr>
          <w:p w:rsidR="00DD27AC" w:rsidRPr="00DD27AC" w:rsidRDefault="00DD27AC" w:rsidP="00767706">
            <w:pPr>
              <w:pStyle w:val="Tabletext"/>
              <w:jc w:val="center"/>
            </w:pPr>
            <w:r w:rsidRPr="00DD27AC">
              <w:t>1</w:t>
            </w:r>
          </w:p>
        </w:tc>
        <w:tc>
          <w:tcPr>
            <w:tcW w:w="6515" w:type="dxa"/>
          </w:tcPr>
          <w:p w:rsidR="00DD27AC" w:rsidRPr="00DD27AC" w:rsidRDefault="00DD27AC" w:rsidP="00767706">
            <w:pPr>
              <w:pStyle w:val="Tabletext"/>
            </w:pPr>
            <w:r w:rsidRPr="00DD27AC">
              <w:t>1 = high (</w:t>
            </w:r>
            <w:r w:rsidRPr="00DD27AC">
              <w:sym w:font="Symbol" w:char="F0A3"/>
            </w:r>
            <w:r w:rsidRPr="00DD27AC">
              <w:t xml:space="preserve">10 m) </w:t>
            </w:r>
            <w:r w:rsidRPr="00DD27AC">
              <w:br/>
              <w:t>0 = low (&gt;10 m)</w:t>
            </w:r>
            <w:r w:rsidRPr="00DD27AC">
              <w:br/>
              <w:t>0 = default</w:t>
            </w:r>
            <w:r w:rsidRPr="00DD27AC">
              <w:br/>
              <w:t>The PA flag should be determined in accordance with Table 50</w:t>
            </w:r>
          </w:p>
        </w:tc>
      </w:tr>
      <w:tr w:rsidR="00DD27AC" w:rsidRPr="00DD27AC" w:rsidTr="00CF1401">
        <w:trPr>
          <w:cantSplit/>
          <w:jc w:val="center"/>
        </w:trPr>
        <w:tc>
          <w:tcPr>
            <w:tcW w:w="1682" w:type="dxa"/>
          </w:tcPr>
          <w:p w:rsidR="00DD27AC" w:rsidRPr="00DD27AC" w:rsidRDefault="00DD27AC" w:rsidP="00767706">
            <w:pPr>
              <w:pStyle w:val="Tabletext"/>
            </w:pPr>
            <w:r w:rsidRPr="00DD27AC">
              <w:t xml:space="preserve">Longitude </w:t>
            </w:r>
          </w:p>
        </w:tc>
        <w:tc>
          <w:tcPr>
            <w:tcW w:w="1436" w:type="dxa"/>
          </w:tcPr>
          <w:p w:rsidR="00DD27AC" w:rsidRPr="00DD27AC" w:rsidRDefault="00DD27AC" w:rsidP="00767706">
            <w:pPr>
              <w:pStyle w:val="Tabletext"/>
              <w:jc w:val="center"/>
            </w:pPr>
            <w:r w:rsidRPr="00DD27AC">
              <w:t>28</w:t>
            </w:r>
          </w:p>
        </w:tc>
        <w:tc>
          <w:tcPr>
            <w:tcW w:w="6515" w:type="dxa"/>
          </w:tcPr>
          <w:p w:rsidR="00DD27AC" w:rsidRPr="00DD27AC" w:rsidRDefault="00DD27AC" w:rsidP="00767706">
            <w:pPr>
              <w:pStyle w:val="Tabletext"/>
            </w:pPr>
            <w:r w:rsidRPr="00DD27AC">
              <w:t>Longitude in 1/10 000 min of position of an AtoN (</w:t>
            </w:r>
            <w:r w:rsidRPr="00DD27AC">
              <w:sym w:font="Symbol" w:char="F0B1"/>
            </w:r>
            <w:r w:rsidRPr="00DD27AC">
              <w:t>180°, East = positive, West = negative</w:t>
            </w:r>
            <w:r w:rsidRPr="00DD27AC">
              <w:br/>
              <w:t>181 = (6791AC0</w:t>
            </w:r>
            <w:r w:rsidRPr="00DD27AC">
              <w:rPr>
                <w:vertAlign w:val="subscript"/>
              </w:rPr>
              <w:t>h</w:t>
            </w:r>
            <w:r w:rsidRPr="00DD27AC">
              <w:t>) = not available = default)</w:t>
            </w:r>
          </w:p>
        </w:tc>
      </w:tr>
      <w:tr w:rsidR="00DD27AC" w:rsidRPr="00DD27AC" w:rsidTr="00CF1401">
        <w:trPr>
          <w:cantSplit/>
          <w:jc w:val="center"/>
        </w:trPr>
        <w:tc>
          <w:tcPr>
            <w:tcW w:w="1682" w:type="dxa"/>
          </w:tcPr>
          <w:p w:rsidR="00DD27AC" w:rsidRPr="00DD27AC" w:rsidRDefault="00DD27AC" w:rsidP="00767706">
            <w:pPr>
              <w:pStyle w:val="Tabletext"/>
            </w:pPr>
            <w:r w:rsidRPr="00DD27AC">
              <w:t>Latitude</w:t>
            </w:r>
          </w:p>
        </w:tc>
        <w:tc>
          <w:tcPr>
            <w:tcW w:w="1436" w:type="dxa"/>
          </w:tcPr>
          <w:p w:rsidR="00DD27AC" w:rsidRPr="00DD27AC" w:rsidRDefault="00DD27AC" w:rsidP="00767706">
            <w:pPr>
              <w:pStyle w:val="Tabletext"/>
              <w:jc w:val="center"/>
            </w:pPr>
            <w:r w:rsidRPr="00DD27AC">
              <w:t>27</w:t>
            </w:r>
          </w:p>
        </w:tc>
        <w:tc>
          <w:tcPr>
            <w:tcW w:w="6515" w:type="dxa"/>
          </w:tcPr>
          <w:p w:rsidR="00DD27AC" w:rsidRPr="00DD27AC" w:rsidRDefault="00DD27AC" w:rsidP="00767706">
            <w:pPr>
              <w:pStyle w:val="Tabletext"/>
            </w:pPr>
            <w:r w:rsidRPr="00DD27AC">
              <w:t>Latitude in 1/10 000 min of an AtoN (</w:t>
            </w:r>
            <w:r w:rsidRPr="00DD27AC">
              <w:sym w:font="Symbol" w:char="F0B1"/>
            </w:r>
            <w:r w:rsidRPr="00DD27AC">
              <w:t>90°, North = positive, South = negative</w:t>
            </w:r>
            <w:r w:rsidRPr="00DD27AC">
              <w:br/>
              <w:t>91 = (3412140</w:t>
            </w:r>
            <w:r w:rsidRPr="00DD27AC">
              <w:rPr>
                <w:vertAlign w:val="subscript"/>
              </w:rPr>
              <w:t>h</w:t>
            </w:r>
            <w:r w:rsidRPr="00DD27AC">
              <w:t>) = not available = default)</w:t>
            </w:r>
          </w:p>
        </w:tc>
      </w:tr>
      <w:tr w:rsidR="00DD27AC" w:rsidRPr="00DD27AC" w:rsidTr="00CF1401">
        <w:trPr>
          <w:cantSplit/>
          <w:jc w:val="center"/>
        </w:trPr>
        <w:tc>
          <w:tcPr>
            <w:tcW w:w="1682" w:type="dxa"/>
          </w:tcPr>
          <w:p w:rsidR="00DD27AC" w:rsidRPr="00DD27AC" w:rsidRDefault="00DD27AC" w:rsidP="00767706">
            <w:pPr>
              <w:pStyle w:val="Tabletext"/>
            </w:pPr>
            <w:r w:rsidRPr="00DD27AC">
              <w:t>Dimension/</w:t>
            </w:r>
            <w:r w:rsidRPr="00DD27AC">
              <w:br/>
              <w:t>reference for position</w:t>
            </w:r>
          </w:p>
        </w:tc>
        <w:tc>
          <w:tcPr>
            <w:tcW w:w="1436" w:type="dxa"/>
          </w:tcPr>
          <w:p w:rsidR="00DD27AC" w:rsidRPr="00DD27AC" w:rsidRDefault="00DD27AC" w:rsidP="00767706">
            <w:pPr>
              <w:pStyle w:val="Tabletext"/>
              <w:jc w:val="center"/>
            </w:pPr>
            <w:r w:rsidRPr="00DD27AC">
              <w:t>30</w:t>
            </w:r>
          </w:p>
        </w:tc>
        <w:tc>
          <w:tcPr>
            <w:tcW w:w="6515" w:type="dxa"/>
          </w:tcPr>
          <w:p w:rsidR="00DD27AC" w:rsidRPr="00DD27AC" w:rsidRDefault="00DD27AC" w:rsidP="00767706">
            <w:pPr>
              <w:pStyle w:val="Tabletext"/>
            </w:pPr>
            <w:r w:rsidRPr="00DD27AC">
              <w:t>Reference point for reported position; also indicates the dimension of an AtoN (m) (see Fig. 41</w:t>
            </w:r>
            <w:r w:rsidRPr="00DD27AC">
              <w:rPr>
                <w:i/>
                <w:iCs/>
              </w:rPr>
              <w:t>bis</w:t>
            </w:r>
            <w:r w:rsidRPr="00DD27AC">
              <w:t xml:space="preserve"> and § 4.1), if relevant</w:t>
            </w:r>
            <w:r w:rsidRPr="00DD27AC">
              <w:rPr>
                <w:vertAlign w:val="superscript"/>
              </w:rPr>
              <w:t>(1)</w:t>
            </w:r>
          </w:p>
        </w:tc>
      </w:tr>
      <w:tr w:rsidR="00DD27AC" w:rsidRPr="00DD27AC" w:rsidTr="00CF1401">
        <w:trPr>
          <w:cantSplit/>
          <w:jc w:val="center"/>
        </w:trPr>
        <w:tc>
          <w:tcPr>
            <w:tcW w:w="1682" w:type="dxa"/>
          </w:tcPr>
          <w:p w:rsidR="00DD27AC" w:rsidRPr="00DD27AC" w:rsidRDefault="00DD27AC" w:rsidP="00767706">
            <w:pPr>
              <w:pStyle w:val="Tabletext"/>
            </w:pPr>
            <w:r w:rsidRPr="00DD27AC">
              <w:t>Type of electronic position fixing device</w:t>
            </w:r>
          </w:p>
        </w:tc>
        <w:tc>
          <w:tcPr>
            <w:tcW w:w="1436" w:type="dxa"/>
          </w:tcPr>
          <w:p w:rsidR="00DD27AC" w:rsidRPr="00DD27AC" w:rsidRDefault="00DD27AC" w:rsidP="00767706">
            <w:pPr>
              <w:pStyle w:val="Tabletext"/>
              <w:jc w:val="center"/>
            </w:pPr>
            <w:r w:rsidRPr="00DD27AC">
              <w:t>4</w:t>
            </w:r>
          </w:p>
        </w:tc>
        <w:tc>
          <w:tcPr>
            <w:tcW w:w="6515" w:type="dxa"/>
          </w:tcPr>
          <w:p w:rsidR="00DD27AC" w:rsidRPr="00DD27AC" w:rsidRDefault="00DD27AC" w:rsidP="00767706">
            <w:pPr>
              <w:pStyle w:val="Tabletext"/>
            </w:pPr>
            <w:r w:rsidRPr="00DD27AC">
              <w:t>0 = Undefined (default</w:t>
            </w:r>
            <w:proofErr w:type="gramStart"/>
            <w:r w:rsidRPr="00DD27AC">
              <w:t>)</w:t>
            </w:r>
            <w:proofErr w:type="gramEnd"/>
            <w:r w:rsidRPr="00DD27AC">
              <w:br/>
              <w:t>1 = GPS</w:t>
            </w:r>
            <w:r w:rsidRPr="00DD27AC">
              <w:br/>
              <w:t>2 = GLONASS</w:t>
            </w:r>
            <w:r w:rsidRPr="00DD27AC">
              <w:br/>
              <w:t>3 = Combined GPS/GLONASS</w:t>
            </w:r>
            <w:r w:rsidRPr="00DD27AC">
              <w:br/>
              <w:t>4 = Loran-C</w:t>
            </w:r>
            <w:r w:rsidRPr="00DD27AC">
              <w:br/>
              <w:t>5 = Chayka</w:t>
            </w:r>
            <w:r w:rsidRPr="00DD27AC">
              <w:br/>
              <w:t xml:space="preserve">6 = Integrated Navigation System </w:t>
            </w:r>
            <w:r w:rsidRPr="00DD27AC">
              <w:br/>
              <w:t>7 = surveyed. For fixed AtoN and virtual AtoN, the charted position should be used. The accurate position enhances its function as a radar reference target</w:t>
            </w:r>
            <w:r w:rsidRPr="00DD27AC">
              <w:br/>
              <w:t>8 = Galileo</w:t>
            </w:r>
            <w:r w:rsidRPr="00DD27AC">
              <w:br/>
              <w:t>9-14 = not used</w:t>
            </w:r>
            <w:r w:rsidRPr="00DD27AC">
              <w:br/>
              <w:t>15 = internal GNSS</w:t>
            </w:r>
          </w:p>
        </w:tc>
      </w:tr>
      <w:tr w:rsidR="00DD27AC" w:rsidRPr="00DD27AC" w:rsidTr="00CF1401">
        <w:trPr>
          <w:cantSplit/>
          <w:jc w:val="center"/>
        </w:trPr>
        <w:tc>
          <w:tcPr>
            <w:tcW w:w="1682" w:type="dxa"/>
          </w:tcPr>
          <w:p w:rsidR="00DD27AC" w:rsidRPr="00DD27AC" w:rsidRDefault="00DD27AC" w:rsidP="00767706">
            <w:pPr>
              <w:pStyle w:val="Tabletext"/>
            </w:pPr>
            <w:r w:rsidRPr="00DD27AC">
              <w:t>Time stamp</w:t>
            </w:r>
          </w:p>
        </w:tc>
        <w:tc>
          <w:tcPr>
            <w:tcW w:w="1436" w:type="dxa"/>
          </w:tcPr>
          <w:p w:rsidR="00DD27AC" w:rsidRPr="00DD27AC" w:rsidRDefault="00DD27AC" w:rsidP="00767706">
            <w:pPr>
              <w:pStyle w:val="Tabletext"/>
              <w:jc w:val="center"/>
            </w:pPr>
            <w:r w:rsidRPr="00DD27AC">
              <w:t>6</w:t>
            </w:r>
          </w:p>
        </w:tc>
        <w:tc>
          <w:tcPr>
            <w:tcW w:w="6515" w:type="dxa"/>
          </w:tcPr>
          <w:p w:rsidR="00DD27AC" w:rsidRPr="00DD27AC" w:rsidRDefault="00DD27AC" w:rsidP="00767706">
            <w:pPr>
              <w:pStyle w:val="Tabletext"/>
            </w:pPr>
            <w:r w:rsidRPr="00DD27AC">
              <w: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t>
            </w:r>
          </w:p>
        </w:tc>
      </w:tr>
      <w:tr w:rsidR="00DD27AC" w:rsidRPr="00DD27AC" w:rsidTr="00CF1401">
        <w:trPr>
          <w:cantSplit/>
          <w:jc w:val="center"/>
        </w:trPr>
        <w:tc>
          <w:tcPr>
            <w:tcW w:w="1682" w:type="dxa"/>
          </w:tcPr>
          <w:p w:rsidR="00DD27AC" w:rsidRPr="00DD27AC" w:rsidRDefault="00DD27AC" w:rsidP="00767706">
            <w:pPr>
              <w:pStyle w:val="Tabletext"/>
            </w:pPr>
            <w:r w:rsidRPr="00DD27AC">
              <w:t>Off-position indicator</w:t>
            </w:r>
          </w:p>
        </w:tc>
        <w:tc>
          <w:tcPr>
            <w:tcW w:w="1436" w:type="dxa"/>
          </w:tcPr>
          <w:p w:rsidR="00DD27AC" w:rsidRPr="00DD27AC" w:rsidRDefault="00DD27AC" w:rsidP="00767706">
            <w:pPr>
              <w:pStyle w:val="Tabletext"/>
              <w:jc w:val="center"/>
            </w:pPr>
            <w:r w:rsidRPr="00DD27AC">
              <w:t>1</w:t>
            </w:r>
          </w:p>
        </w:tc>
        <w:tc>
          <w:tcPr>
            <w:tcW w:w="6515" w:type="dxa"/>
          </w:tcPr>
          <w:p w:rsidR="00DD27AC" w:rsidRPr="00DD27AC" w:rsidRDefault="00DD27AC" w:rsidP="00767706">
            <w:pPr>
              <w:pStyle w:val="Tabletext"/>
            </w:pPr>
            <w:r w:rsidRPr="00DD27AC">
              <w:t>For floating AtoN, only: 0 = on position; 1 =</w:t>
            </w:r>
            <w:r w:rsidRPr="00DD27AC">
              <w:rPr>
                <w:rFonts w:ascii="Symbol" w:hAnsi="Symbol"/>
              </w:rPr>
              <w:t></w:t>
            </w:r>
            <w:r w:rsidRPr="00DD27AC">
              <w:t xml:space="preserve"> off position.</w:t>
            </w:r>
          </w:p>
          <w:p w:rsidR="00DD27AC" w:rsidRPr="00DD27AC" w:rsidRDefault="00DD27AC" w:rsidP="00767706">
            <w:pPr>
              <w:pStyle w:val="Tabletext"/>
            </w:pPr>
            <w:r w:rsidRPr="00DD27AC">
              <w:t>NOTE 1 – This flag should only be considered valid by receiving station, if the AtoN is a floating aid, and if time stamp is equal to or below 59. For floating AtoN the guard zone parameters should be set on installation</w:t>
            </w:r>
          </w:p>
        </w:tc>
      </w:tr>
      <w:tr w:rsidR="00DD27AC" w:rsidRPr="00DD27AC" w:rsidTr="00CF1401">
        <w:trPr>
          <w:cantSplit/>
          <w:jc w:val="center"/>
        </w:trPr>
        <w:tc>
          <w:tcPr>
            <w:tcW w:w="1682" w:type="dxa"/>
          </w:tcPr>
          <w:p w:rsidR="00DD27AC" w:rsidRPr="00DD27AC" w:rsidRDefault="00DD27AC" w:rsidP="00767706">
            <w:pPr>
              <w:pStyle w:val="Tabletext"/>
            </w:pPr>
            <w:r w:rsidRPr="00DD27AC">
              <w:t>AtoN status</w:t>
            </w:r>
          </w:p>
        </w:tc>
        <w:tc>
          <w:tcPr>
            <w:tcW w:w="1436" w:type="dxa"/>
          </w:tcPr>
          <w:p w:rsidR="00DD27AC" w:rsidRPr="00DD27AC" w:rsidRDefault="00DD27AC" w:rsidP="00767706">
            <w:pPr>
              <w:pStyle w:val="Tabletext"/>
              <w:jc w:val="center"/>
            </w:pPr>
            <w:r w:rsidRPr="00DD27AC">
              <w:t>8</w:t>
            </w:r>
          </w:p>
        </w:tc>
        <w:tc>
          <w:tcPr>
            <w:tcW w:w="6515" w:type="dxa"/>
          </w:tcPr>
          <w:p w:rsidR="00DD27AC" w:rsidRPr="00DD27AC" w:rsidRDefault="00DD27AC" w:rsidP="00767706">
            <w:pPr>
              <w:pStyle w:val="Tabletext"/>
            </w:pPr>
            <w:r w:rsidRPr="00DD27AC">
              <w:t>Reserved for the indication of the AtoN status</w:t>
            </w:r>
          </w:p>
          <w:p w:rsidR="00DD27AC" w:rsidRPr="00DD27AC" w:rsidRDefault="00DD27AC" w:rsidP="00767706">
            <w:pPr>
              <w:pStyle w:val="Tabletext"/>
            </w:pPr>
            <w:r w:rsidRPr="00DD27AC">
              <w:t>00000000 = default</w:t>
            </w:r>
          </w:p>
        </w:tc>
      </w:tr>
      <w:tr w:rsidR="00DD27AC" w:rsidRPr="00DD27AC" w:rsidTr="00CF1401">
        <w:trPr>
          <w:cantSplit/>
          <w:jc w:val="center"/>
        </w:trPr>
        <w:tc>
          <w:tcPr>
            <w:tcW w:w="1682" w:type="dxa"/>
          </w:tcPr>
          <w:p w:rsidR="00DD27AC" w:rsidRPr="00DD27AC" w:rsidRDefault="00DD27AC" w:rsidP="00767706">
            <w:pPr>
              <w:pStyle w:val="Tabletext"/>
            </w:pPr>
            <w:r w:rsidRPr="00DD27AC">
              <w:t>RAIM-flag</w:t>
            </w:r>
          </w:p>
        </w:tc>
        <w:tc>
          <w:tcPr>
            <w:tcW w:w="1436" w:type="dxa"/>
          </w:tcPr>
          <w:p w:rsidR="00DD27AC" w:rsidRPr="00DD27AC" w:rsidRDefault="00DD27AC" w:rsidP="00767706">
            <w:pPr>
              <w:pStyle w:val="Tabletext"/>
              <w:jc w:val="center"/>
            </w:pPr>
            <w:r w:rsidRPr="00DD27AC">
              <w:t>1</w:t>
            </w:r>
          </w:p>
        </w:tc>
        <w:tc>
          <w:tcPr>
            <w:tcW w:w="6515" w:type="dxa"/>
          </w:tcPr>
          <w:p w:rsidR="00DD27AC" w:rsidRPr="00DD27AC" w:rsidRDefault="00DD27AC" w:rsidP="00767706">
            <w:pPr>
              <w:pStyle w:val="Tabletext"/>
            </w:pPr>
            <w:r w:rsidRPr="00DD27AC">
              <w:t>RAIM (Receiver autonomous integrity monitoring) flag of electronic position fixing device; 0 = RAIM not in use = default; 1 = RAIM in use see Table 50</w:t>
            </w:r>
          </w:p>
        </w:tc>
      </w:tr>
      <w:tr w:rsidR="00DD27AC" w:rsidRPr="00DD27AC" w:rsidTr="00CF1401">
        <w:trPr>
          <w:cantSplit/>
          <w:jc w:val="center"/>
        </w:trPr>
        <w:tc>
          <w:tcPr>
            <w:tcW w:w="1682" w:type="dxa"/>
          </w:tcPr>
          <w:p w:rsidR="00DD27AC" w:rsidRPr="00DD27AC" w:rsidRDefault="00DD27AC" w:rsidP="00767706">
            <w:pPr>
              <w:pStyle w:val="Tabletext"/>
            </w:pPr>
            <w:r w:rsidRPr="00DD27AC">
              <w:t xml:space="preserve">Virtual </w:t>
            </w:r>
            <w:r w:rsidRPr="00DD27AC">
              <w:br/>
              <w:t>AtoN flag</w:t>
            </w:r>
          </w:p>
        </w:tc>
        <w:tc>
          <w:tcPr>
            <w:tcW w:w="1436" w:type="dxa"/>
          </w:tcPr>
          <w:p w:rsidR="00DD27AC" w:rsidRPr="00DD27AC" w:rsidRDefault="00DD27AC" w:rsidP="00767706">
            <w:pPr>
              <w:pStyle w:val="Tabletext"/>
              <w:jc w:val="center"/>
            </w:pPr>
            <w:r w:rsidRPr="00DD27AC">
              <w:t>1</w:t>
            </w:r>
          </w:p>
        </w:tc>
        <w:tc>
          <w:tcPr>
            <w:tcW w:w="6515" w:type="dxa"/>
          </w:tcPr>
          <w:p w:rsidR="00DD27AC" w:rsidRPr="00DD27AC" w:rsidRDefault="00DD27AC" w:rsidP="00767706">
            <w:pPr>
              <w:pStyle w:val="Tabletext"/>
            </w:pPr>
            <w:r w:rsidRPr="00DD27AC">
              <w:t xml:space="preserve">0 = default = real AtoN at indicated position; 1 = virtual AtoN, does not physically </w:t>
            </w:r>
            <w:proofErr w:type="gramStart"/>
            <w:r w:rsidRPr="00DD27AC">
              <w:t>exist</w:t>
            </w:r>
            <w:r w:rsidRPr="00DD27AC">
              <w:rPr>
                <w:vertAlign w:val="superscript"/>
              </w:rPr>
              <w:t>(</w:t>
            </w:r>
            <w:proofErr w:type="gramEnd"/>
            <w:r w:rsidRPr="00DD27AC">
              <w:rPr>
                <w:vertAlign w:val="superscript"/>
              </w:rPr>
              <w:t>2)</w:t>
            </w:r>
            <w:r w:rsidRPr="00DD27AC">
              <w:t>.</w:t>
            </w:r>
          </w:p>
        </w:tc>
      </w:tr>
      <w:tr w:rsidR="00DD27AC" w:rsidRPr="00DD27AC" w:rsidTr="00CF1401">
        <w:trPr>
          <w:cantSplit/>
          <w:jc w:val="center"/>
        </w:trPr>
        <w:tc>
          <w:tcPr>
            <w:tcW w:w="1682" w:type="dxa"/>
          </w:tcPr>
          <w:p w:rsidR="00DD27AC" w:rsidRPr="00DD27AC" w:rsidRDefault="00DD27AC" w:rsidP="00767706">
            <w:pPr>
              <w:pStyle w:val="Tabletext"/>
            </w:pPr>
            <w:r w:rsidRPr="00DD27AC">
              <w:lastRenderedPageBreak/>
              <w:t>Assigned mode flag</w:t>
            </w:r>
          </w:p>
        </w:tc>
        <w:tc>
          <w:tcPr>
            <w:tcW w:w="1436" w:type="dxa"/>
          </w:tcPr>
          <w:p w:rsidR="00DD27AC" w:rsidRPr="00DD27AC" w:rsidRDefault="00DD27AC" w:rsidP="00767706">
            <w:pPr>
              <w:pStyle w:val="Tabletext"/>
              <w:jc w:val="center"/>
            </w:pPr>
            <w:r w:rsidRPr="00DD27AC">
              <w:t>1</w:t>
            </w:r>
          </w:p>
        </w:tc>
        <w:tc>
          <w:tcPr>
            <w:tcW w:w="6515" w:type="dxa"/>
          </w:tcPr>
          <w:p w:rsidR="00DD27AC" w:rsidRPr="00DD27AC" w:rsidRDefault="00DD27AC" w:rsidP="00767706">
            <w:pPr>
              <w:pStyle w:val="Tabletext"/>
            </w:pPr>
            <w:r w:rsidRPr="00DD27AC">
              <w:t>0 = Station operating in autonomous and continuous mode = default</w:t>
            </w:r>
            <w:r w:rsidRPr="00DD27AC">
              <w:br/>
              <w:t>1 = Station operating in assigned mode</w:t>
            </w:r>
          </w:p>
        </w:tc>
      </w:tr>
      <w:tr w:rsidR="00DD27AC" w:rsidRPr="00DD27AC" w:rsidTr="00CF1401">
        <w:trPr>
          <w:cantSplit/>
          <w:jc w:val="center"/>
        </w:trPr>
        <w:tc>
          <w:tcPr>
            <w:tcW w:w="1682" w:type="dxa"/>
          </w:tcPr>
          <w:p w:rsidR="00DD27AC" w:rsidRPr="00DD27AC" w:rsidRDefault="00DD27AC" w:rsidP="00767706">
            <w:pPr>
              <w:pStyle w:val="Tabletext"/>
            </w:pPr>
            <w:r w:rsidRPr="00DD27AC">
              <w:t>Spare</w:t>
            </w:r>
          </w:p>
        </w:tc>
        <w:tc>
          <w:tcPr>
            <w:tcW w:w="1436" w:type="dxa"/>
          </w:tcPr>
          <w:p w:rsidR="00DD27AC" w:rsidRPr="00DD27AC" w:rsidRDefault="00DD27AC" w:rsidP="00767706">
            <w:pPr>
              <w:pStyle w:val="Tabletext"/>
              <w:jc w:val="center"/>
            </w:pPr>
            <w:r w:rsidRPr="00DD27AC">
              <w:t>1</w:t>
            </w:r>
          </w:p>
        </w:tc>
        <w:tc>
          <w:tcPr>
            <w:tcW w:w="6515" w:type="dxa"/>
          </w:tcPr>
          <w:p w:rsidR="00DD27AC" w:rsidRPr="00DD27AC" w:rsidRDefault="00DD27AC" w:rsidP="00767706">
            <w:pPr>
              <w:pStyle w:val="Tabletext"/>
            </w:pPr>
            <w:r w:rsidRPr="00DD27AC">
              <w:t>Spare. Not used. Should be set to zero. Reserved for future use</w:t>
            </w:r>
          </w:p>
        </w:tc>
      </w:tr>
      <w:tr w:rsidR="00DD27AC" w:rsidRPr="00DD27AC" w:rsidTr="00CF1401">
        <w:trPr>
          <w:cantSplit/>
          <w:jc w:val="center"/>
        </w:trPr>
        <w:tc>
          <w:tcPr>
            <w:tcW w:w="1682" w:type="dxa"/>
          </w:tcPr>
          <w:p w:rsidR="00DD27AC" w:rsidRPr="00DD27AC" w:rsidRDefault="00DD27AC" w:rsidP="00767706">
            <w:pPr>
              <w:pStyle w:val="Tabletext"/>
            </w:pPr>
            <w:r w:rsidRPr="00DD27AC">
              <w:t>Name of Aid-to-Navigation Extension</w:t>
            </w:r>
          </w:p>
        </w:tc>
        <w:tc>
          <w:tcPr>
            <w:tcW w:w="1436" w:type="dxa"/>
          </w:tcPr>
          <w:p w:rsidR="00DD27AC" w:rsidRPr="00DD27AC" w:rsidRDefault="00DD27AC" w:rsidP="00767706">
            <w:pPr>
              <w:pStyle w:val="Tabletext"/>
              <w:jc w:val="center"/>
            </w:pPr>
            <w:r w:rsidRPr="00DD27AC">
              <w:t>0, 6, 12, 18, 24, 30, 36, ... 84</w:t>
            </w:r>
          </w:p>
        </w:tc>
        <w:tc>
          <w:tcPr>
            <w:tcW w:w="6515" w:type="dxa"/>
          </w:tcPr>
          <w:p w:rsidR="00DD27AC" w:rsidRPr="00DD27AC" w:rsidRDefault="00DD27AC" w:rsidP="00767706">
            <w:pPr>
              <w:pStyle w:val="Tabletext"/>
            </w:pPr>
            <w:r w:rsidRPr="00DD27AC">
              <w:t xml:space="preserve">This parameter of up to 14 additional 6-bit-ASCII characters for a </w:t>
            </w:r>
            <w:r w:rsidRPr="00DD27AC">
              <w:br/>
              <w:t xml:space="preserve">2-slot message may be combined with the parameter </w:t>
            </w:r>
            <w:r w:rsidRPr="00DD27AC">
              <w:rPr>
                <w:sz w:val="22"/>
              </w:rPr>
              <w:t>“</w:t>
            </w:r>
            <w:r w:rsidRPr="00DD27AC">
              <w:t>Name of Aid-to-Navigation</w:t>
            </w:r>
            <w:r w:rsidRPr="00DD27AC">
              <w:rPr>
                <w:sz w:val="22"/>
              </w:rPr>
              <w:t>”</w:t>
            </w:r>
            <w:r w:rsidRPr="00DD27AC">
              <w:t xml:space="preserve"> at the end of that parameter, when more than 20 characters are needed for the name of the AtoN. This parameter should be omitted when no more than 20 characters for the name of the A-to-N are needed in total. Only the required number of characters should be transmitted, i.e. no @-character should be used</w:t>
            </w:r>
          </w:p>
        </w:tc>
      </w:tr>
      <w:tr w:rsidR="00DD27AC" w:rsidRPr="00DD27AC" w:rsidTr="00CF1401">
        <w:trPr>
          <w:cantSplit/>
          <w:jc w:val="center"/>
        </w:trPr>
        <w:tc>
          <w:tcPr>
            <w:tcW w:w="1682" w:type="dxa"/>
            <w:vAlign w:val="center"/>
          </w:tcPr>
          <w:p w:rsidR="00DD27AC" w:rsidRPr="00DD27AC" w:rsidRDefault="00DD27AC" w:rsidP="00767706">
            <w:pPr>
              <w:pStyle w:val="Tabletext"/>
            </w:pPr>
            <w:r w:rsidRPr="00DD27AC">
              <w:t>Spare</w:t>
            </w:r>
          </w:p>
        </w:tc>
        <w:tc>
          <w:tcPr>
            <w:tcW w:w="1436" w:type="dxa"/>
            <w:vAlign w:val="center"/>
          </w:tcPr>
          <w:p w:rsidR="00DD27AC" w:rsidRPr="00DD27AC" w:rsidRDefault="00DD27AC" w:rsidP="00767706">
            <w:pPr>
              <w:pStyle w:val="Tabletext"/>
              <w:jc w:val="center"/>
            </w:pPr>
            <w:r w:rsidRPr="00DD27AC">
              <w:t>0, 2, 4, or 6</w:t>
            </w:r>
          </w:p>
        </w:tc>
        <w:tc>
          <w:tcPr>
            <w:tcW w:w="6515" w:type="dxa"/>
            <w:vAlign w:val="center"/>
          </w:tcPr>
          <w:p w:rsidR="00DD27AC" w:rsidRPr="00DD27AC" w:rsidRDefault="00DD27AC" w:rsidP="00767706">
            <w:pPr>
              <w:pStyle w:val="Tabletext"/>
            </w:pPr>
            <w:r w:rsidRPr="00DD27AC">
              <w:t xml:space="preserve">Spare. Used only when parameter </w:t>
            </w:r>
            <w:r w:rsidRPr="00DD27AC">
              <w:rPr>
                <w:sz w:val="22"/>
              </w:rPr>
              <w:t>“</w:t>
            </w:r>
            <w:r w:rsidRPr="00DD27AC">
              <w:t>Name of Aid-to-Navigation Extension</w:t>
            </w:r>
            <w:r w:rsidRPr="00DD27AC">
              <w:rPr>
                <w:sz w:val="22"/>
              </w:rPr>
              <w:t>”</w:t>
            </w:r>
            <w:r w:rsidRPr="00DD27AC">
              <w:t xml:space="preserve"> is used. Should be set to zero. The number of spare bits should be adjusted in order to observe byte boundaries</w:t>
            </w:r>
          </w:p>
        </w:tc>
      </w:tr>
      <w:tr w:rsidR="00DD27AC" w:rsidRPr="00DD27AC" w:rsidTr="00CF1401">
        <w:trPr>
          <w:cantSplit/>
          <w:jc w:val="center"/>
        </w:trPr>
        <w:tc>
          <w:tcPr>
            <w:tcW w:w="1682" w:type="dxa"/>
          </w:tcPr>
          <w:p w:rsidR="00DD27AC" w:rsidRPr="00DD27AC" w:rsidRDefault="00DD27AC" w:rsidP="00767706">
            <w:pPr>
              <w:pStyle w:val="Tabletext"/>
            </w:pPr>
            <w:r w:rsidRPr="00DD27AC">
              <w:t>Number of bits</w:t>
            </w:r>
          </w:p>
        </w:tc>
        <w:tc>
          <w:tcPr>
            <w:tcW w:w="1436" w:type="dxa"/>
          </w:tcPr>
          <w:p w:rsidR="00DD27AC" w:rsidRPr="00DD27AC" w:rsidRDefault="00DD27AC" w:rsidP="00767706">
            <w:pPr>
              <w:pStyle w:val="Tabletext"/>
              <w:jc w:val="center"/>
            </w:pPr>
            <w:r w:rsidRPr="00DD27AC">
              <w:t>272-360</w:t>
            </w:r>
          </w:p>
        </w:tc>
        <w:tc>
          <w:tcPr>
            <w:tcW w:w="6515" w:type="dxa"/>
          </w:tcPr>
          <w:p w:rsidR="00DD27AC" w:rsidRPr="00DD27AC" w:rsidRDefault="00DD27AC" w:rsidP="00767706">
            <w:pPr>
              <w:pStyle w:val="Tabletext"/>
            </w:pPr>
            <w:r w:rsidRPr="00DD27AC">
              <w:t>Occupies two slots</w:t>
            </w:r>
          </w:p>
        </w:tc>
      </w:tr>
    </w:tbl>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jc w:val="both"/>
        <w:rPr>
          <w:rFonts w:eastAsia="Times New Roman"/>
          <w:b/>
          <w:sz w:val="20"/>
        </w:rPr>
      </w:pPr>
      <w:r w:rsidRPr="00DD27AC">
        <w:rPr>
          <w:rFonts w:eastAsia="Times New Roman"/>
          <w:i/>
          <w:iCs/>
          <w:sz w:val="20"/>
        </w:rPr>
        <w:t>Notes relating to Table</w:t>
      </w:r>
      <w:r w:rsidRPr="00DD27AC">
        <w:rPr>
          <w:rFonts w:eastAsia="Times New Roman"/>
          <w:b/>
          <w:i/>
          <w:iCs/>
          <w:sz w:val="20"/>
        </w:rPr>
        <w:t xml:space="preserve"> </w:t>
      </w:r>
      <w:r w:rsidRPr="00DD27AC">
        <w:rPr>
          <w:rFonts w:eastAsia="Times New Roman"/>
          <w:bCs/>
          <w:i/>
          <w:iCs/>
          <w:sz w:val="20"/>
        </w:rPr>
        <w:t>73</w:t>
      </w:r>
      <w:r w:rsidRPr="00DD27AC">
        <w:rPr>
          <w:rFonts w:eastAsia="Times New Roman"/>
          <w:bCs/>
          <w:sz w:val="20"/>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9639"/>
      </w:tblGrid>
      <w:tr w:rsidR="00DD27AC" w:rsidRPr="00DD27AC" w:rsidTr="00142562">
        <w:trPr>
          <w:cantSplit/>
          <w:jc w:val="center"/>
        </w:trPr>
        <w:tc>
          <w:tcPr>
            <w:tcW w:w="9639" w:type="dxa"/>
            <w:tcBorders>
              <w:top w:val="nil"/>
              <w:left w:val="nil"/>
              <w:bottom w:val="nil"/>
              <w:right w:val="nil"/>
            </w:tcBorders>
          </w:tcPr>
          <w:p w:rsidR="00DD27AC" w:rsidRPr="00DD27AC"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DD27AC">
              <w:rPr>
                <w:rFonts w:eastAsia="Times New Roman"/>
                <w:sz w:val="20"/>
                <w:vertAlign w:val="superscript"/>
              </w:rPr>
              <w:t>(1)</w:t>
            </w:r>
            <w:r w:rsidRPr="00DD27AC">
              <w:rPr>
                <w:rFonts w:eastAsia="Times New Roman"/>
                <w:sz w:val="20"/>
              </w:rPr>
              <w:t xml:space="preserve"> </w:t>
            </w:r>
            <w:r w:rsidRPr="00DD27AC">
              <w:rPr>
                <w:rFonts w:eastAsia="Times New Roman"/>
                <w:sz w:val="20"/>
              </w:rPr>
              <w:tab/>
              <w:t>When using Fig. 41</w:t>
            </w:r>
            <w:r w:rsidRPr="00DD27AC">
              <w:rPr>
                <w:rFonts w:eastAsia="Times New Roman"/>
                <w:i/>
                <w:iCs/>
                <w:sz w:val="20"/>
              </w:rPr>
              <w:t>bis</w:t>
            </w:r>
            <w:r w:rsidRPr="00DD27AC">
              <w:rPr>
                <w:rFonts w:eastAsia="Times New Roman"/>
                <w:sz w:val="20"/>
              </w:rPr>
              <w:t xml:space="preserve"> for AtoN the following should be observed:</w:t>
            </w:r>
          </w:p>
          <w:p w:rsidR="00DD27AC" w:rsidRPr="00DD27AC"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567" w:right="-85" w:hanging="652"/>
              <w:rPr>
                <w:rFonts w:eastAsia="Times New Roman"/>
                <w:sz w:val="20"/>
              </w:rPr>
            </w:pPr>
            <w:r w:rsidRPr="00DD27AC">
              <w:rPr>
                <w:rFonts w:eastAsia="Times New Roman"/>
                <w:sz w:val="20"/>
              </w:rPr>
              <w:tab/>
              <w:t>–</w:t>
            </w:r>
            <w:r w:rsidRPr="00DD27AC">
              <w:rPr>
                <w:rFonts w:eastAsia="Times New Roman"/>
                <w:sz w:val="20"/>
              </w:rPr>
              <w:tab/>
              <w:t>For fixed Aids-to-Navigation, virtual AtoN, and for off-shore structures, the orientation established by the dimension A should point to true north.</w:t>
            </w:r>
          </w:p>
          <w:p w:rsidR="00DD27AC" w:rsidRPr="00DD27AC"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567" w:right="-85" w:hanging="652"/>
              <w:rPr>
                <w:rFonts w:eastAsia="Times New Roman"/>
                <w:sz w:val="20"/>
              </w:rPr>
            </w:pPr>
            <w:r w:rsidRPr="00DD27AC">
              <w:rPr>
                <w:rFonts w:eastAsia="Times New Roman"/>
                <w:sz w:val="20"/>
              </w:rPr>
              <w:tab/>
              <w:t>–</w:t>
            </w:r>
            <w:r w:rsidRPr="00DD27AC">
              <w:rPr>
                <w:rFonts w:eastAsia="Times New Roman"/>
                <w:sz w:val="20"/>
              </w:rPr>
              <w:tab/>
              <w:t>For floating aids larger than 2 m * 2 m the dimensions of the AtoN should always be given approximated to a circle, i.e. the dimensions should always be as follows A = B = C = D ≠ 0. (This is due to the fact that the orientation of the floating Aid to Navigation is not transmitted. The reference point for reported position is in the centre of the circle.)</w:t>
            </w:r>
          </w:p>
          <w:p w:rsidR="00DD27AC" w:rsidRPr="00DD27AC"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567" w:right="-85" w:hanging="652"/>
              <w:rPr>
                <w:rFonts w:eastAsia="Times New Roman"/>
                <w:sz w:val="20"/>
              </w:rPr>
            </w:pPr>
            <w:r w:rsidRPr="00DD27AC">
              <w:rPr>
                <w:rFonts w:eastAsia="Times New Roman"/>
                <w:sz w:val="20"/>
              </w:rPr>
              <w:tab/>
              <w:t>–</w:t>
            </w:r>
            <w:r w:rsidRPr="00DD27AC">
              <w:rPr>
                <w:rFonts w:eastAsia="Times New Roman"/>
                <w:sz w:val="20"/>
              </w:rPr>
              <w:tab/>
              <w:t>A = B = C = D = 1 should indicate objects (fixed or floating) smaller than or equal to 2 m * 2 m. (The reference point for reported position is in the centre of the circle.)</w:t>
            </w:r>
          </w:p>
          <w:p w:rsidR="00DD27AC" w:rsidRPr="00DD27AC"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567" w:right="-85" w:hanging="652"/>
              <w:rPr>
                <w:rFonts w:eastAsia="Times New Roman"/>
                <w:sz w:val="20"/>
              </w:rPr>
            </w:pPr>
            <w:r w:rsidRPr="00DD27AC">
              <w:rPr>
                <w:rFonts w:eastAsia="Times New Roman"/>
                <w:sz w:val="20"/>
              </w:rPr>
              <w:tab/>
              <w:t>–</w:t>
            </w:r>
            <w:r w:rsidRPr="00DD27AC">
              <w:rPr>
                <w:rFonts w:eastAsia="Times New Roman"/>
                <w:sz w:val="20"/>
              </w:rPr>
              <w:tab/>
              <w:t xml:space="preserve">Floating off shore structures that are not fixed, such as rigs, should be considered as Code 31 type from Table 74 AtoN. These structures should have their </w:t>
            </w:r>
            <w:r w:rsidRPr="00DD27AC">
              <w:rPr>
                <w:rFonts w:eastAsia="Times New Roman"/>
                <w:sz w:val="22"/>
              </w:rPr>
              <w:t>“</w:t>
            </w:r>
            <w:r w:rsidRPr="00DD27AC">
              <w:rPr>
                <w:rFonts w:eastAsia="Times New Roman"/>
                <w:sz w:val="20"/>
              </w:rPr>
              <w:t>Dimension/reference for position</w:t>
            </w:r>
            <w:r w:rsidRPr="00DD27AC">
              <w:rPr>
                <w:rFonts w:eastAsia="Times New Roman"/>
                <w:sz w:val="22"/>
              </w:rPr>
              <w:t>”</w:t>
            </w:r>
            <w:r w:rsidRPr="00DD27AC">
              <w:rPr>
                <w:rFonts w:eastAsia="Times New Roman"/>
                <w:sz w:val="20"/>
              </w:rPr>
              <w:t xml:space="preserve"> parameter as determined above in Note (1).</w:t>
            </w:r>
          </w:p>
          <w:p w:rsidR="00DD27AC" w:rsidRPr="00DD27AC"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567" w:right="-85" w:hanging="652"/>
              <w:rPr>
                <w:rFonts w:eastAsia="Times New Roman"/>
                <w:sz w:val="20"/>
              </w:rPr>
            </w:pPr>
            <w:r w:rsidRPr="00DD27AC">
              <w:rPr>
                <w:rFonts w:eastAsia="Times New Roman"/>
                <w:sz w:val="20"/>
              </w:rPr>
              <w:tab/>
            </w:r>
            <w:r w:rsidRPr="00DD27AC">
              <w:rPr>
                <w:rFonts w:eastAsia="Times New Roman"/>
                <w:sz w:val="20"/>
              </w:rPr>
              <w:tab/>
              <w:t xml:space="preserve">For fixed off shore structures, Code 3 type from Table 74, should have their </w:t>
            </w:r>
            <w:r w:rsidRPr="00DD27AC">
              <w:rPr>
                <w:rFonts w:eastAsia="Times New Roman"/>
                <w:sz w:val="22"/>
              </w:rPr>
              <w:t>“</w:t>
            </w:r>
            <w:r w:rsidRPr="00DD27AC">
              <w:rPr>
                <w:rFonts w:eastAsia="Times New Roman"/>
                <w:sz w:val="20"/>
              </w:rPr>
              <w:t>Dimension/reference for position</w:t>
            </w:r>
            <w:r w:rsidRPr="00DD27AC">
              <w:rPr>
                <w:rFonts w:eastAsia="Times New Roman"/>
                <w:sz w:val="22"/>
              </w:rPr>
              <w:t>”</w:t>
            </w:r>
            <w:r w:rsidRPr="00DD27AC">
              <w:rPr>
                <w:rFonts w:eastAsia="Times New Roman"/>
                <w:sz w:val="20"/>
              </w:rPr>
              <w:t xml:space="preserve"> parameter as determined above in Note (1). Hence, all off shore AtoN and structures have the dimension determined in the same manner and the actual dimensions are contained in Message 21.</w:t>
            </w:r>
          </w:p>
          <w:p w:rsidR="00DD27AC" w:rsidRPr="00DD27AC" w:rsidRDefault="00DD27AC" w:rsidP="00CF14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rPr>
                <w:rFonts w:eastAsia="Times New Roman"/>
                <w:sz w:val="20"/>
              </w:rPr>
            </w:pPr>
            <w:r w:rsidRPr="00DD27AC">
              <w:rPr>
                <w:rFonts w:eastAsia="Times New Roman"/>
                <w:sz w:val="20"/>
                <w:vertAlign w:val="superscript"/>
              </w:rPr>
              <w:t>(2)</w:t>
            </w:r>
            <w:r w:rsidRPr="00DD27AC">
              <w:rPr>
                <w:rFonts w:eastAsia="Times New Roman"/>
                <w:sz w:val="20"/>
              </w:rPr>
              <w:t xml:space="preserve"> </w:t>
            </w:r>
            <w:r w:rsidRPr="00DD27AC">
              <w:rPr>
                <w:rFonts w:eastAsia="Times New Roman"/>
                <w:sz w:val="20"/>
              </w:rPr>
              <w:tab/>
              <w:t xml:space="preserve">When transmitting virtual AtoN information, i.e. the virtual/pseudo AtoN Target Flag is set to one (1), the dimensions should be set to A=B=C=D=0 (default). This should also be the case, when transmitting </w:t>
            </w:r>
            <w:r w:rsidRPr="00DD27AC">
              <w:rPr>
                <w:rFonts w:eastAsia="Times New Roman"/>
                <w:sz w:val="22"/>
              </w:rPr>
              <w:t>“</w:t>
            </w:r>
            <w:r w:rsidRPr="00DD27AC">
              <w:rPr>
                <w:rFonts w:eastAsia="Times New Roman"/>
                <w:sz w:val="20"/>
              </w:rPr>
              <w:t>reference point</w:t>
            </w:r>
            <w:r w:rsidRPr="00DD27AC">
              <w:rPr>
                <w:rFonts w:eastAsia="Times New Roman"/>
                <w:sz w:val="22"/>
              </w:rPr>
              <w:t>”</w:t>
            </w:r>
            <w:r w:rsidRPr="00DD27AC">
              <w:rPr>
                <w:rFonts w:eastAsia="Times New Roman"/>
                <w:sz w:val="20"/>
              </w:rPr>
              <w:t xml:space="preserve"> information (see Table 73).</w:t>
            </w:r>
          </w:p>
        </w:tc>
      </w:tr>
    </w:tbl>
    <w:p w:rsidR="00DD27AC" w:rsidRPr="00DD27AC" w:rsidRDefault="00DD27AC" w:rsidP="00767706">
      <w:pPr>
        <w:pStyle w:val="FigureNo"/>
      </w:pPr>
      <w:r w:rsidRPr="00DD27AC">
        <w:lastRenderedPageBreak/>
        <w:t>Figure 41</w:t>
      </w:r>
      <w:r w:rsidR="00FC7425" w:rsidRPr="00DD27AC">
        <w:rPr>
          <w:i/>
          <w:iCs/>
          <w:caps w:val="0"/>
        </w:rPr>
        <w:t>bis</w:t>
      </w:r>
    </w:p>
    <w:p w:rsidR="00DD27AC" w:rsidRPr="00DD27AC" w:rsidRDefault="00DD27AC" w:rsidP="00767706">
      <w:pPr>
        <w:pStyle w:val="Figuretitle"/>
      </w:pPr>
      <w:r w:rsidRPr="00DD27AC">
        <w:t xml:space="preserve">Reference point for reported position of a maritime aid to navigation, </w:t>
      </w:r>
      <w:r w:rsidRPr="00DD27AC">
        <w:br/>
        <w:t>or the dimension of an aid to navigation</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noProof/>
          <w:sz w:val="18"/>
          <w:lang w:val="en-US" w:eastAsia="zh-CN"/>
        </w:rPr>
        <w:drawing>
          <wp:inline distT="0" distB="0" distL="0" distR="0" wp14:anchorId="5D19092A" wp14:editId="24818393">
            <wp:extent cx="4776288" cy="2959774"/>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1371-41bise.png"/>
                    <pic:cNvPicPr/>
                  </pic:nvPicPr>
                  <pic:blipFill>
                    <a:blip r:embed="rId94">
                      <a:extLst>
                        <a:ext uri="{28A0092B-C50C-407E-A947-70E740481C1C}">
                          <a14:useLocalDpi xmlns:a14="http://schemas.microsoft.com/office/drawing/2010/main" val="0"/>
                        </a:ext>
                      </a:extLst>
                    </a:blip>
                    <a:stretch>
                      <a:fillRect/>
                    </a:stretch>
                  </pic:blipFill>
                  <pic:spPr>
                    <a:xfrm>
                      <a:off x="0" y="0"/>
                      <a:ext cx="4776288" cy="2959774"/>
                    </a:xfrm>
                    <a:prstGeom prst="rect">
                      <a:avLst/>
                    </a:prstGeom>
                  </pic:spPr>
                </pic:pic>
              </a:graphicData>
            </a:graphic>
          </wp:inline>
        </w:drawing>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This message should be transmitted immediately after any parameter value was changed.</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Note on AtoN within AIS:</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competent international body for aids-to-navigation, IALA, defines an AtoN as: “a device or system external to vessels designed and operated to enhance safe and efficient navigation of vessels and/or vessel traffic.” (IALA Navguide, Edition 2010).</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IALA Navguide stipulates: “A floating aid to navigation, which is out of position, adrift or during the night is unlighted, may itself become a danger to navigation. When a floating aid is out of position or malfunctioning, navigational warnings must be given.” Therefore, a station, which transmits Message 21, could also transmit safety related broadcast message (Message 14) upon detecting that the floating AtoN has gone out of position or is malfunctioning, at the competent authority’s discretion.</w:t>
      </w:r>
    </w:p>
    <w:p w:rsidR="004315A9" w:rsidRDefault="004315A9">
      <w:pPr>
        <w:tabs>
          <w:tab w:val="clear" w:pos="1134"/>
          <w:tab w:val="clear" w:pos="1871"/>
          <w:tab w:val="clear" w:pos="2268"/>
        </w:tabs>
        <w:overflowPunct/>
        <w:autoSpaceDE/>
        <w:autoSpaceDN/>
        <w:adjustRightInd/>
        <w:spacing w:before="0"/>
        <w:textAlignment w:val="auto"/>
        <w:rPr>
          <w:caps/>
          <w:sz w:val="20"/>
        </w:rPr>
      </w:pPr>
      <w:r>
        <w:br w:type="page"/>
      </w:r>
    </w:p>
    <w:p w:rsidR="00DD27AC" w:rsidRPr="00DD27AC" w:rsidRDefault="00DD27AC" w:rsidP="00FC7425">
      <w:pPr>
        <w:pStyle w:val="TableNo"/>
        <w:spacing w:before="360"/>
      </w:pPr>
      <w:r w:rsidRPr="00DD27AC">
        <w:lastRenderedPageBreak/>
        <w:t>TABLE 74</w:t>
      </w:r>
    </w:p>
    <w:p w:rsidR="00DD27AC" w:rsidRPr="00DD27AC" w:rsidRDefault="00DD27AC" w:rsidP="0053482B">
      <w:pPr>
        <w:pStyle w:val="Tabletitle"/>
      </w:pPr>
      <w:r w:rsidRPr="00DD27AC">
        <w:t>The nature and type of aids to navigation can be indicated with 32 different codes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3"/>
        <w:gridCol w:w="1323"/>
        <w:gridCol w:w="6313"/>
      </w:tblGrid>
      <w:tr w:rsidR="00DD27AC" w:rsidRPr="00DD27AC" w:rsidTr="00142562">
        <w:trPr>
          <w:jc w:val="center"/>
        </w:trPr>
        <w:tc>
          <w:tcPr>
            <w:tcW w:w="2003" w:type="dxa"/>
            <w:shd w:val="clear" w:color="auto" w:fill="FFFFFF"/>
          </w:tcPr>
          <w:p w:rsidR="00DD27AC" w:rsidRPr="00DD27AC" w:rsidRDefault="00DD27AC" w:rsidP="0053482B">
            <w:pPr>
              <w:pStyle w:val="Tablehead"/>
            </w:pPr>
          </w:p>
        </w:tc>
        <w:tc>
          <w:tcPr>
            <w:tcW w:w="1323" w:type="dxa"/>
            <w:shd w:val="clear" w:color="auto" w:fill="FFFFFF"/>
          </w:tcPr>
          <w:p w:rsidR="00DD27AC" w:rsidRPr="00DD27AC" w:rsidRDefault="00DD27AC" w:rsidP="0053482B">
            <w:pPr>
              <w:pStyle w:val="Tablehead"/>
            </w:pPr>
            <w:r w:rsidRPr="00DD27AC">
              <w:t>Code</w:t>
            </w:r>
          </w:p>
        </w:tc>
        <w:tc>
          <w:tcPr>
            <w:tcW w:w="6313" w:type="dxa"/>
            <w:shd w:val="clear" w:color="auto" w:fill="FFFFFF"/>
          </w:tcPr>
          <w:p w:rsidR="00DD27AC" w:rsidRPr="00DD27AC" w:rsidRDefault="00DD27AC" w:rsidP="0053482B">
            <w:pPr>
              <w:pStyle w:val="Tablehead"/>
            </w:pPr>
            <w:r w:rsidRPr="00DD27AC">
              <w:t>Definition</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0</w:t>
            </w:r>
          </w:p>
        </w:tc>
        <w:tc>
          <w:tcPr>
            <w:tcW w:w="6313" w:type="dxa"/>
          </w:tcPr>
          <w:p w:rsidR="00DD27AC" w:rsidRPr="00DD27AC" w:rsidRDefault="00DD27AC" w:rsidP="0053482B">
            <w:pPr>
              <w:pStyle w:val="Tabletext"/>
            </w:pPr>
            <w:r w:rsidRPr="00DD27AC">
              <w:t>Default, Type of AtoN not specified</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1</w:t>
            </w:r>
          </w:p>
        </w:tc>
        <w:tc>
          <w:tcPr>
            <w:tcW w:w="6313" w:type="dxa"/>
          </w:tcPr>
          <w:p w:rsidR="00DD27AC" w:rsidRPr="00DD27AC" w:rsidRDefault="00DD27AC" w:rsidP="0053482B">
            <w:pPr>
              <w:pStyle w:val="Tabletext"/>
            </w:pPr>
            <w:r w:rsidRPr="00DD27AC">
              <w:t>Reference point</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2</w:t>
            </w:r>
          </w:p>
        </w:tc>
        <w:tc>
          <w:tcPr>
            <w:tcW w:w="6313" w:type="dxa"/>
          </w:tcPr>
          <w:p w:rsidR="00DD27AC" w:rsidRPr="00DD27AC" w:rsidRDefault="00DD27AC" w:rsidP="0053482B">
            <w:pPr>
              <w:pStyle w:val="Tabletext"/>
            </w:pPr>
            <w:r w:rsidRPr="00DD27AC">
              <w:t>RACON</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3</w:t>
            </w:r>
          </w:p>
        </w:tc>
        <w:tc>
          <w:tcPr>
            <w:tcW w:w="6313" w:type="dxa"/>
          </w:tcPr>
          <w:p w:rsidR="00DD27AC" w:rsidRPr="00DD27AC" w:rsidRDefault="00DD27AC" w:rsidP="0053482B">
            <w:pPr>
              <w:pStyle w:val="Tabletext"/>
            </w:pPr>
            <w:r w:rsidRPr="00DD27AC">
              <w:t>Fixed structures off-shore, such as oil platforms, wind farms.</w:t>
            </w:r>
          </w:p>
          <w:p w:rsidR="00DD27AC" w:rsidRPr="00DD27AC" w:rsidRDefault="00DD27AC" w:rsidP="0053482B">
            <w:pPr>
              <w:pStyle w:val="Tabletext"/>
            </w:pPr>
            <w:r w:rsidRPr="00DD27AC">
              <w:t>(NOTE 1 – This code should identify an obstruction that is fitted with an AtoN AIS station)</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4</w:t>
            </w:r>
          </w:p>
        </w:tc>
        <w:tc>
          <w:tcPr>
            <w:tcW w:w="6313" w:type="dxa"/>
          </w:tcPr>
          <w:p w:rsidR="00DD27AC" w:rsidRPr="00DD27AC" w:rsidRDefault="00DD27AC" w:rsidP="0053482B">
            <w:pPr>
              <w:pStyle w:val="Tabletext"/>
            </w:pPr>
            <w:r w:rsidRPr="00DD27AC">
              <w:t>Emergency Wreck Marking Buoy</w:t>
            </w:r>
          </w:p>
        </w:tc>
      </w:tr>
      <w:tr w:rsidR="00DD27AC" w:rsidRPr="00DD27AC" w:rsidTr="00142562">
        <w:trPr>
          <w:jc w:val="center"/>
        </w:trPr>
        <w:tc>
          <w:tcPr>
            <w:tcW w:w="2003" w:type="dxa"/>
          </w:tcPr>
          <w:p w:rsidR="00DD27AC" w:rsidRPr="00DD27AC" w:rsidRDefault="00DD27AC" w:rsidP="0053482B">
            <w:pPr>
              <w:pStyle w:val="Tabletext"/>
            </w:pPr>
            <w:r w:rsidRPr="00DD27AC">
              <w:t>Fixed AtoN</w:t>
            </w:r>
          </w:p>
        </w:tc>
        <w:tc>
          <w:tcPr>
            <w:tcW w:w="1323" w:type="dxa"/>
          </w:tcPr>
          <w:p w:rsidR="00DD27AC" w:rsidRPr="00DD27AC" w:rsidRDefault="00DD27AC" w:rsidP="0053482B">
            <w:pPr>
              <w:pStyle w:val="Tabletext"/>
              <w:jc w:val="center"/>
            </w:pPr>
            <w:r w:rsidRPr="00DD27AC">
              <w:t>5</w:t>
            </w:r>
          </w:p>
        </w:tc>
        <w:tc>
          <w:tcPr>
            <w:tcW w:w="6313" w:type="dxa"/>
          </w:tcPr>
          <w:p w:rsidR="00DD27AC" w:rsidRPr="00DD27AC" w:rsidRDefault="00DD27AC" w:rsidP="0053482B">
            <w:pPr>
              <w:pStyle w:val="Tabletext"/>
            </w:pPr>
            <w:r w:rsidRPr="00DD27AC">
              <w:t>Light, without sectors</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6</w:t>
            </w:r>
          </w:p>
        </w:tc>
        <w:tc>
          <w:tcPr>
            <w:tcW w:w="6313" w:type="dxa"/>
          </w:tcPr>
          <w:p w:rsidR="00DD27AC" w:rsidRPr="00DD27AC" w:rsidRDefault="00DD27AC" w:rsidP="0053482B">
            <w:pPr>
              <w:pStyle w:val="Tabletext"/>
            </w:pPr>
            <w:r w:rsidRPr="00DD27AC">
              <w:t>Light, with sectors</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7</w:t>
            </w:r>
          </w:p>
        </w:tc>
        <w:tc>
          <w:tcPr>
            <w:tcW w:w="6313" w:type="dxa"/>
          </w:tcPr>
          <w:p w:rsidR="00DD27AC" w:rsidRPr="00DD27AC" w:rsidRDefault="00DD27AC" w:rsidP="0053482B">
            <w:pPr>
              <w:pStyle w:val="Tabletext"/>
            </w:pPr>
            <w:r w:rsidRPr="00DD27AC">
              <w:t>Leading Light Front</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8</w:t>
            </w:r>
          </w:p>
        </w:tc>
        <w:tc>
          <w:tcPr>
            <w:tcW w:w="6313" w:type="dxa"/>
          </w:tcPr>
          <w:p w:rsidR="00DD27AC" w:rsidRPr="00DD27AC" w:rsidRDefault="00DD27AC" w:rsidP="0053482B">
            <w:pPr>
              <w:pStyle w:val="Tabletext"/>
            </w:pPr>
            <w:r w:rsidRPr="00DD27AC">
              <w:t>Leading Light Rear</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9</w:t>
            </w:r>
          </w:p>
        </w:tc>
        <w:tc>
          <w:tcPr>
            <w:tcW w:w="6313" w:type="dxa"/>
          </w:tcPr>
          <w:p w:rsidR="00DD27AC" w:rsidRPr="00DD27AC" w:rsidRDefault="00DD27AC" w:rsidP="0053482B">
            <w:pPr>
              <w:pStyle w:val="Tabletext"/>
            </w:pPr>
            <w:r w:rsidRPr="00DD27AC">
              <w:t>Beacon, Cardinal N</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10</w:t>
            </w:r>
          </w:p>
        </w:tc>
        <w:tc>
          <w:tcPr>
            <w:tcW w:w="6313" w:type="dxa"/>
          </w:tcPr>
          <w:p w:rsidR="00DD27AC" w:rsidRPr="00DD27AC" w:rsidRDefault="00DD27AC" w:rsidP="0053482B">
            <w:pPr>
              <w:pStyle w:val="Tabletext"/>
            </w:pPr>
            <w:r w:rsidRPr="00DD27AC">
              <w:t>Beacon, Cardinal E</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11</w:t>
            </w:r>
          </w:p>
        </w:tc>
        <w:tc>
          <w:tcPr>
            <w:tcW w:w="6313" w:type="dxa"/>
          </w:tcPr>
          <w:p w:rsidR="00DD27AC" w:rsidRPr="00DD27AC" w:rsidRDefault="00DD27AC" w:rsidP="0053482B">
            <w:pPr>
              <w:pStyle w:val="Tabletext"/>
            </w:pPr>
            <w:r w:rsidRPr="00DD27AC">
              <w:t>Beacon, Cardinal S</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12</w:t>
            </w:r>
          </w:p>
        </w:tc>
        <w:tc>
          <w:tcPr>
            <w:tcW w:w="6313" w:type="dxa"/>
          </w:tcPr>
          <w:p w:rsidR="00DD27AC" w:rsidRPr="00DD27AC" w:rsidRDefault="00DD27AC" w:rsidP="0053482B">
            <w:pPr>
              <w:pStyle w:val="Tabletext"/>
            </w:pPr>
            <w:r w:rsidRPr="00DD27AC">
              <w:t>Beacon, Cardinal W</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13</w:t>
            </w:r>
          </w:p>
        </w:tc>
        <w:tc>
          <w:tcPr>
            <w:tcW w:w="6313" w:type="dxa"/>
          </w:tcPr>
          <w:p w:rsidR="00DD27AC" w:rsidRPr="00DD27AC" w:rsidRDefault="00DD27AC" w:rsidP="0053482B">
            <w:pPr>
              <w:pStyle w:val="Tabletext"/>
            </w:pPr>
            <w:r w:rsidRPr="00DD27AC">
              <w:t>Beacon, Port hand</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14</w:t>
            </w:r>
          </w:p>
        </w:tc>
        <w:tc>
          <w:tcPr>
            <w:tcW w:w="6313" w:type="dxa"/>
          </w:tcPr>
          <w:p w:rsidR="00DD27AC" w:rsidRPr="00DD27AC" w:rsidRDefault="00DD27AC" w:rsidP="0053482B">
            <w:pPr>
              <w:pStyle w:val="Tabletext"/>
            </w:pPr>
            <w:r w:rsidRPr="00DD27AC">
              <w:t>Beacon, Starboard hand</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15</w:t>
            </w:r>
          </w:p>
        </w:tc>
        <w:tc>
          <w:tcPr>
            <w:tcW w:w="6313" w:type="dxa"/>
          </w:tcPr>
          <w:p w:rsidR="00DD27AC" w:rsidRPr="00DD27AC" w:rsidRDefault="00DD27AC" w:rsidP="0053482B">
            <w:pPr>
              <w:pStyle w:val="Tabletext"/>
            </w:pPr>
            <w:r w:rsidRPr="00DD27AC">
              <w:t>Beacon, Preferred Channel port hand</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16</w:t>
            </w:r>
          </w:p>
        </w:tc>
        <w:tc>
          <w:tcPr>
            <w:tcW w:w="6313" w:type="dxa"/>
          </w:tcPr>
          <w:p w:rsidR="00DD27AC" w:rsidRPr="00DD27AC" w:rsidRDefault="00DD27AC" w:rsidP="0053482B">
            <w:pPr>
              <w:pStyle w:val="Tabletext"/>
            </w:pPr>
            <w:r w:rsidRPr="00DD27AC">
              <w:t>Beacon, Preferred Channel starboard hand</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17</w:t>
            </w:r>
          </w:p>
        </w:tc>
        <w:tc>
          <w:tcPr>
            <w:tcW w:w="6313" w:type="dxa"/>
          </w:tcPr>
          <w:p w:rsidR="00DD27AC" w:rsidRPr="00DD27AC" w:rsidRDefault="00DD27AC" w:rsidP="0053482B">
            <w:pPr>
              <w:pStyle w:val="Tabletext"/>
            </w:pPr>
            <w:r w:rsidRPr="00DD27AC">
              <w:t>Beacon, Isolated danger</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18</w:t>
            </w:r>
          </w:p>
        </w:tc>
        <w:tc>
          <w:tcPr>
            <w:tcW w:w="6313" w:type="dxa"/>
          </w:tcPr>
          <w:p w:rsidR="00DD27AC" w:rsidRPr="00DD27AC" w:rsidRDefault="00DD27AC" w:rsidP="0053482B">
            <w:pPr>
              <w:pStyle w:val="Tabletext"/>
            </w:pPr>
            <w:r w:rsidRPr="00DD27AC">
              <w:t>Beacon, Safe water</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19</w:t>
            </w:r>
          </w:p>
        </w:tc>
        <w:tc>
          <w:tcPr>
            <w:tcW w:w="6313" w:type="dxa"/>
          </w:tcPr>
          <w:p w:rsidR="00DD27AC" w:rsidRPr="00DD27AC" w:rsidRDefault="00DD27AC" w:rsidP="0053482B">
            <w:pPr>
              <w:pStyle w:val="Tabletext"/>
            </w:pPr>
            <w:r w:rsidRPr="00DD27AC">
              <w:t>Beacon, Special mark</w:t>
            </w:r>
          </w:p>
        </w:tc>
      </w:tr>
      <w:tr w:rsidR="00DD27AC" w:rsidRPr="00DD27AC" w:rsidTr="00142562">
        <w:trPr>
          <w:jc w:val="center"/>
        </w:trPr>
        <w:tc>
          <w:tcPr>
            <w:tcW w:w="2003" w:type="dxa"/>
          </w:tcPr>
          <w:p w:rsidR="00DD27AC" w:rsidRPr="00DD27AC" w:rsidRDefault="00DD27AC" w:rsidP="0053482B">
            <w:pPr>
              <w:pStyle w:val="Tabletext"/>
            </w:pPr>
            <w:r w:rsidRPr="00DD27AC">
              <w:t>Floating AtoN</w:t>
            </w:r>
          </w:p>
        </w:tc>
        <w:tc>
          <w:tcPr>
            <w:tcW w:w="1323" w:type="dxa"/>
          </w:tcPr>
          <w:p w:rsidR="00DD27AC" w:rsidRPr="00DD27AC" w:rsidRDefault="00DD27AC" w:rsidP="0053482B">
            <w:pPr>
              <w:pStyle w:val="Tabletext"/>
              <w:jc w:val="center"/>
            </w:pPr>
            <w:r w:rsidRPr="00DD27AC">
              <w:t>20</w:t>
            </w:r>
          </w:p>
        </w:tc>
        <w:tc>
          <w:tcPr>
            <w:tcW w:w="6313" w:type="dxa"/>
          </w:tcPr>
          <w:p w:rsidR="00DD27AC" w:rsidRPr="00DD27AC" w:rsidRDefault="00DD27AC" w:rsidP="0053482B">
            <w:pPr>
              <w:pStyle w:val="Tabletext"/>
            </w:pPr>
            <w:r w:rsidRPr="00DD27AC">
              <w:t>Cardinal Mark N</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21</w:t>
            </w:r>
          </w:p>
        </w:tc>
        <w:tc>
          <w:tcPr>
            <w:tcW w:w="6313" w:type="dxa"/>
          </w:tcPr>
          <w:p w:rsidR="00DD27AC" w:rsidRPr="00DD27AC" w:rsidRDefault="00DD27AC" w:rsidP="0053482B">
            <w:pPr>
              <w:pStyle w:val="Tabletext"/>
            </w:pPr>
            <w:r w:rsidRPr="00DD27AC">
              <w:t>Cardinal Mark E</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22</w:t>
            </w:r>
          </w:p>
        </w:tc>
        <w:tc>
          <w:tcPr>
            <w:tcW w:w="6313" w:type="dxa"/>
          </w:tcPr>
          <w:p w:rsidR="00DD27AC" w:rsidRPr="00DD27AC" w:rsidRDefault="00DD27AC" w:rsidP="0053482B">
            <w:pPr>
              <w:pStyle w:val="Tabletext"/>
            </w:pPr>
            <w:r w:rsidRPr="00DD27AC">
              <w:t>Cardinal Mark S</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23</w:t>
            </w:r>
          </w:p>
        </w:tc>
        <w:tc>
          <w:tcPr>
            <w:tcW w:w="6313" w:type="dxa"/>
          </w:tcPr>
          <w:p w:rsidR="00DD27AC" w:rsidRPr="00DD27AC" w:rsidRDefault="00DD27AC" w:rsidP="0053482B">
            <w:pPr>
              <w:pStyle w:val="Tabletext"/>
            </w:pPr>
            <w:r w:rsidRPr="00DD27AC">
              <w:t>Cardinal Mark W</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24</w:t>
            </w:r>
          </w:p>
        </w:tc>
        <w:tc>
          <w:tcPr>
            <w:tcW w:w="6313" w:type="dxa"/>
          </w:tcPr>
          <w:p w:rsidR="00DD27AC" w:rsidRPr="00DD27AC" w:rsidRDefault="00DD27AC" w:rsidP="0053482B">
            <w:pPr>
              <w:pStyle w:val="Tabletext"/>
            </w:pPr>
            <w:r w:rsidRPr="00DD27AC">
              <w:t>Port hand Mark</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25</w:t>
            </w:r>
          </w:p>
        </w:tc>
        <w:tc>
          <w:tcPr>
            <w:tcW w:w="6313" w:type="dxa"/>
          </w:tcPr>
          <w:p w:rsidR="00DD27AC" w:rsidRPr="00DD27AC" w:rsidRDefault="00DD27AC" w:rsidP="0053482B">
            <w:pPr>
              <w:pStyle w:val="Tabletext"/>
            </w:pPr>
            <w:r w:rsidRPr="00DD27AC">
              <w:t>Starboard hand Mark</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26</w:t>
            </w:r>
          </w:p>
        </w:tc>
        <w:tc>
          <w:tcPr>
            <w:tcW w:w="6313" w:type="dxa"/>
          </w:tcPr>
          <w:p w:rsidR="00DD27AC" w:rsidRPr="00DD27AC" w:rsidRDefault="00DD27AC" w:rsidP="0053482B">
            <w:pPr>
              <w:pStyle w:val="Tabletext"/>
            </w:pPr>
            <w:r w:rsidRPr="00DD27AC">
              <w:t>Preferred Channel Port hand</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27</w:t>
            </w:r>
          </w:p>
        </w:tc>
        <w:tc>
          <w:tcPr>
            <w:tcW w:w="6313" w:type="dxa"/>
          </w:tcPr>
          <w:p w:rsidR="00DD27AC" w:rsidRPr="00DD27AC" w:rsidRDefault="00DD27AC" w:rsidP="0053482B">
            <w:pPr>
              <w:pStyle w:val="Tabletext"/>
            </w:pPr>
            <w:r w:rsidRPr="00DD27AC">
              <w:t>Preferred Channel Starboard hand</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28</w:t>
            </w:r>
          </w:p>
        </w:tc>
        <w:tc>
          <w:tcPr>
            <w:tcW w:w="6313" w:type="dxa"/>
          </w:tcPr>
          <w:p w:rsidR="00DD27AC" w:rsidRPr="00DD27AC" w:rsidRDefault="00DD27AC" w:rsidP="0053482B">
            <w:pPr>
              <w:pStyle w:val="Tabletext"/>
            </w:pPr>
            <w:r w:rsidRPr="00DD27AC">
              <w:t>Isolated danger</w:t>
            </w:r>
          </w:p>
        </w:tc>
      </w:tr>
      <w:tr w:rsidR="00DD27AC" w:rsidRPr="00DD27AC" w:rsidTr="00142562">
        <w:trPr>
          <w:jc w:val="center"/>
        </w:trPr>
        <w:tc>
          <w:tcPr>
            <w:tcW w:w="2003" w:type="dxa"/>
          </w:tcPr>
          <w:p w:rsidR="00DD27AC" w:rsidRPr="00DD27AC" w:rsidRDefault="00DD27AC" w:rsidP="0053482B">
            <w:pPr>
              <w:pStyle w:val="Tabletext"/>
            </w:pPr>
          </w:p>
        </w:tc>
        <w:tc>
          <w:tcPr>
            <w:tcW w:w="1323" w:type="dxa"/>
          </w:tcPr>
          <w:p w:rsidR="00DD27AC" w:rsidRPr="00DD27AC" w:rsidRDefault="00DD27AC" w:rsidP="0053482B">
            <w:pPr>
              <w:pStyle w:val="Tabletext"/>
              <w:jc w:val="center"/>
            </w:pPr>
            <w:r w:rsidRPr="00DD27AC">
              <w:t>29</w:t>
            </w:r>
          </w:p>
        </w:tc>
        <w:tc>
          <w:tcPr>
            <w:tcW w:w="6313" w:type="dxa"/>
          </w:tcPr>
          <w:p w:rsidR="00DD27AC" w:rsidRPr="00DD27AC" w:rsidRDefault="00DD27AC" w:rsidP="0053482B">
            <w:pPr>
              <w:pStyle w:val="Tabletext"/>
            </w:pPr>
            <w:r w:rsidRPr="00DD27AC">
              <w:t>Safe Water</w:t>
            </w:r>
          </w:p>
        </w:tc>
      </w:tr>
      <w:tr w:rsidR="00DD27AC" w:rsidRPr="00DD27AC" w:rsidTr="00142562">
        <w:trPr>
          <w:jc w:val="center"/>
        </w:trPr>
        <w:tc>
          <w:tcPr>
            <w:tcW w:w="2003" w:type="dxa"/>
            <w:tcBorders>
              <w:bottom w:val="single" w:sz="4" w:space="0" w:color="auto"/>
            </w:tcBorders>
          </w:tcPr>
          <w:p w:rsidR="00DD27AC" w:rsidRPr="00DD27AC" w:rsidRDefault="00DD27AC" w:rsidP="0053482B">
            <w:pPr>
              <w:pStyle w:val="Tabletext"/>
            </w:pPr>
          </w:p>
        </w:tc>
        <w:tc>
          <w:tcPr>
            <w:tcW w:w="1323" w:type="dxa"/>
            <w:tcBorders>
              <w:bottom w:val="single" w:sz="4" w:space="0" w:color="auto"/>
            </w:tcBorders>
          </w:tcPr>
          <w:p w:rsidR="00DD27AC" w:rsidRPr="00DD27AC" w:rsidRDefault="00DD27AC" w:rsidP="0053482B">
            <w:pPr>
              <w:pStyle w:val="Tabletext"/>
              <w:jc w:val="center"/>
            </w:pPr>
            <w:r w:rsidRPr="00DD27AC">
              <w:t>30</w:t>
            </w:r>
          </w:p>
        </w:tc>
        <w:tc>
          <w:tcPr>
            <w:tcW w:w="6313" w:type="dxa"/>
            <w:tcBorders>
              <w:bottom w:val="single" w:sz="4" w:space="0" w:color="auto"/>
            </w:tcBorders>
          </w:tcPr>
          <w:p w:rsidR="00DD27AC" w:rsidRPr="00DD27AC" w:rsidRDefault="00DD27AC" w:rsidP="0053482B">
            <w:pPr>
              <w:pStyle w:val="Tabletext"/>
            </w:pPr>
            <w:r w:rsidRPr="00DD27AC">
              <w:t>Special Mark</w:t>
            </w:r>
          </w:p>
        </w:tc>
      </w:tr>
      <w:tr w:rsidR="00DD27AC" w:rsidRPr="00DD27AC" w:rsidTr="00142562">
        <w:trPr>
          <w:jc w:val="center"/>
        </w:trPr>
        <w:tc>
          <w:tcPr>
            <w:tcW w:w="2003" w:type="dxa"/>
            <w:tcBorders>
              <w:bottom w:val="single" w:sz="4" w:space="0" w:color="auto"/>
            </w:tcBorders>
          </w:tcPr>
          <w:p w:rsidR="00DD27AC" w:rsidRPr="00DD27AC" w:rsidRDefault="00DD27AC" w:rsidP="0053482B">
            <w:pPr>
              <w:pStyle w:val="Tabletext"/>
            </w:pPr>
          </w:p>
        </w:tc>
        <w:tc>
          <w:tcPr>
            <w:tcW w:w="1323" w:type="dxa"/>
            <w:tcBorders>
              <w:bottom w:val="single" w:sz="4" w:space="0" w:color="auto"/>
            </w:tcBorders>
          </w:tcPr>
          <w:p w:rsidR="00DD27AC" w:rsidRPr="00DD27AC" w:rsidRDefault="00DD27AC" w:rsidP="0053482B">
            <w:pPr>
              <w:pStyle w:val="Tabletext"/>
              <w:jc w:val="center"/>
            </w:pPr>
            <w:r w:rsidRPr="00DD27AC">
              <w:t>31</w:t>
            </w:r>
          </w:p>
        </w:tc>
        <w:tc>
          <w:tcPr>
            <w:tcW w:w="6313" w:type="dxa"/>
            <w:tcBorders>
              <w:bottom w:val="single" w:sz="4" w:space="0" w:color="auto"/>
            </w:tcBorders>
          </w:tcPr>
          <w:p w:rsidR="00DD27AC" w:rsidRPr="00DD27AC" w:rsidRDefault="00DD27AC" w:rsidP="0053482B">
            <w:pPr>
              <w:pStyle w:val="Tabletext"/>
            </w:pPr>
            <w:r w:rsidRPr="00DD27AC">
              <w:t>Light Vessel/LANBY/Rigs</w:t>
            </w:r>
          </w:p>
        </w:tc>
      </w:tr>
      <w:tr w:rsidR="00DD27AC" w:rsidRPr="00DD27AC" w:rsidTr="00142562">
        <w:trPr>
          <w:jc w:val="center"/>
        </w:trPr>
        <w:tc>
          <w:tcPr>
            <w:tcW w:w="9639" w:type="dxa"/>
            <w:gridSpan w:val="3"/>
            <w:tcBorders>
              <w:top w:val="single" w:sz="4" w:space="0" w:color="auto"/>
              <w:left w:val="nil"/>
              <w:bottom w:val="nil"/>
              <w:right w:val="nil"/>
            </w:tcBorders>
          </w:tcPr>
          <w:p w:rsidR="00DD27AC" w:rsidRPr="00DD27AC" w:rsidRDefault="00DD27AC" w:rsidP="0053482B">
            <w:pPr>
              <w:pStyle w:val="Tabletext"/>
              <w:rPr>
                <w:b/>
              </w:rPr>
            </w:pPr>
            <w:r w:rsidRPr="00DD27AC">
              <w:t>NOTE 1 – The types of aids to navigation listed above are based on the IALA Maritime Buoyage System, where applicable.</w:t>
            </w:r>
          </w:p>
          <w:p w:rsidR="00DD27AC" w:rsidRPr="00DD27AC" w:rsidRDefault="00DD27AC" w:rsidP="0053482B">
            <w:pPr>
              <w:pStyle w:val="Tabletext"/>
              <w:rPr>
                <w:b/>
              </w:rPr>
            </w:pPr>
            <w:r w:rsidRPr="00DD27AC">
              <w:t>NOTE 2 – There is potential for confusion when deciding whether an aid is lighted or unlighted. Competent authorities may wish to use the regional/local section of the message to indicate this.</w:t>
            </w:r>
          </w:p>
        </w:tc>
      </w:tr>
    </w:tbl>
    <w:p w:rsidR="00DD27AC" w:rsidRPr="00DD27AC" w:rsidRDefault="00DD27AC" w:rsidP="0053482B">
      <w:pPr>
        <w:pStyle w:val="Heading2"/>
      </w:pPr>
      <w:r w:rsidRPr="00DD27AC">
        <w:lastRenderedPageBreak/>
        <w:t>3.20</w:t>
      </w:r>
      <w:r w:rsidRPr="00DD27AC">
        <w:tab/>
        <w:t>Message 22: Channel management</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This message should be transmitted by a base station (as a broadcast message) to command the VHF data link parameters for the geographical area designated in this message</w:t>
      </w:r>
      <w:r w:rsidRPr="00DD27AC">
        <w:rPr>
          <w:rFonts w:eastAsia="Times New Roman"/>
          <w:sz w:val="22"/>
          <w:szCs w:val="22"/>
        </w:rPr>
        <w:t xml:space="preserve"> </w:t>
      </w:r>
      <w:r w:rsidRPr="00DD27AC">
        <w:rPr>
          <w:rFonts w:eastAsia="Times New Roman"/>
        </w:rPr>
        <w:t>and should be accompanied by a Message 4 transmission for evaluation of the message within 120 NM. The geographical area designated by this message should be as defined in § 4.1, Annex 2. Alternatively, this message may be used by a base station (as an addressed message) to command individual AIS mobile stations to adopt the specified VHF data link parameters. When interrogated and no channel management performed by the interrogated base station, the not available and/or international default settings should be transmitted (see § 4.1, Annex 2).</w:t>
      </w:r>
    </w:p>
    <w:p w:rsidR="00DD27AC" w:rsidRPr="00DD27AC" w:rsidRDefault="00DD27AC" w:rsidP="0053482B">
      <w:pPr>
        <w:pStyle w:val="TableNo"/>
      </w:pPr>
      <w:r w:rsidRPr="00DD27AC">
        <w:t>TABLE 75</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7"/>
        <w:gridCol w:w="1526"/>
        <w:gridCol w:w="6405"/>
      </w:tblGrid>
      <w:tr w:rsidR="00DD27AC" w:rsidRPr="00DD27AC" w:rsidTr="00142562">
        <w:trPr>
          <w:cantSplit/>
          <w:tblHeader/>
          <w:jc w:val="center"/>
        </w:trPr>
        <w:tc>
          <w:tcPr>
            <w:tcW w:w="1708" w:type="dxa"/>
            <w:gridSpan w:val="2"/>
            <w:shd w:val="clear" w:color="auto" w:fill="FFFFFF"/>
            <w:vAlign w:val="center"/>
          </w:tcPr>
          <w:p w:rsidR="00DD27AC" w:rsidRPr="00DD27AC" w:rsidRDefault="00DD27AC" w:rsidP="0053482B">
            <w:pPr>
              <w:pStyle w:val="Tablehead"/>
            </w:pPr>
            <w:r w:rsidRPr="00DD27AC">
              <w:t>Parameter</w:t>
            </w:r>
          </w:p>
        </w:tc>
        <w:tc>
          <w:tcPr>
            <w:tcW w:w="1526" w:type="dxa"/>
            <w:shd w:val="clear" w:color="auto" w:fill="FFFFFF"/>
            <w:vAlign w:val="center"/>
          </w:tcPr>
          <w:p w:rsidR="00DD27AC" w:rsidRPr="00DD27AC" w:rsidRDefault="00DD27AC" w:rsidP="0053482B">
            <w:pPr>
              <w:pStyle w:val="Tablehead"/>
            </w:pPr>
            <w:r w:rsidRPr="00DD27AC">
              <w:t>Number of bits</w:t>
            </w:r>
          </w:p>
        </w:tc>
        <w:tc>
          <w:tcPr>
            <w:tcW w:w="6405" w:type="dxa"/>
            <w:shd w:val="clear" w:color="auto" w:fill="FFFFFF"/>
            <w:vAlign w:val="center"/>
          </w:tcPr>
          <w:p w:rsidR="00DD27AC" w:rsidRPr="00DD27AC" w:rsidRDefault="00DD27AC" w:rsidP="0053482B">
            <w:pPr>
              <w:pStyle w:val="Tablehead"/>
            </w:pPr>
            <w:r w:rsidRPr="00DD27AC">
              <w:t>Description</w:t>
            </w:r>
          </w:p>
        </w:tc>
      </w:tr>
      <w:tr w:rsidR="00DD27AC" w:rsidRPr="00DD27AC" w:rsidTr="00142562">
        <w:trPr>
          <w:cantSplit/>
          <w:jc w:val="center"/>
        </w:trPr>
        <w:tc>
          <w:tcPr>
            <w:tcW w:w="1708" w:type="dxa"/>
            <w:gridSpan w:val="2"/>
          </w:tcPr>
          <w:p w:rsidR="00DD27AC" w:rsidRPr="00DD27AC" w:rsidRDefault="00DD27AC" w:rsidP="0053482B">
            <w:pPr>
              <w:pStyle w:val="Tabletext"/>
            </w:pPr>
            <w:r w:rsidRPr="00DD27AC">
              <w:t>Message ID</w:t>
            </w:r>
          </w:p>
        </w:tc>
        <w:tc>
          <w:tcPr>
            <w:tcW w:w="1526" w:type="dxa"/>
          </w:tcPr>
          <w:p w:rsidR="00DD27AC" w:rsidRPr="00DD27AC" w:rsidRDefault="00DD27AC" w:rsidP="0053482B">
            <w:pPr>
              <w:pStyle w:val="Tabletext"/>
              <w:jc w:val="center"/>
            </w:pPr>
            <w:r w:rsidRPr="00DD27AC">
              <w:t>6</w:t>
            </w:r>
          </w:p>
        </w:tc>
        <w:tc>
          <w:tcPr>
            <w:tcW w:w="6405" w:type="dxa"/>
          </w:tcPr>
          <w:p w:rsidR="00DD27AC" w:rsidRPr="00DD27AC" w:rsidRDefault="00DD27AC" w:rsidP="0053482B">
            <w:pPr>
              <w:pStyle w:val="Tabletext"/>
            </w:pPr>
            <w:r w:rsidRPr="00DD27AC">
              <w:t>Identifier for Message 22; always 22</w:t>
            </w:r>
          </w:p>
        </w:tc>
      </w:tr>
      <w:tr w:rsidR="00DD27AC" w:rsidRPr="00DD27AC" w:rsidTr="00142562">
        <w:trPr>
          <w:cantSplit/>
          <w:jc w:val="center"/>
        </w:trPr>
        <w:tc>
          <w:tcPr>
            <w:tcW w:w="1708" w:type="dxa"/>
            <w:gridSpan w:val="2"/>
          </w:tcPr>
          <w:p w:rsidR="00DD27AC" w:rsidRPr="00DD27AC" w:rsidRDefault="00DD27AC" w:rsidP="0053482B">
            <w:pPr>
              <w:pStyle w:val="Tabletext"/>
            </w:pPr>
            <w:r w:rsidRPr="00DD27AC">
              <w:t>Repeat indicator</w:t>
            </w:r>
          </w:p>
        </w:tc>
        <w:tc>
          <w:tcPr>
            <w:tcW w:w="1526" w:type="dxa"/>
          </w:tcPr>
          <w:p w:rsidR="00DD27AC" w:rsidRPr="00DD27AC" w:rsidRDefault="00DD27AC" w:rsidP="0053482B">
            <w:pPr>
              <w:pStyle w:val="Tabletext"/>
              <w:jc w:val="center"/>
            </w:pPr>
            <w:r w:rsidRPr="00DD27AC">
              <w:t>2</w:t>
            </w:r>
          </w:p>
        </w:tc>
        <w:tc>
          <w:tcPr>
            <w:tcW w:w="6405" w:type="dxa"/>
          </w:tcPr>
          <w:p w:rsidR="00DD27AC" w:rsidRPr="00DD27AC" w:rsidRDefault="00DD27AC" w:rsidP="0053482B">
            <w:pPr>
              <w:pStyle w:val="Tabletext"/>
            </w:pPr>
            <w:r w:rsidRPr="00DD27AC">
              <w:t>Used by the repeater to indicate how many times a message has been repeated. See § 4.6.1, Annex 2; 0-3; 0 = default; 3 = do not repeat any more</w:t>
            </w:r>
          </w:p>
        </w:tc>
      </w:tr>
      <w:tr w:rsidR="00DD27AC" w:rsidRPr="00DD27AC" w:rsidTr="00142562">
        <w:trPr>
          <w:cantSplit/>
          <w:jc w:val="center"/>
        </w:trPr>
        <w:tc>
          <w:tcPr>
            <w:tcW w:w="1708" w:type="dxa"/>
            <w:gridSpan w:val="2"/>
          </w:tcPr>
          <w:p w:rsidR="00DD27AC" w:rsidRPr="00DD27AC" w:rsidRDefault="00DD27AC" w:rsidP="0053482B">
            <w:pPr>
              <w:pStyle w:val="Tabletext"/>
            </w:pPr>
            <w:del w:id="790" w:author="Author" w:date="2018-06-16T11:03:00Z">
              <w:r w:rsidRPr="00DD27AC" w:rsidDel="00500102">
                <w:delText xml:space="preserve">Station </w:delText>
              </w:r>
            </w:del>
            <w:ins w:id="791" w:author="Author" w:date="2018-06-16T11:03:00Z">
              <w:r w:rsidRPr="00DD27AC">
                <w:t xml:space="preserve">Source </w:t>
              </w:r>
            </w:ins>
            <w:r w:rsidRPr="00DD27AC">
              <w:t>ID</w:t>
            </w:r>
          </w:p>
        </w:tc>
        <w:tc>
          <w:tcPr>
            <w:tcW w:w="1526" w:type="dxa"/>
          </w:tcPr>
          <w:p w:rsidR="00DD27AC" w:rsidRPr="00DD27AC" w:rsidRDefault="00DD27AC" w:rsidP="0053482B">
            <w:pPr>
              <w:pStyle w:val="Tabletext"/>
              <w:jc w:val="center"/>
            </w:pPr>
            <w:r w:rsidRPr="00DD27AC">
              <w:t>30</w:t>
            </w:r>
          </w:p>
        </w:tc>
        <w:tc>
          <w:tcPr>
            <w:tcW w:w="6405" w:type="dxa"/>
          </w:tcPr>
          <w:p w:rsidR="00DD27AC" w:rsidRPr="00DD27AC" w:rsidRDefault="00DD27AC" w:rsidP="0053482B">
            <w:pPr>
              <w:pStyle w:val="Tabletext"/>
            </w:pPr>
            <w:ins w:id="792" w:author="Author" w:date="2018-06-16T11:03:00Z">
              <w:r w:rsidRPr="00DD27AC">
                <w:t xml:space="preserve">Identity (in the </w:t>
              </w:r>
            </w:ins>
            <w:ins w:id="793" w:author="Author" w:date="2018-06-16T11:31:00Z">
              <w:r w:rsidRPr="00DD27AC">
                <w:t>MMS</w:t>
              </w:r>
            </w:ins>
            <w:ins w:id="794" w:author="Author" w:date="2018-06-16T11:03:00Z">
              <w:r w:rsidRPr="00DD27AC">
                <w:t>) of the source of the message (see Article 19 of the RR and Recommendation ITU R M.585)</w:t>
              </w:r>
            </w:ins>
            <w:del w:id="795" w:author="Author" w:date="2018-06-16T11:03:00Z">
              <w:r w:rsidRPr="00DD27AC" w:rsidDel="00500102">
                <w:delText>MMSI number of Base station</w:delText>
              </w:r>
            </w:del>
          </w:p>
        </w:tc>
      </w:tr>
      <w:tr w:rsidR="00DD27AC" w:rsidRPr="00DD27AC" w:rsidTr="00142562">
        <w:trPr>
          <w:cantSplit/>
          <w:jc w:val="center"/>
        </w:trPr>
        <w:tc>
          <w:tcPr>
            <w:tcW w:w="1708" w:type="dxa"/>
            <w:gridSpan w:val="2"/>
          </w:tcPr>
          <w:p w:rsidR="00DD27AC" w:rsidRPr="00DD27AC" w:rsidRDefault="00DD27AC" w:rsidP="0053482B">
            <w:pPr>
              <w:pStyle w:val="Tabletext"/>
            </w:pPr>
            <w:r w:rsidRPr="00DD27AC">
              <w:t>Spare</w:t>
            </w:r>
          </w:p>
        </w:tc>
        <w:tc>
          <w:tcPr>
            <w:tcW w:w="1526" w:type="dxa"/>
          </w:tcPr>
          <w:p w:rsidR="00DD27AC" w:rsidRPr="00DD27AC" w:rsidRDefault="00DD27AC" w:rsidP="0053482B">
            <w:pPr>
              <w:pStyle w:val="Tabletext"/>
              <w:jc w:val="center"/>
            </w:pPr>
            <w:r w:rsidRPr="00DD27AC">
              <w:t>2</w:t>
            </w:r>
          </w:p>
        </w:tc>
        <w:tc>
          <w:tcPr>
            <w:tcW w:w="6405" w:type="dxa"/>
          </w:tcPr>
          <w:p w:rsidR="00DD27AC" w:rsidRPr="00DD27AC" w:rsidRDefault="00DD27AC" w:rsidP="0053482B">
            <w:pPr>
              <w:pStyle w:val="Tabletext"/>
            </w:pPr>
            <w:r w:rsidRPr="00DD27AC">
              <w:t>Not used. Should be set to zero. Reserved for future use</w:t>
            </w:r>
          </w:p>
        </w:tc>
      </w:tr>
      <w:tr w:rsidR="00DD27AC" w:rsidRPr="00DD27AC" w:rsidTr="00142562">
        <w:trPr>
          <w:cantSplit/>
          <w:jc w:val="center"/>
        </w:trPr>
        <w:tc>
          <w:tcPr>
            <w:tcW w:w="1708" w:type="dxa"/>
            <w:gridSpan w:val="2"/>
          </w:tcPr>
          <w:p w:rsidR="00DD27AC" w:rsidRPr="00DD27AC" w:rsidRDefault="00DD27AC" w:rsidP="0053482B">
            <w:pPr>
              <w:pStyle w:val="Tabletext"/>
            </w:pPr>
            <w:r w:rsidRPr="00DD27AC">
              <w:t>Channel A</w:t>
            </w:r>
          </w:p>
        </w:tc>
        <w:tc>
          <w:tcPr>
            <w:tcW w:w="1526" w:type="dxa"/>
          </w:tcPr>
          <w:p w:rsidR="00DD27AC" w:rsidRPr="00DD27AC" w:rsidRDefault="00DD27AC" w:rsidP="0053482B">
            <w:pPr>
              <w:pStyle w:val="Tabletext"/>
              <w:jc w:val="center"/>
            </w:pPr>
            <w:r w:rsidRPr="00DD27AC">
              <w:t>12</w:t>
            </w:r>
          </w:p>
        </w:tc>
        <w:tc>
          <w:tcPr>
            <w:tcW w:w="6405" w:type="dxa"/>
          </w:tcPr>
          <w:p w:rsidR="00DD27AC" w:rsidRPr="00DD27AC" w:rsidRDefault="00DD27AC" w:rsidP="0053482B">
            <w:pPr>
              <w:pStyle w:val="Tabletext"/>
            </w:pPr>
            <w:r w:rsidRPr="00DD27AC">
              <w:t>Channel number of 25 kHz simplex or simplex use of 25 kHz duplex in accordance with Recommendation ITU-R M.1084.</w:t>
            </w:r>
          </w:p>
        </w:tc>
      </w:tr>
      <w:tr w:rsidR="00DD27AC" w:rsidRPr="00DD27AC" w:rsidTr="00142562">
        <w:trPr>
          <w:cantSplit/>
          <w:jc w:val="center"/>
        </w:trPr>
        <w:tc>
          <w:tcPr>
            <w:tcW w:w="1708" w:type="dxa"/>
            <w:gridSpan w:val="2"/>
          </w:tcPr>
          <w:p w:rsidR="00DD27AC" w:rsidRPr="00DD27AC" w:rsidRDefault="00DD27AC" w:rsidP="0053482B">
            <w:pPr>
              <w:pStyle w:val="Tabletext"/>
            </w:pPr>
            <w:r w:rsidRPr="00DD27AC">
              <w:t>Channel B</w:t>
            </w:r>
          </w:p>
        </w:tc>
        <w:tc>
          <w:tcPr>
            <w:tcW w:w="1526" w:type="dxa"/>
          </w:tcPr>
          <w:p w:rsidR="00DD27AC" w:rsidRPr="00DD27AC" w:rsidRDefault="00DD27AC" w:rsidP="0053482B">
            <w:pPr>
              <w:pStyle w:val="Tabletext"/>
              <w:jc w:val="center"/>
            </w:pPr>
            <w:r w:rsidRPr="00DD27AC">
              <w:t>12</w:t>
            </w:r>
          </w:p>
        </w:tc>
        <w:tc>
          <w:tcPr>
            <w:tcW w:w="6405" w:type="dxa"/>
          </w:tcPr>
          <w:p w:rsidR="00DD27AC" w:rsidRPr="00DD27AC" w:rsidRDefault="00DD27AC" w:rsidP="0053482B">
            <w:pPr>
              <w:pStyle w:val="Tabletext"/>
            </w:pPr>
            <w:r w:rsidRPr="00DD27AC">
              <w:t>Channel number of 25 kHz simplex or simplex use of 25 kHz duplex in accordance with Recommendation ITU-R M.1084.</w:t>
            </w:r>
          </w:p>
        </w:tc>
      </w:tr>
      <w:tr w:rsidR="00DD27AC" w:rsidRPr="00DD27AC" w:rsidTr="00142562">
        <w:trPr>
          <w:cantSplit/>
          <w:jc w:val="center"/>
        </w:trPr>
        <w:tc>
          <w:tcPr>
            <w:tcW w:w="1708" w:type="dxa"/>
            <w:gridSpan w:val="2"/>
          </w:tcPr>
          <w:p w:rsidR="00DD27AC" w:rsidRPr="00DD27AC" w:rsidRDefault="00DD27AC" w:rsidP="0053482B">
            <w:pPr>
              <w:pStyle w:val="Tabletext"/>
            </w:pPr>
            <w:r w:rsidRPr="00DD27AC">
              <w:t>Tx/Rx mode</w:t>
            </w:r>
          </w:p>
        </w:tc>
        <w:tc>
          <w:tcPr>
            <w:tcW w:w="1526" w:type="dxa"/>
          </w:tcPr>
          <w:p w:rsidR="00DD27AC" w:rsidRPr="00DD27AC" w:rsidRDefault="00DD27AC" w:rsidP="0053482B">
            <w:pPr>
              <w:pStyle w:val="Tabletext"/>
              <w:jc w:val="center"/>
            </w:pPr>
            <w:r w:rsidRPr="00DD27AC">
              <w:t>4</w:t>
            </w:r>
          </w:p>
        </w:tc>
        <w:tc>
          <w:tcPr>
            <w:tcW w:w="6405" w:type="dxa"/>
          </w:tcPr>
          <w:p w:rsidR="00DD27AC" w:rsidRPr="00DD27AC" w:rsidRDefault="00DD27AC" w:rsidP="0053482B">
            <w:pPr>
              <w:pStyle w:val="Tabletext"/>
            </w:pPr>
            <w:r w:rsidRPr="00DD27AC">
              <w:t>0 = Tx A/Tx B, Rx A/Rx B (default)</w:t>
            </w:r>
            <w:r w:rsidRPr="00DD27AC">
              <w:br/>
              <w:t>1 = Tx A, Rx A/Rx B</w:t>
            </w:r>
            <w:r w:rsidRPr="00DD27AC">
              <w:br/>
              <w:t>2 = Tx B, Rx A/Rx B</w:t>
            </w:r>
            <w:r w:rsidRPr="00DD27AC">
              <w:br/>
              <w:t>3-15: not used</w:t>
            </w:r>
            <w:r w:rsidRPr="00DD27AC">
              <w:br/>
              <w:t>When the dual channel transmission is suspended by Tx/Rx mode command 1 or 2, the required reporting interval should be maintained using the remaining transmission channel</w:t>
            </w:r>
          </w:p>
        </w:tc>
      </w:tr>
      <w:tr w:rsidR="00DD27AC" w:rsidRPr="00DD27AC" w:rsidTr="00142562">
        <w:trPr>
          <w:cantSplit/>
          <w:jc w:val="center"/>
        </w:trPr>
        <w:tc>
          <w:tcPr>
            <w:tcW w:w="1708" w:type="dxa"/>
            <w:gridSpan w:val="2"/>
          </w:tcPr>
          <w:p w:rsidR="00DD27AC" w:rsidRPr="00DD27AC" w:rsidRDefault="00DD27AC" w:rsidP="0053482B">
            <w:pPr>
              <w:pStyle w:val="Tabletext"/>
            </w:pPr>
            <w:r w:rsidRPr="00DD27AC">
              <w:t>Power</w:t>
            </w:r>
          </w:p>
        </w:tc>
        <w:tc>
          <w:tcPr>
            <w:tcW w:w="1526" w:type="dxa"/>
          </w:tcPr>
          <w:p w:rsidR="00DD27AC" w:rsidRPr="00DD27AC" w:rsidRDefault="00DD27AC" w:rsidP="0053482B">
            <w:pPr>
              <w:pStyle w:val="Tabletext"/>
              <w:jc w:val="center"/>
            </w:pPr>
            <w:r w:rsidRPr="00DD27AC">
              <w:t>1</w:t>
            </w:r>
          </w:p>
        </w:tc>
        <w:tc>
          <w:tcPr>
            <w:tcW w:w="6405" w:type="dxa"/>
          </w:tcPr>
          <w:p w:rsidR="00DD27AC" w:rsidRPr="00DD27AC" w:rsidRDefault="00DD27AC" w:rsidP="0053482B">
            <w:pPr>
              <w:pStyle w:val="Tabletext"/>
            </w:pPr>
            <w:r w:rsidRPr="00DD27AC">
              <w:t>0 = high (default), 1 = low</w:t>
            </w:r>
          </w:p>
        </w:tc>
      </w:tr>
      <w:tr w:rsidR="00DD27AC" w:rsidRPr="00DD27AC" w:rsidTr="00142562">
        <w:trPr>
          <w:cantSplit/>
          <w:jc w:val="center"/>
        </w:trPr>
        <w:tc>
          <w:tcPr>
            <w:tcW w:w="1708" w:type="dxa"/>
            <w:gridSpan w:val="2"/>
          </w:tcPr>
          <w:p w:rsidR="00DD27AC" w:rsidRPr="00DD27AC" w:rsidRDefault="00DD27AC" w:rsidP="0053482B">
            <w:pPr>
              <w:pStyle w:val="Tabletext"/>
            </w:pPr>
            <w:r w:rsidRPr="00DD27AC">
              <w:t xml:space="preserve">Longitude 1, </w:t>
            </w:r>
            <w:r w:rsidRPr="00DD27AC">
              <w:br/>
              <w:t xml:space="preserve">(or 18 most significant bits (MSBs) of addressed </w:t>
            </w:r>
            <w:r w:rsidRPr="00DD27AC">
              <w:br/>
              <w:t>station ID 1)</w:t>
            </w:r>
          </w:p>
        </w:tc>
        <w:tc>
          <w:tcPr>
            <w:tcW w:w="1526" w:type="dxa"/>
          </w:tcPr>
          <w:p w:rsidR="00DD27AC" w:rsidRPr="00DD27AC" w:rsidRDefault="00DD27AC" w:rsidP="0053482B">
            <w:pPr>
              <w:pStyle w:val="Tabletext"/>
              <w:jc w:val="center"/>
            </w:pPr>
            <w:r w:rsidRPr="00DD27AC">
              <w:t>18</w:t>
            </w:r>
          </w:p>
        </w:tc>
        <w:tc>
          <w:tcPr>
            <w:tcW w:w="6405" w:type="dxa"/>
          </w:tcPr>
          <w:p w:rsidR="00DD27AC" w:rsidRPr="00DD27AC" w:rsidRDefault="00DD27AC" w:rsidP="0053482B">
            <w:pPr>
              <w:pStyle w:val="Tabletext"/>
            </w:pPr>
            <w:r w:rsidRPr="00DD27AC">
              <w:t xml:space="preserve">Longitude of area to which the assignment applies; upper right corner </w:t>
            </w:r>
            <w:r w:rsidRPr="00DD27AC">
              <w:br/>
              <w:t xml:space="preserve">(North-East); in 1/10 min, or 18 MSBs of addressed station ID 1 </w:t>
            </w:r>
            <w:r w:rsidRPr="00DD27AC">
              <w:br/>
              <w:t>(</w:t>
            </w:r>
            <w:r w:rsidRPr="00DD27AC">
              <w:sym w:font="Symbol" w:char="F0B1"/>
            </w:r>
            <w:r w:rsidRPr="00DD27AC">
              <w:t>180°, East = positive, West = negative)</w:t>
            </w:r>
            <w:r w:rsidRPr="00DD27AC">
              <w:br/>
              <w:t>181 = not available</w:t>
            </w:r>
          </w:p>
        </w:tc>
      </w:tr>
      <w:tr w:rsidR="00DD27AC" w:rsidRPr="00DD27AC" w:rsidTr="00142562">
        <w:trPr>
          <w:cantSplit/>
          <w:jc w:val="center"/>
        </w:trPr>
        <w:tc>
          <w:tcPr>
            <w:tcW w:w="1708" w:type="dxa"/>
            <w:gridSpan w:val="2"/>
          </w:tcPr>
          <w:p w:rsidR="00DD27AC" w:rsidRPr="00DD27AC" w:rsidRDefault="00DD27AC" w:rsidP="0053482B">
            <w:pPr>
              <w:pStyle w:val="Tabletext"/>
            </w:pPr>
            <w:r w:rsidRPr="00DD27AC">
              <w:t xml:space="preserve">Latitude 1, </w:t>
            </w:r>
            <w:r w:rsidRPr="00DD27AC">
              <w:br/>
              <w:t xml:space="preserve">(or 12 least significant bits (LSBs) of addressed </w:t>
            </w:r>
            <w:r w:rsidRPr="00DD27AC">
              <w:br/>
              <w:t>station ID 1)</w:t>
            </w:r>
          </w:p>
        </w:tc>
        <w:tc>
          <w:tcPr>
            <w:tcW w:w="1526" w:type="dxa"/>
          </w:tcPr>
          <w:p w:rsidR="00DD27AC" w:rsidRPr="00DD27AC" w:rsidRDefault="00DD27AC" w:rsidP="0053482B">
            <w:pPr>
              <w:pStyle w:val="Tabletext"/>
              <w:jc w:val="center"/>
            </w:pPr>
            <w:r w:rsidRPr="00DD27AC">
              <w:t>17</w:t>
            </w:r>
          </w:p>
        </w:tc>
        <w:tc>
          <w:tcPr>
            <w:tcW w:w="6405" w:type="dxa"/>
          </w:tcPr>
          <w:p w:rsidR="00DD27AC" w:rsidRPr="00DD27AC" w:rsidRDefault="00DD27AC" w:rsidP="0053482B">
            <w:pPr>
              <w:pStyle w:val="Tabletext"/>
            </w:pPr>
            <w:r w:rsidRPr="00DD27AC">
              <w:t>Latitude of area to which the assignment applies; upper right corner (North</w:t>
            </w:r>
            <w:r w:rsidRPr="00DD27AC">
              <w:noBreakHyphen/>
              <w:t>East); in 1/10 min, or 12 LSBs of addressed station ID 1, followed by 5 zero bits</w:t>
            </w:r>
            <w:r w:rsidRPr="00DD27AC">
              <w:br/>
              <w:t>(</w:t>
            </w:r>
            <w:r w:rsidRPr="00DD27AC">
              <w:sym w:font="Symbol" w:char="F0B1"/>
            </w:r>
            <w:r w:rsidRPr="00DD27AC">
              <w:t>90°, North = positive, South = negative)</w:t>
            </w:r>
            <w:r w:rsidRPr="00DD27AC">
              <w:br/>
              <w:t>91° = not available</w:t>
            </w:r>
          </w:p>
        </w:tc>
      </w:tr>
      <w:tr w:rsidR="00DD27AC" w:rsidRPr="00DD27AC" w:rsidTr="00142562">
        <w:trPr>
          <w:cantSplit/>
          <w:jc w:val="center"/>
        </w:trPr>
        <w:tc>
          <w:tcPr>
            <w:tcW w:w="1708" w:type="dxa"/>
            <w:gridSpan w:val="2"/>
          </w:tcPr>
          <w:p w:rsidR="00DD27AC" w:rsidRPr="00DD27AC" w:rsidRDefault="00DD27AC" w:rsidP="0053482B">
            <w:pPr>
              <w:pStyle w:val="Tabletext"/>
            </w:pPr>
            <w:r w:rsidRPr="00DD27AC">
              <w:t xml:space="preserve">Longitude 2, </w:t>
            </w:r>
            <w:r w:rsidRPr="00DD27AC">
              <w:br/>
              <w:t xml:space="preserve">(or 18 MSBs of addressed </w:t>
            </w:r>
            <w:r w:rsidRPr="00DD27AC">
              <w:br/>
              <w:t>station ID 2)</w:t>
            </w:r>
          </w:p>
        </w:tc>
        <w:tc>
          <w:tcPr>
            <w:tcW w:w="1526" w:type="dxa"/>
          </w:tcPr>
          <w:p w:rsidR="00DD27AC" w:rsidRPr="00DD27AC" w:rsidRDefault="00DD27AC" w:rsidP="0053482B">
            <w:pPr>
              <w:pStyle w:val="Tabletext"/>
              <w:jc w:val="center"/>
            </w:pPr>
            <w:r w:rsidRPr="00DD27AC">
              <w:t>18</w:t>
            </w:r>
          </w:p>
        </w:tc>
        <w:tc>
          <w:tcPr>
            <w:tcW w:w="6405" w:type="dxa"/>
          </w:tcPr>
          <w:p w:rsidR="00DD27AC" w:rsidRPr="00DD27AC" w:rsidRDefault="00DD27AC" w:rsidP="0053482B">
            <w:pPr>
              <w:pStyle w:val="Tabletext"/>
            </w:pPr>
            <w:r w:rsidRPr="00DD27AC">
              <w:t xml:space="preserve">Longitude of area to which the assignment applies; lower left corner </w:t>
            </w:r>
            <w:r w:rsidRPr="00DD27AC">
              <w:br/>
              <w:t xml:space="preserve">(South-West); in 1/10 min, or 18 MSBs of addressed station ID 2 </w:t>
            </w:r>
            <w:r w:rsidRPr="00DD27AC">
              <w:br/>
              <w:t>(</w:t>
            </w:r>
            <w:r w:rsidRPr="00DD27AC">
              <w:sym w:font="Symbol" w:char="F0B1"/>
            </w:r>
            <w:r w:rsidRPr="00DD27AC">
              <w:t>180°, East = positive, West = negative)</w:t>
            </w:r>
          </w:p>
        </w:tc>
      </w:tr>
      <w:tr w:rsidR="00DD27AC" w:rsidRPr="00DD27AC" w:rsidTr="00142562">
        <w:trPr>
          <w:cantSplit/>
          <w:jc w:val="center"/>
        </w:trPr>
        <w:tc>
          <w:tcPr>
            <w:tcW w:w="1708" w:type="dxa"/>
            <w:gridSpan w:val="2"/>
          </w:tcPr>
          <w:p w:rsidR="00DD27AC" w:rsidRPr="00DD27AC" w:rsidRDefault="00DD27AC" w:rsidP="0053482B">
            <w:pPr>
              <w:pStyle w:val="Tabletext"/>
            </w:pPr>
            <w:r w:rsidRPr="00DD27AC">
              <w:t xml:space="preserve">Latitude 2, </w:t>
            </w:r>
            <w:r w:rsidRPr="00DD27AC">
              <w:br/>
              <w:t xml:space="preserve">(or 12 LSBs of addressed </w:t>
            </w:r>
            <w:r w:rsidRPr="00DD27AC">
              <w:br/>
              <w:t>station ID 2)</w:t>
            </w:r>
          </w:p>
        </w:tc>
        <w:tc>
          <w:tcPr>
            <w:tcW w:w="1526" w:type="dxa"/>
          </w:tcPr>
          <w:p w:rsidR="00DD27AC" w:rsidRPr="00DD27AC" w:rsidRDefault="00DD27AC" w:rsidP="0053482B">
            <w:pPr>
              <w:pStyle w:val="Tabletext"/>
              <w:jc w:val="center"/>
            </w:pPr>
            <w:r w:rsidRPr="00DD27AC">
              <w:t>17</w:t>
            </w:r>
          </w:p>
        </w:tc>
        <w:tc>
          <w:tcPr>
            <w:tcW w:w="6405" w:type="dxa"/>
          </w:tcPr>
          <w:p w:rsidR="00DD27AC" w:rsidRPr="00DD27AC" w:rsidRDefault="00DD27AC" w:rsidP="0053482B">
            <w:pPr>
              <w:pStyle w:val="Tabletext"/>
            </w:pPr>
            <w:r w:rsidRPr="00DD27AC">
              <w:t xml:space="preserve">Latitude of area to which the assignment applies; lower left corner </w:t>
            </w:r>
            <w:r w:rsidRPr="00DD27AC">
              <w:br/>
              <w:t>(South-West); in 1/10 min, or 12 LSBs of addressed station ID 2, followed by 5 zero bits (</w:t>
            </w:r>
            <w:r w:rsidRPr="00DD27AC">
              <w:sym w:font="Symbol" w:char="F0B1"/>
            </w:r>
            <w:r w:rsidRPr="00DD27AC">
              <w:t>90°, North = positive, South = negative)</w:t>
            </w:r>
          </w:p>
        </w:tc>
      </w:tr>
      <w:tr w:rsidR="00DD27AC" w:rsidRPr="00DD27AC" w:rsidTr="00142562">
        <w:trPr>
          <w:cantSplit/>
          <w:jc w:val="center"/>
        </w:trPr>
        <w:tc>
          <w:tcPr>
            <w:tcW w:w="1701" w:type="dxa"/>
          </w:tcPr>
          <w:p w:rsidR="00DD27AC" w:rsidRPr="00DD27AC" w:rsidRDefault="00DD27AC" w:rsidP="0053482B">
            <w:pPr>
              <w:pStyle w:val="Tabletext"/>
            </w:pPr>
            <w:r w:rsidRPr="00DD27AC">
              <w:lastRenderedPageBreak/>
              <w:t>Addressed or broadcast message indicator</w:t>
            </w:r>
          </w:p>
        </w:tc>
        <w:tc>
          <w:tcPr>
            <w:tcW w:w="1533" w:type="dxa"/>
            <w:gridSpan w:val="2"/>
          </w:tcPr>
          <w:p w:rsidR="00DD27AC" w:rsidRPr="00DD27AC" w:rsidRDefault="00DD27AC" w:rsidP="0053482B">
            <w:pPr>
              <w:pStyle w:val="Tabletext"/>
              <w:jc w:val="center"/>
            </w:pPr>
            <w:r w:rsidRPr="00DD27AC">
              <w:t>1</w:t>
            </w:r>
          </w:p>
        </w:tc>
        <w:tc>
          <w:tcPr>
            <w:tcW w:w="6405" w:type="dxa"/>
          </w:tcPr>
          <w:p w:rsidR="00DD27AC" w:rsidRPr="00DD27AC" w:rsidRDefault="00DD27AC" w:rsidP="0053482B">
            <w:pPr>
              <w:pStyle w:val="Tabletext"/>
            </w:pPr>
            <w:r w:rsidRPr="00DD27AC">
              <w:t xml:space="preserve">0 = broadcast geographical area message = default; 1 = addressed message </w:t>
            </w:r>
            <w:r w:rsidRPr="00DD27AC">
              <w:br/>
              <w:t>(to individual station(s))</w:t>
            </w:r>
          </w:p>
        </w:tc>
      </w:tr>
      <w:tr w:rsidR="00DD27AC" w:rsidRPr="00DD27AC" w:rsidTr="00142562">
        <w:trPr>
          <w:cantSplit/>
          <w:jc w:val="center"/>
        </w:trPr>
        <w:tc>
          <w:tcPr>
            <w:tcW w:w="1701" w:type="dxa"/>
          </w:tcPr>
          <w:p w:rsidR="00DD27AC" w:rsidRPr="00DD27AC" w:rsidRDefault="00DD27AC" w:rsidP="0053482B">
            <w:pPr>
              <w:pStyle w:val="Tabletext"/>
            </w:pPr>
            <w:r w:rsidRPr="00DD27AC">
              <w:t>Channel A bandwidth</w:t>
            </w:r>
          </w:p>
        </w:tc>
        <w:tc>
          <w:tcPr>
            <w:tcW w:w="1533" w:type="dxa"/>
            <w:gridSpan w:val="2"/>
          </w:tcPr>
          <w:p w:rsidR="00DD27AC" w:rsidRPr="00DD27AC" w:rsidRDefault="00DD27AC" w:rsidP="0053482B">
            <w:pPr>
              <w:pStyle w:val="Tabletext"/>
              <w:jc w:val="center"/>
            </w:pPr>
            <w:r w:rsidRPr="00DD27AC">
              <w:t>1</w:t>
            </w:r>
          </w:p>
        </w:tc>
        <w:tc>
          <w:tcPr>
            <w:tcW w:w="6405" w:type="dxa"/>
          </w:tcPr>
          <w:p w:rsidR="00DD27AC" w:rsidRPr="00DD27AC" w:rsidRDefault="00DD27AC" w:rsidP="0053482B">
            <w:pPr>
              <w:pStyle w:val="Tabletext"/>
            </w:pPr>
            <w:r w:rsidRPr="00DD27AC">
              <w:t>0 = default (as specified by channel number);</w:t>
            </w:r>
            <w:r w:rsidRPr="00DD27AC">
              <w:br/>
              <w:t>1 = spare (formerly 12.5 kHz bandwidth in Recommendation</w:t>
            </w:r>
            <w:r w:rsidRPr="00DD27AC">
              <w:br/>
              <w:t>ITU-R M.1371-1 now obsolete)</w:t>
            </w:r>
          </w:p>
        </w:tc>
      </w:tr>
      <w:tr w:rsidR="00DD27AC" w:rsidRPr="00DD27AC" w:rsidTr="00142562">
        <w:trPr>
          <w:jc w:val="center"/>
        </w:trPr>
        <w:tc>
          <w:tcPr>
            <w:tcW w:w="1701" w:type="dxa"/>
          </w:tcPr>
          <w:p w:rsidR="00DD27AC" w:rsidRPr="00DD27AC" w:rsidRDefault="00DD27AC" w:rsidP="0053482B">
            <w:pPr>
              <w:pStyle w:val="Tabletext"/>
            </w:pPr>
            <w:r w:rsidRPr="00DD27AC">
              <w:t>Channel B bandwidth</w:t>
            </w:r>
          </w:p>
        </w:tc>
        <w:tc>
          <w:tcPr>
            <w:tcW w:w="1533" w:type="dxa"/>
            <w:gridSpan w:val="2"/>
          </w:tcPr>
          <w:p w:rsidR="00DD27AC" w:rsidRPr="00DD27AC" w:rsidRDefault="00DD27AC" w:rsidP="0053482B">
            <w:pPr>
              <w:pStyle w:val="Tabletext"/>
              <w:jc w:val="center"/>
            </w:pPr>
            <w:r w:rsidRPr="00DD27AC">
              <w:t>1</w:t>
            </w:r>
          </w:p>
        </w:tc>
        <w:tc>
          <w:tcPr>
            <w:tcW w:w="6405" w:type="dxa"/>
          </w:tcPr>
          <w:p w:rsidR="00DD27AC" w:rsidRPr="00DD27AC" w:rsidRDefault="00DD27AC" w:rsidP="0053482B">
            <w:pPr>
              <w:pStyle w:val="Tabletext"/>
            </w:pPr>
            <w:r w:rsidRPr="00DD27AC">
              <w:t>0 = default (as specified by channel number);</w:t>
            </w:r>
            <w:r w:rsidRPr="00DD27AC">
              <w:br/>
              <w:t>1 = spare (formerly 12.5 kHz bandwidth in Recommendation</w:t>
            </w:r>
            <w:r w:rsidRPr="00DD27AC">
              <w:br/>
              <w:t>ITU-R M.1371-1 now obsolete)</w:t>
            </w:r>
          </w:p>
        </w:tc>
      </w:tr>
      <w:tr w:rsidR="00DD27AC" w:rsidRPr="00DD27AC" w:rsidTr="00142562">
        <w:trPr>
          <w:jc w:val="center"/>
        </w:trPr>
        <w:tc>
          <w:tcPr>
            <w:tcW w:w="1701" w:type="dxa"/>
          </w:tcPr>
          <w:p w:rsidR="00DD27AC" w:rsidRPr="00DD27AC" w:rsidRDefault="00DD27AC" w:rsidP="0053482B">
            <w:pPr>
              <w:pStyle w:val="Tabletext"/>
            </w:pPr>
            <w:r w:rsidRPr="00DD27AC">
              <w:t>Transitional zone size</w:t>
            </w:r>
          </w:p>
        </w:tc>
        <w:tc>
          <w:tcPr>
            <w:tcW w:w="1533" w:type="dxa"/>
            <w:gridSpan w:val="2"/>
          </w:tcPr>
          <w:p w:rsidR="00DD27AC" w:rsidRPr="00DD27AC" w:rsidRDefault="00DD27AC" w:rsidP="0053482B">
            <w:pPr>
              <w:pStyle w:val="Tabletext"/>
              <w:jc w:val="center"/>
            </w:pPr>
            <w:r w:rsidRPr="00DD27AC">
              <w:t>3</w:t>
            </w:r>
          </w:p>
        </w:tc>
        <w:tc>
          <w:tcPr>
            <w:tcW w:w="6405" w:type="dxa"/>
          </w:tcPr>
          <w:p w:rsidR="00DD27AC" w:rsidRPr="00DD27AC" w:rsidRDefault="00DD27AC" w:rsidP="0053482B">
            <w:pPr>
              <w:pStyle w:val="Tabletext"/>
            </w:pPr>
            <w:r w:rsidRPr="00DD27AC">
              <w:t>The transitional zone size in nautical miles should be calculated by adding 1 to this parameter value. The default parameter value should be 4, which translates to 5 nautical miles; see § 4.1.5, Annex 2</w:t>
            </w:r>
          </w:p>
        </w:tc>
      </w:tr>
      <w:tr w:rsidR="00DD27AC" w:rsidRPr="00DD27AC" w:rsidTr="00142562">
        <w:trPr>
          <w:jc w:val="center"/>
        </w:trPr>
        <w:tc>
          <w:tcPr>
            <w:tcW w:w="1701" w:type="dxa"/>
          </w:tcPr>
          <w:p w:rsidR="00DD27AC" w:rsidRPr="00DD27AC" w:rsidRDefault="00DD27AC" w:rsidP="0053482B">
            <w:pPr>
              <w:pStyle w:val="Tabletext"/>
            </w:pPr>
            <w:r w:rsidRPr="00DD27AC">
              <w:t>Spare</w:t>
            </w:r>
          </w:p>
        </w:tc>
        <w:tc>
          <w:tcPr>
            <w:tcW w:w="1533" w:type="dxa"/>
            <w:gridSpan w:val="2"/>
          </w:tcPr>
          <w:p w:rsidR="00DD27AC" w:rsidRPr="00DD27AC" w:rsidRDefault="00DD27AC" w:rsidP="0053482B">
            <w:pPr>
              <w:pStyle w:val="Tabletext"/>
              <w:jc w:val="center"/>
            </w:pPr>
            <w:r w:rsidRPr="00DD27AC">
              <w:t>23</w:t>
            </w:r>
          </w:p>
        </w:tc>
        <w:tc>
          <w:tcPr>
            <w:tcW w:w="6405" w:type="dxa"/>
          </w:tcPr>
          <w:p w:rsidR="00DD27AC" w:rsidRPr="00DD27AC" w:rsidRDefault="00DD27AC" w:rsidP="0053482B">
            <w:pPr>
              <w:pStyle w:val="Tabletext"/>
            </w:pPr>
            <w:r w:rsidRPr="00DD27AC">
              <w:t>Not used. Should be set to zero. Reserved for future use</w:t>
            </w:r>
          </w:p>
        </w:tc>
      </w:tr>
      <w:tr w:rsidR="00DD27AC" w:rsidRPr="00DD27AC" w:rsidTr="00142562">
        <w:trPr>
          <w:jc w:val="center"/>
        </w:trPr>
        <w:tc>
          <w:tcPr>
            <w:tcW w:w="1701" w:type="dxa"/>
          </w:tcPr>
          <w:p w:rsidR="00DD27AC" w:rsidRPr="00DD27AC" w:rsidRDefault="00DD27AC" w:rsidP="0053482B">
            <w:pPr>
              <w:pStyle w:val="Tabletext"/>
            </w:pPr>
            <w:r w:rsidRPr="00DD27AC">
              <w:t>Number of bits</w:t>
            </w:r>
          </w:p>
        </w:tc>
        <w:tc>
          <w:tcPr>
            <w:tcW w:w="1533" w:type="dxa"/>
            <w:gridSpan w:val="2"/>
          </w:tcPr>
          <w:p w:rsidR="00DD27AC" w:rsidRPr="00DD27AC" w:rsidRDefault="00DD27AC" w:rsidP="0053482B">
            <w:pPr>
              <w:pStyle w:val="Tabletext"/>
              <w:jc w:val="center"/>
            </w:pPr>
            <w:r w:rsidRPr="00DD27AC">
              <w:t>168</w:t>
            </w:r>
          </w:p>
        </w:tc>
        <w:tc>
          <w:tcPr>
            <w:tcW w:w="6405" w:type="dxa"/>
          </w:tcPr>
          <w:p w:rsidR="00DD27AC" w:rsidRPr="00DD27AC" w:rsidRDefault="00DD27AC" w:rsidP="0053482B">
            <w:pPr>
              <w:pStyle w:val="Tabletext"/>
            </w:pPr>
          </w:p>
        </w:tc>
      </w:tr>
      <w:tr w:rsidR="00DD27AC" w:rsidRPr="00DD27AC" w:rsidTr="00142562">
        <w:trPr>
          <w:jc w:val="center"/>
        </w:trPr>
        <w:tc>
          <w:tcPr>
            <w:tcW w:w="9639" w:type="dxa"/>
            <w:gridSpan w:val="4"/>
            <w:tcBorders>
              <w:left w:val="nil"/>
              <w:bottom w:val="nil"/>
              <w:right w:val="nil"/>
            </w:tcBorders>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rPr>
                <w:rFonts w:eastAsia="Times New Roman"/>
                <w:sz w:val="20"/>
              </w:rPr>
            </w:pPr>
            <w:r w:rsidRPr="00DD27AC">
              <w:rPr>
                <w:rFonts w:eastAsia="Times New Roman"/>
                <w:sz w:val="20"/>
              </w:rPr>
              <w:t xml:space="preserve">NOTES: </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jc w:val="both"/>
              <w:rPr>
                <w:rFonts w:eastAsia="Times New Roman"/>
                <w:sz w:val="20"/>
              </w:rPr>
            </w:pPr>
            <w:r w:rsidRPr="00DD27AC">
              <w:rPr>
                <w:rFonts w:eastAsia="Times New Roman"/>
                <w:sz w:val="20"/>
              </w:rPr>
              <w:t>–</w:t>
            </w:r>
            <w:r w:rsidRPr="00DD27AC">
              <w:rPr>
                <w:rFonts w:eastAsia="Times New Roman"/>
                <w:sz w:val="20"/>
              </w:rPr>
              <w:tab/>
              <w:t xml:space="preserve">If the precision provided within the Latitude and Longitude field of an IEC 61162 exceeds a resolution of </w:t>
            </w:r>
            <w:r w:rsidRPr="00DD27AC">
              <w:rPr>
                <w:rFonts w:eastAsia="Times New Roman"/>
                <w:sz w:val="20"/>
              </w:rPr>
              <w:br/>
              <w:t>1/10 min the value should be truncated for Message 22 content.</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jc w:val="both"/>
              <w:rPr>
                <w:rFonts w:eastAsia="Times New Roman"/>
                <w:sz w:val="20"/>
              </w:rPr>
            </w:pPr>
            <w:r w:rsidRPr="00DD27AC">
              <w:rPr>
                <w:rFonts w:eastAsia="Times New Roman"/>
                <w:sz w:val="20"/>
              </w:rPr>
              <w:t>–</w:t>
            </w:r>
            <w:r w:rsidRPr="00DD27AC">
              <w:rPr>
                <w:rFonts w:eastAsia="Times New Roman"/>
                <w:sz w:val="20"/>
              </w:rPr>
              <w:tab/>
            </w:r>
            <w:r w:rsidRPr="00DD27AC">
              <w:rPr>
                <w:rFonts w:eastAsia="MS Mincho"/>
                <w:sz w:val="20"/>
              </w:rPr>
              <w:t xml:space="preserve">Some Class B </w:t>
            </w:r>
            <w:r w:rsidRPr="00DD27AC">
              <w:rPr>
                <w:rFonts w:eastAsia="Times New Roman"/>
                <w:sz w:val="22"/>
              </w:rPr>
              <w:t>“</w:t>
            </w:r>
            <w:r w:rsidRPr="00DD27AC">
              <w:rPr>
                <w:rFonts w:eastAsia="MS Mincho"/>
                <w:sz w:val="20"/>
              </w:rPr>
              <w:t>CS</w:t>
            </w:r>
            <w:r w:rsidRPr="00DD27AC">
              <w:rPr>
                <w:rFonts w:eastAsia="Times New Roman"/>
                <w:sz w:val="22"/>
              </w:rPr>
              <w:t>”</w:t>
            </w:r>
            <w:r w:rsidRPr="00DD27AC">
              <w:rPr>
                <w:rFonts w:eastAsia="MS Mincho"/>
                <w:sz w:val="20"/>
              </w:rPr>
              <w:t xml:space="preserve"> units are only operational on the upper half of the maritime</w:t>
            </w:r>
            <w:r w:rsidRPr="00DD27AC">
              <w:rPr>
                <w:rFonts w:eastAsia="Times New Roman"/>
                <w:sz w:val="20"/>
              </w:rPr>
              <w:t xml:space="preserve"> VHF </w:t>
            </w:r>
            <w:r w:rsidRPr="00DD27AC">
              <w:rPr>
                <w:rFonts w:eastAsia="MS Mincho"/>
                <w:sz w:val="20"/>
              </w:rPr>
              <w:t>band.</w:t>
            </w:r>
          </w:p>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jc w:val="both"/>
              <w:rPr>
                <w:rFonts w:eastAsia="Times New Roman"/>
                <w:sz w:val="20"/>
              </w:rPr>
            </w:pPr>
            <w:r w:rsidRPr="00DD27AC">
              <w:rPr>
                <w:rFonts w:eastAsia="Times New Roman"/>
                <w:sz w:val="20"/>
              </w:rPr>
              <w:t>–</w:t>
            </w:r>
            <w:r w:rsidRPr="00DD27AC">
              <w:rPr>
                <w:rFonts w:eastAsia="Times New Roman"/>
                <w:sz w:val="20"/>
              </w:rPr>
              <w:tab/>
            </w:r>
            <w:r w:rsidRPr="00DD27AC">
              <w:rPr>
                <w:rFonts w:eastAsia="MS Mincho"/>
                <w:sz w:val="20"/>
              </w:rPr>
              <w:t>Narrow</w:t>
            </w:r>
            <w:r w:rsidRPr="00DD27AC">
              <w:rPr>
                <w:rFonts w:eastAsia="Times New Roman"/>
                <w:sz w:val="20"/>
              </w:rPr>
              <w:t>-</w:t>
            </w:r>
            <w:r w:rsidRPr="00DD27AC">
              <w:rPr>
                <w:rFonts w:eastAsia="MS Mincho"/>
                <w:sz w:val="20"/>
              </w:rPr>
              <w:t>band channel management operation is no longer supported</w:t>
            </w:r>
            <w:r w:rsidRPr="00DD27AC">
              <w:rPr>
                <w:rFonts w:eastAsia="Times New Roman"/>
                <w:sz w:val="20"/>
              </w:rPr>
              <w:t>.</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53482B">
      <w:pPr>
        <w:pStyle w:val="Heading2"/>
      </w:pPr>
      <w:r w:rsidRPr="00DD27AC">
        <w:t>3.21</w:t>
      </w:r>
      <w:r w:rsidRPr="00DD27AC">
        <w:tab/>
        <w:t>Message 23: Group assignment command</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The Group assignment command is transmitted by a base station when operating as a controlling </w:t>
      </w:r>
      <w:proofErr w:type="gramStart"/>
      <w:r w:rsidRPr="00DD27AC">
        <w:rPr>
          <w:rFonts w:eastAsia="Times New Roman"/>
        </w:rPr>
        <w:t>entity(</w:t>
      </w:r>
      <w:proofErr w:type="gramEnd"/>
      <w:r w:rsidRPr="00DD27AC">
        <w:rPr>
          <w:rFonts w:eastAsia="Times New Roman"/>
        </w:rPr>
        <w:t>see § 4.3.3.3.2 Annex 7 and § 3.20). This message should be applied to a mobile station within the defined region and as selected by “Ship and Cargo Type” or “Station type”. The receiving station should consider all selector fields concurrently. It controls the following operating parameters of a mobile station:</w:t>
      </w:r>
    </w:p>
    <w:p w:rsidR="00DD27AC" w:rsidRPr="00DD27AC" w:rsidRDefault="00DD27AC" w:rsidP="0053482B">
      <w:pPr>
        <w:pStyle w:val="enumlev1"/>
      </w:pPr>
      <w:r w:rsidRPr="00DD27AC">
        <w:t>–</w:t>
      </w:r>
      <w:r w:rsidRPr="00DD27AC">
        <w:tab/>
        <w:t>transmit/receive mode;</w:t>
      </w:r>
    </w:p>
    <w:p w:rsidR="00DD27AC" w:rsidRPr="00DD27AC" w:rsidRDefault="00DD27AC" w:rsidP="0053482B">
      <w:pPr>
        <w:pStyle w:val="enumlev1"/>
      </w:pPr>
      <w:r w:rsidRPr="00DD27AC">
        <w:t>–</w:t>
      </w:r>
      <w:r w:rsidRPr="00DD27AC">
        <w:tab/>
        <w:t xml:space="preserve">reporting interval; </w:t>
      </w:r>
    </w:p>
    <w:p w:rsidR="00DD27AC" w:rsidRPr="00DD27AC" w:rsidRDefault="00DD27AC" w:rsidP="0053482B">
      <w:pPr>
        <w:pStyle w:val="enumlev1"/>
      </w:pPr>
      <w:r w:rsidRPr="00DD27AC">
        <w:t>–</w:t>
      </w:r>
      <w:r w:rsidRPr="00DD27AC">
        <w:tab/>
      </w:r>
      <w:proofErr w:type="gramStart"/>
      <w:r w:rsidRPr="00DD27AC">
        <w:t>the</w:t>
      </w:r>
      <w:proofErr w:type="gramEnd"/>
      <w:r w:rsidRPr="00DD27AC">
        <w:t xml:space="preserve"> duration of a quiet time.</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lang w:eastAsia="ja-JP"/>
        </w:rPr>
      </w:pPr>
      <w:r w:rsidRPr="00DD27AC">
        <w:rPr>
          <w:rFonts w:eastAsia="Times New Roman"/>
          <w:lang w:eastAsia="ja-JP"/>
        </w:rPr>
        <w:t>Station type 10 should be used to define the base station coverage</w:t>
      </w:r>
      <w:r w:rsidR="00FC7425">
        <w:rPr>
          <w:rFonts w:eastAsia="Times New Roman"/>
          <w:lang w:eastAsia="ja-JP"/>
        </w:rPr>
        <w:t xml:space="preserve"> area for control of Message 27 </w:t>
      </w:r>
      <w:r w:rsidRPr="00DD27AC">
        <w:rPr>
          <w:rFonts w:eastAsia="Times New Roman"/>
        </w:rPr>
        <w:t>transmissions</w:t>
      </w:r>
      <w:r w:rsidRPr="00DD27AC">
        <w:rPr>
          <w:rFonts w:eastAsia="Times New Roman"/>
          <w:lang w:eastAsia="ja-JP"/>
        </w:rPr>
        <w:t xml:space="preserve"> by Class A and Class B </w:t>
      </w:r>
      <w:r w:rsidRPr="00DD27AC">
        <w:rPr>
          <w:rFonts w:eastAsia="Times New Roman"/>
        </w:rPr>
        <w:t>“</w:t>
      </w:r>
      <w:r w:rsidRPr="00DD27AC">
        <w:rPr>
          <w:rFonts w:eastAsia="Times New Roman"/>
          <w:lang w:eastAsia="ja-JP"/>
        </w:rPr>
        <w:t>SO</w:t>
      </w:r>
      <w:r w:rsidRPr="00DD27AC">
        <w:rPr>
          <w:rFonts w:eastAsia="Times New Roman"/>
        </w:rPr>
        <w:t>”</w:t>
      </w:r>
      <w:r w:rsidRPr="00DD27AC">
        <w:rPr>
          <w:rFonts w:eastAsia="Times New Roman"/>
          <w:lang w:eastAsia="ja-JP"/>
        </w:rPr>
        <w:t xml:space="preserve"> mobile stations. When station type is 10 only the </w:t>
      </w:r>
      <w:proofErr w:type="gramStart"/>
      <w:r w:rsidRPr="00DD27AC">
        <w:rPr>
          <w:rFonts w:eastAsia="Times New Roman"/>
          <w:lang w:eastAsia="ja-JP"/>
        </w:rPr>
        <w:t>fields</w:t>
      </w:r>
      <w:proofErr w:type="gramEnd"/>
      <w:r w:rsidRPr="00DD27AC">
        <w:rPr>
          <w:rFonts w:eastAsia="Times New Roman"/>
          <w:lang w:eastAsia="ja-JP"/>
        </w:rPr>
        <w:t xml:space="preserve"> latitude, longitude are used, all other fields should be ignored. This information will be relevant until three minutes after the last reception of controlling Message 4 from the same base station (same MMSI).</w:t>
      </w:r>
    </w:p>
    <w:p w:rsidR="00DD27AC" w:rsidRPr="00DD27AC" w:rsidRDefault="00DD27AC" w:rsidP="0053482B">
      <w:pPr>
        <w:pStyle w:val="TableNo"/>
      </w:pPr>
      <w:r w:rsidRPr="00DD27AC">
        <w:t>TABLE 76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1526"/>
        <w:gridCol w:w="6559"/>
      </w:tblGrid>
      <w:tr w:rsidR="00DD27AC" w:rsidRPr="00DD27AC" w:rsidTr="00142562">
        <w:trPr>
          <w:jc w:val="center"/>
        </w:trPr>
        <w:tc>
          <w:tcPr>
            <w:tcW w:w="155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D27AC" w:rsidRPr="00DD27AC" w:rsidRDefault="00DD27AC" w:rsidP="0053482B">
            <w:pPr>
              <w:pStyle w:val="Tablehead"/>
            </w:pPr>
            <w:r w:rsidRPr="00DD27AC">
              <w:t>Parameter</w:t>
            </w:r>
          </w:p>
        </w:tc>
        <w:tc>
          <w:tcPr>
            <w:tcW w:w="15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D27AC" w:rsidRPr="00DD27AC" w:rsidRDefault="00DD27AC" w:rsidP="0053482B">
            <w:pPr>
              <w:pStyle w:val="Tablehead"/>
            </w:pPr>
            <w:r w:rsidRPr="00DD27AC">
              <w:t>Number of bits</w:t>
            </w:r>
          </w:p>
        </w:tc>
        <w:tc>
          <w:tcPr>
            <w:tcW w:w="655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D27AC" w:rsidRPr="00DD27AC" w:rsidRDefault="00DD27AC" w:rsidP="0053482B">
            <w:pPr>
              <w:pStyle w:val="Tablehead"/>
            </w:pPr>
            <w:r w:rsidRPr="00DD27AC">
              <w:t>Description</w:t>
            </w:r>
          </w:p>
        </w:tc>
      </w:tr>
      <w:tr w:rsidR="00DD27AC" w:rsidRPr="00DD27AC" w:rsidTr="00142562">
        <w:trPr>
          <w:jc w:val="center"/>
        </w:trPr>
        <w:tc>
          <w:tcPr>
            <w:tcW w:w="1554" w:type="dxa"/>
            <w:tcBorders>
              <w:top w:val="single" w:sz="6" w:space="0" w:color="000000"/>
            </w:tcBorders>
          </w:tcPr>
          <w:p w:rsidR="00DD27AC" w:rsidRPr="00DD27AC" w:rsidRDefault="00DD27AC" w:rsidP="0053482B">
            <w:pPr>
              <w:pStyle w:val="Tabletext"/>
            </w:pPr>
            <w:r w:rsidRPr="00DD27AC">
              <w:t>Message ID</w:t>
            </w:r>
          </w:p>
        </w:tc>
        <w:tc>
          <w:tcPr>
            <w:tcW w:w="1526" w:type="dxa"/>
            <w:tcBorders>
              <w:top w:val="single" w:sz="6" w:space="0" w:color="000000"/>
            </w:tcBorders>
          </w:tcPr>
          <w:p w:rsidR="00DD27AC" w:rsidRPr="00DD27AC" w:rsidRDefault="00DD27AC" w:rsidP="0053482B">
            <w:pPr>
              <w:pStyle w:val="Tabletext"/>
              <w:jc w:val="center"/>
            </w:pPr>
            <w:r w:rsidRPr="00DD27AC">
              <w:t>6</w:t>
            </w:r>
          </w:p>
        </w:tc>
        <w:tc>
          <w:tcPr>
            <w:tcW w:w="6559" w:type="dxa"/>
            <w:tcBorders>
              <w:top w:val="single" w:sz="6" w:space="0" w:color="000000"/>
            </w:tcBorders>
          </w:tcPr>
          <w:p w:rsidR="00DD27AC" w:rsidRPr="00DD27AC" w:rsidRDefault="00DD27AC" w:rsidP="0053482B">
            <w:pPr>
              <w:pStyle w:val="Tabletext"/>
            </w:pPr>
            <w:r w:rsidRPr="00DD27AC">
              <w:t>Identifier for Message 23; always 23</w:t>
            </w:r>
          </w:p>
        </w:tc>
      </w:tr>
      <w:tr w:rsidR="00DD27AC" w:rsidRPr="00DD27AC" w:rsidTr="00142562">
        <w:trPr>
          <w:jc w:val="center"/>
        </w:trPr>
        <w:tc>
          <w:tcPr>
            <w:tcW w:w="1554" w:type="dxa"/>
          </w:tcPr>
          <w:p w:rsidR="00DD27AC" w:rsidRPr="00DD27AC" w:rsidRDefault="00DD27AC" w:rsidP="0053482B">
            <w:pPr>
              <w:pStyle w:val="Tabletext"/>
            </w:pPr>
            <w:r w:rsidRPr="00DD27AC">
              <w:t>Repeat indicator</w:t>
            </w:r>
          </w:p>
        </w:tc>
        <w:tc>
          <w:tcPr>
            <w:tcW w:w="1526" w:type="dxa"/>
          </w:tcPr>
          <w:p w:rsidR="00DD27AC" w:rsidRPr="00DD27AC" w:rsidRDefault="00DD27AC" w:rsidP="0053482B">
            <w:pPr>
              <w:pStyle w:val="Tabletext"/>
              <w:jc w:val="center"/>
            </w:pPr>
            <w:r w:rsidRPr="00DD27AC">
              <w:t>2</w:t>
            </w:r>
          </w:p>
        </w:tc>
        <w:tc>
          <w:tcPr>
            <w:tcW w:w="6559" w:type="dxa"/>
          </w:tcPr>
          <w:p w:rsidR="00DD27AC" w:rsidRPr="00DD27AC" w:rsidRDefault="00DD27AC" w:rsidP="0053482B">
            <w:pPr>
              <w:pStyle w:val="Tabletext"/>
            </w:pPr>
            <w:r w:rsidRPr="00DD27AC">
              <w:t xml:space="preserve">Used by the repeater to indicate how many times a message has been repeated. </w:t>
            </w:r>
            <w:r w:rsidRPr="00DD27AC">
              <w:br/>
              <w:t>0-3; default = 0; 3 = do not repeat any more</w:t>
            </w:r>
          </w:p>
        </w:tc>
      </w:tr>
      <w:tr w:rsidR="00DD27AC" w:rsidRPr="00DD27AC" w:rsidTr="00142562">
        <w:trPr>
          <w:jc w:val="center"/>
        </w:trPr>
        <w:tc>
          <w:tcPr>
            <w:tcW w:w="1554" w:type="dxa"/>
          </w:tcPr>
          <w:p w:rsidR="00DD27AC" w:rsidRPr="00DD27AC" w:rsidRDefault="00DD27AC" w:rsidP="0053482B">
            <w:pPr>
              <w:pStyle w:val="Tabletext"/>
            </w:pPr>
            <w:r w:rsidRPr="00DD27AC">
              <w:t>Source ID</w:t>
            </w:r>
          </w:p>
        </w:tc>
        <w:tc>
          <w:tcPr>
            <w:tcW w:w="1526" w:type="dxa"/>
          </w:tcPr>
          <w:p w:rsidR="00DD27AC" w:rsidRPr="00DD27AC" w:rsidRDefault="00DD27AC" w:rsidP="0053482B">
            <w:pPr>
              <w:pStyle w:val="Tabletext"/>
              <w:jc w:val="center"/>
            </w:pPr>
            <w:r w:rsidRPr="00DD27AC">
              <w:t>30</w:t>
            </w:r>
          </w:p>
        </w:tc>
        <w:tc>
          <w:tcPr>
            <w:tcW w:w="6559" w:type="dxa"/>
          </w:tcPr>
          <w:p w:rsidR="00DD27AC" w:rsidRPr="00DD27AC" w:rsidRDefault="00DD27AC" w:rsidP="0053482B">
            <w:pPr>
              <w:pStyle w:val="Tabletext"/>
            </w:pPr>
            <w:ins w:id="796" w:author="Author" w:date="2018-06-16T11:04:00Z">
              <w:r w:rsidRPr="00DD27AC">
                <w:t xml:space="preserve">Identity (in the </w:t>
              </w:r>
            </w:ins>
            <w:ins w:id="797" w:author="Author" w:date="2018-06-16T11:31:00Z">
              <w:r w:rsidRPr="00DD27AC">
                <w:t>MMS</w:t>
              </w:r>
            </w:ins>
            <w:ins w:id="798" w:author="Author" w:date="2018-06-16T11:04:00Z">
              <w:r w:rsidRPr="00DD27AC">
                <w:t>) of the source of the message (see Article 19 of the RR and Recommendation ITU R M.585)</w:t>
              </w:r>
            </w:ins>
            <w:del w:id="799" w:author="Author" w:date="2018-06-16T11:04:00Z">
              <w:r w:rsidRPr="00DD27AC" w:rsidDel="00500102">
                <w:delText>MMSI of assigning station</w:delText>
              </w:r>
            </w:del>
          </w:p>
        </w:tc>
      </w:tr>
      <w:tr w:rsidR="00DD27AC" w:rsidRPr="00DD27AC" w:rsidTr="00142562">
        <w:trPr>
          <w:jc w:val="center"/>
        </w:trPr>
        <w:tc>
          <w:tcPr>
            <w:tcW w:w="1554" w:type="dxa"/>
          </w:tcPr>
          <w:p w:rsidR="00DD27AC" w:rsidRPr="00DD27AC" w:rsidRDefault="00DD27AC" w:rsidP="0053482B">
            <w:pPr>
              <w:pStyle w:val="Tabletext"/>
            </w:pPr>
            <w:r w:rsidRPr="00DD27AC">
              <w:t>Spare</w:t>
            </w:r>
          </w:p>
        </w:tc>
        <w:tc>
          <w:tcPr>
            <w:tcW w:w="1526" w:type="dxa"/>
          </w:tcPr>
          <w:p w:rsidR="00DD27AC" w:rsidRPr="00DD27AC" w:rsidRDefault="00DD27AC" w:rsidP="0053482B">
            <w:pPr>
              <w:pStyle w:val="Tabletext"/>
              <w:jc w:val="center"/>
            </w:pPr>
            <w:r w:rsidRPr="00DD27AC">
              <w:t>2</w:t>
            </w:r>
          </w:p>
        </w:tc>
        <w:tc>
          <w:tcPr>
            <w:tcW w:w="6559" w:type="dxa"/>
          </w:tcPr>
          <w:p w:rsidR="00DD27AC" w:rsidRPr="00DD27AC" w:rsidRDefault="00DD27AC" w:rsidP="0053482B">
            <w:pPr>
              <w:pStyle w:val="Tabletext"/>
            </w:pPr>
            <w:r w:rsidRPr="00DD27AC">
              <w:t>Spare. Should be set to zero</w:t>
            </w:r>
          </w:p>
        </w:tc>
      </w:tr>
      <w:tr w:rsidR="00DD27AC" w:rsidRPr="00DD27AC" w:rsidTr="00142562">
        <w:trPr>
          <w:jc w:val="center"/>
        </w:trPr>
        <w:tc>
          <w:tcPr>
            <w:tcW w:w="1554" w:type="dxa"/>
          </w:tcPr>
          <w:p w:rsidR="00DD27AC" w:rsidRPr="00DD27AC" w:rsidRDefault="00DD27AC" w:rsidP="0053482B">
            <w:pPr>
              <w:pStyle w:val="Tabletext"/>
            </w:pPr>
            <w:r w:rsidRPr="00DD27AC">
              <w:lastRenderedPageBreak/>
              <w:t>Longitude 1</w:t>
            </w:r>
          </w:p>
        </w:tc>
        <w:tc>
          <w:tcPr>
            <w:tcW w:w="1526" w:type="dxa"/>
          </w:tcPr>
          <w:p w:rsidR="00DD27AC" w:rsidRPr="00DD27AC" w:rsidRDefault="00DD27AC" w:rsidP="0053482B">
            <w:pPr>
              <w:pStyle w:val="Tabletext"/>
              <w:jc w:val="center"/>
            </w:pPr>
            <w:r w:rsidRPr="00DD27AC">
              <w:t>18</w:t>
            </w:r>
          </w:p>
        </w:tc>
        <w:tc>
          <w:tcPr>
            <w:tcW w:w="6559" w:type="dxa"/>
          </w:tcPr>
          <w:p w:rsidR="00DD27AC" w:rsidRPr="00DD27AC" w:rsidRDefault="00DD27AC" w:rsidP="0053482B">
            <w:pPr>
              <w:pStyle w:val="Tabletext"/>
            </w:pPr>
            <w:r w:rsidRPr="00DD27AC">
              <w:t>Longitude of area to which the group assignment applies; upper right corner (north-east); in 1/10 min</w:t>
            </w:r>
            <w:r w:rsidRPr="00DD27AC">
              <w:br/>
              <w:t>(</w:t>
            </w:r>
            <w:r w:rsidRPr="00DD27AC">
              <w:sym w:font="Symbol" w:char="F0B1"/>
            </w:r>
            <w:r w:rsidRPr="00DD27AC">
              <w:t>180</w:t>
            </w:r>
            <w:r w:rsidRPr="00DD27AC">
              <w:sym w:font="Symbol" w:char="F0B0"/>
            </w:r>
            <w:r w:rsidRPr="00DD27AC">
              <w:t>, East = positive, West = negative)</w:t>
            </w:r>
          </w:p>
        </w:tc>
      </w:tr>
      <w:tr w:rsidR="00DD27AC" w:rsidRPr="00DD27AC" w:rsidTr="00142562">
        <w:trPr>
          <w:jc w:val="center"/>
        </w:trPr>
        <w:tc>
          <w:tcPr>
            <w:tcW w:w="1554" w:type="dxa"/>
          </w:tcPr>
          <w:p w:rsidR="00DD27AC" w:rsidRPr="00DD27AC" w:rsidRDefault="00DD27AC" w:rsidP="0053482B">
            <w:pPr>
              <w:pStyle w:val="Tabletext"/>
            </w:pPr>
            <w:r w:rsidRPr="00DD27AC">
              <w:t>Latitude 1</w:t>
            </w:r>
          </w:p>
        </w:tc>
        <w:tc>
          <w:tcPr>
            <w:tcW w:w="1526" w:type="dxa"/>
          </w:tcPr>
          <w:p w:rsidR="00DD27AC" w:rsidRPr="00DD27AC" w:rsidRDefault="00DD27AC" w:rsidP="0053482B">
            <w:pPr>
              <w:pStyle w:val="Tabletext"/>
              <w:jc w:val="center"/>
            </w:pPr>
            <w:r w:rsidRPr="00DD27AC">
              <w:t>17</w:t>
            </w:r>
          </w:p>
        </w:tc>
        <w:tc>
          <w:tcPr>
            <w:tcW w:w="6559" w:type="dxa"/>
          </w:tcPr>
          <w:p w:rsidR="00DD27AC" w:rsidRPr="00DD27AC" w:rsidRDefault="00DD27AC" w:rsidP="0053482B">
            <w:pPr>
              <w:pStyle w:val="Tabletext"/>
            </w:pPr>
            <w:r w:rsidRPr="00DD27AC">
              <w:t>Latitude of area to which the group assignment applies; upper right corner (north</w:t>
            </w:r>
            <w:r w:rsidRPr="00DD27AC">
              <w:noBreakHyphen/>
              <w:t>east); in 1/10 min</w:t>
            </w:r>
            <w:r w:rsidRPr="00DD27AC">
              <w:br/>
              <w:t>(</w:t>
            </w:r>
            <w:r w:rsidRPr="00DD27AC">
              <w:sym w:font="Symbol" w:char="F0B1"/>
            </w:r>
            <w:r w:rsidRPr="00DD27AC">
              <w:t>90</w:t>
            </w:r>
            <w:r w:rsidRPr="00DD27AC">
              <w:sym w:font="Symbol" w:char="F0B0"/>
            </w:r>
            <w:r w:rsidRPr="00DD27AC">
              <w:t>, North = positive, South = negative)</w:t>
            </w:r>
          </w:p>
        </w:tc>
      </w:tr>
      <w:tr w:rsidR="00DD27AC" w:rsidRPr="00DD27AC" w:rsidTr="00142562">
        <w:trPr>
          <w:jc w:val="center"/>
        </w:trPr>
        <w:tc>
          <w:tcPr>
            <w:tcW w:w="1554" w:type="dxa"/>
          </w:tcPr>
          <w:p w:rsidR="00DD27AC" w:rsidRPr="00DD27AC" w:rsidRDefault="00DD27AC" w:rsidP="0053482B">
            <w:pPr>
              <w:pStyle w:val="Tabletext"/>
            </w:pPr>
            <w:r w:rsidRPr="00DD27AC">
              <w:t>Longitude 2</w:t>
            </w:r>
          </w:p>
        </w:tc>
        <w:tc>
          <w:tcPr>
            <w:tcW w:w="1526" w:type="dxa"/>
          </w:tcPr>
          <w:p w:rsidR="00DD27AC" w:rsidRPr="00DD27AC" w:rsidRDefault="00DD27AC" w:rsidP="0053482B">
            <w:pPr>
              <w:pStyle w:val="Tabletext"/>
              <w:jc w:val="center"/>
            </w:pPr>
            <w:r w:rsidRPr="00DD27AC">
              <w:t>18</w:t>
            </w:r>
          </w:p>
        </w:tc>
        <w:tc>
          <w:tcPr>
            <w:tcW w:w="6559" w:type="dxa"/>
          </w:tcPr>
          <w:p w:rsidR="00DD27AC" w:rsidRPr="00DD27AC" w:rsidRDefault="00DD27AC" w:rsidP="0053482B">
            <w:pPr>
              <w:pStyle w:val="Tabletext"/>
            </w:pPr>
            <w:r w:rsidRPr="00DD27AC">
              <w:t>Longitude of area to which the group assignment applies; lower left corner (south-west); in 1/10 min</w:t>
            </w:r>
            <w:r w:rsidRPr="00DD27AC">
              <w:br/>
              <w:t>(</w:t>
            </w:r>
            <w:r w:rsidRPr="00DD27AC">
              <w:sym w:font="Symbol" w:char="F0B1"/>
            </w:r>
            <w:r w:rsidRPr="00DD27AC">
              <w:t>180</w:t>
            </w:r>
            <w:r w:rsidRPr="00DD27AC">
              <w:sym w:font="Symbol" w:char="F0B0"/>
            </w:r>
            <w:r w:rsidRPr="00DD27AC">
              <w:t>, East = positive, West = negative)</w:t>
            </w:r>
          </w:p>
        </w:tc>
      </w:tr>
      <w:tr w:rsidR="00DD27AC" w:rsidRPr="00DD27AC" w:rsidTr="00142562">
        <w:trPr>
          <w:jc w:val="center"/>
        </w:trPr>
        <w:tc>
          <w:tcPr>
            <w:tcW w:w="1554" w:type="dxa"/>
          </w:tcPr>
          <w:p w:rsidR="00DD27AC" w:rsidRPr="00DD27AC" w:rsidRDefault="00DD27AC" w:rsidP="0053482B">
            <w:pPr>
              <w:pStyle w:val="Tabletext"/>
            </w:pPr>
            <w:r w:rsidRPr="00DD27AC">
              <w:t>Latitude 2</w:t>
            </w:r>
          </w:p>
        </w:tc>
        <w:tc>
          <w:tcPr>
            <w:tcW w:w="1526" w:type="dxa"/>
          </w:tcPr>
          <w:p w:rsidR="00DD27AC" w:rsidRPr="00DD27AC" w:rsidRDefault="00DD27AC" w:rsidP="0053482B">
            <w:pPr>
              <w:pStyle w:val="Tabletext"/>
              <w:jc w:val="center"/>
            </w:pPr>
            <w:r w:rsidRPr="00DD27AC">
              <w:t>17</w:t>
            </w:r>
          </w:p>
        </w:tc>
        <w:tc>
          <w:tcPr>
            <w:tcW w:w="6559" w:type="dxa"/>
          </w:tcPr>
          <w:p w:rsidR="00DD27AC" w:rsidRPr="00DD27AC" w:rsidRDefault="00DD27AC" w:rsidP="0053482B">
            <w:pPr>
              <w:pStyle w:val="Tabletext"/>
            </w:pPr>
            <w:r w:rsidRPr="00DD27AC">
              <w:t>Latitude of area to which the group assignment applies; lower left corner (south</w:t>
            </w:r>
            <w:r w:rsidRPr="00DD27AC">
              <w:noBreakHyphen/>
              <w:t>west); in 1/10 min</w:t>
            </w:r>
            <w:r w:rsidRPr="00DD27AC">
              <w:br/>
              <w:t>(</w:t>
            </w:r>
            <w:r w:rsidRPr="00DD27AC">
              <w:sym w:font="Symbol" w:char="F0B1"/>
            </w:r>
            <w:r w:rsidRPr="00DD27AC">
              <w:t>90</w:t>
            </w:r>
            <w:r w:rsidRPr="00DD27AC">
              <w:sym w:font="Symbol" w:char="F0B0"/>
            </w:r>
            <w:r w:rsidRPr="00DD27AC">
              <w:t>, North = positive, South = negative)</w:t>
            </w:r>
          </w:p>
        </w:tc>
      </w:tr>
      <w:tr w:rsidR="00DD27AC" w:rsidRPr="00DD27AC" w:rsidTr="00142562">
        <w:trPr>
          <w:jc w:val="center"/>
        </w:trPr>
        <w:tc>
          <w:tcPr>
            <w:tcW w:w="1554" w:type="dxa"/>
          </w:tcPr>
          <w:p w:rsidR="00DD27AC" w:rsidRPr="00DD27AC" w:rsidRDefault="00DD27AC" w:rsidP="0053482B">
            <w:pPr>
              <w:pStyle w:val="Tabletext"/>
            </w:pPr>
            <w:r w:rsidRPr="00DD27AC">
              <w:t>Station type</w:t>
            </w:r>
          </w:p>
        </w:tc>
        <w:tc>
          <w:tcPr>
            <w:tcW w:w="1526" w:type="dxa"/>
          </w:tcPr>
          <w:p w:rsidR="00DD27AC" w:rsidRPr="00DD27AC" w:rsidRDefault="00DD27AC" w:rsidP="0053482B">
            <w:pPr>
              <w:pStyle w:val="Tabletext"/>
              <w:jc w:val="center"/>
            </w:pPr>
            <w:r w:rsidRPr="00DD27AC">
              <w:t>4</w:t>
            </w:r>
          </w:p>
        </w:tc>
        <w:tc>
          <w:tcPr>
            <w:tcW w:w="6559" w:type="dxa"/>
          </w:tcPr>
          <w:p w:rsidR="00DD27AC" w:rsidRPr="00DD27AC" w:rsidRDefault="00DD27AC" w:rsidP="0053482B">
            <w:pPr>
              <w:pStyle w:val="Tabletext"/>
            </w:pPr>
            <w:r w:rsidRPr="00DD27AC">
              <w:t xml:space="preserve">0 = all types of mobiles (default); 1 = Class A mobile stations only; 2 = all types of Class B mobile stations; 3 = SAR airborne mobile station; </w:t>
            </w:r>
            <w:r w:rsidRPr="00DD27AC">
              <w:br/>
              <w:t xml:space="preserve">4 = Class B </w:t>
            </w:r>
            <w:r w:rsidRPr="00DD27AC">
              <w:rPr>
                <w:sz w:val="22"/>
              </w:rPr>
              <w:t>“</w:t>
            </w:r>
            <w:r w:rsidRPr="00DD27AC">
              <w:t>SO</w:t>
            </w:r>
            <w:r w:rsidRPr="00DD27AC">
              <w:rPr>
                <w:sz w:val="22"/>
              </w:rPr>
              <w:t>”</w:t>
            </w:r>
            <w:r w:rsidRPr="00DD27AC">
              <w:t xml:space="preserve"> mobile stations only; 5 = Class B </w:t>
            </w:r>
            <w:r w:rsidRPr="00DD27AC">
              <w:rPr>
                <w:sz w:val="22"/>
              </w:rPr>
              <w:t>“</w:t>
            </w:r>
            <w:r w:rsidRPr="00DD27AC">
              <w:t>CS</w:t>
            </w:r>
            <w:r w:rsidRPr="00DD27AC">
              <w:rPr>
                <w:sz w:val="22"/>
              </w:rPr>
              <w:t>”</w:t>
            </w:r>
            <w:r w:rsidRPr="00DD27AC">
              <w:t xml:space="preserve"> shipborne mobile station only; </w:t>
            </w:r>
            <w:r w:rsidRPr="00DD27AC">
              <w:br/>
              <w:t xml:space="preserve">6 = inland waterways; 7 to 9 = regional use; 10 = base station coverage area </w:t>
            </w:r>
            <w:r w:rsidRPr="00DD27AC">
              <w:br/>
              <w:t>(see Message 4 and Message 27); 11 to 15 = for future use</w:t>
            </w:r>
          </w:p>
        </w:tc>
      </w:tr>
      <w:tr w:rsidR="00DD27AC" w:rsidRPr="00DD27AC" w:rsidTr="00142562">
        <w:trPr>
          <w:jc w:val="center"/>
        </w:trPr>
        <w:tc>
          <w:tcPr>
            <w:tcW w:w="1554" w:type="dxa"/>
          </w:tcPr>
          <w:p w:rsidR="00DD27AC" w:rsidRPr="00DD27AC" w:rsidRDefault="00DD27AC" w:rsidP="0053482B">
            <w:pPr>
              <w:pStyle w:val="Tabletext"/>
            </w:pPr>
            <w:r w:rsidRPr="00DD27AC">
              <w:t>Type of ship and cargo type</w:t>
            </w:r>
          </w:p>
        </w:tc>
        <w:tc>
          <w:tcPr>
            <w:tcW w:w="1526" w:type="dxa"/>
          </w:tcPr>
          <w:p w:rsidR="00DD27AC" w:rsidRPr="00DD27AC" w:rsidRDefault="00DD27AC" w:rsidP="0053482B">
            <w:pPr>
              <w:pStyle w:val="Tabletext"/>
              <w:jc w:val="center"/>
            </w:pPr>
            <w:r w:rsidRPr="00DD27AC">
              <w:t>8</w:t>
            </w:r>
          </w:p>
        </w:tc>
        <w:tc>
          <w:tcPr>
            <w:tcW w:w="6559" w:type="dxa"/>
          </w:tcPr>
          <w:p w:rsidR="00DD27AC" w:rsidRPr="00DD27AC" w:rsidRDefault="00DD27AC" w:rsidP="0053482B">
            <w:pPr>
              <w:pStyle w:val="Tabletext"/>
            </w:pPr>
            <w:r w:rsidRPr="00DD27AC">
              <w:t>0 = all types (default)</w:t>
            </w:r>
            <w:r w:rsidRPr="00DD27AC">
              <w:br/>
              <w:t>1...99 see Table 53</w:t>
            </w:r>
            <w:r w:rsidRPr="00DD27AC">
              <w:br/>
              <w:t>100...199 reserved for regional use</w:t>
            </w:r>
            <w:r w:rsidRPr="00DD27AC">
              <w:br/>
              <w:t>200...255 reserved for future use</w:t>
            </w:r>
          </w:p>
        </w:tc>
      </w:tr>
      <w:tr w:rsidR="00DD27AC" w:rsidRPr="00DD27AC" w:rsidTr="00142562">
        <w:trPr>
          <w:jc w:val="center"/>
        </w:trPr>
        <w:tc>
          <w:tcPr>
            <w:tcW w:w="1554" w:type="dxa"/>
          </w:tcPr>
          <w:p w:rsidR="00DD27AC" w:rsidRPr="00DD27AC" w:rsidRDefault="00DD27AC" w:rsidP="0053482B">
            <w:pPr>
              <w:pStyle w:val="Tabletext"/>
            </w:pPr>
            <w:r w:rsidRPr="00DD27AC">
              <w:t>Spare</w:t>
            </w:r>
          </w:p>
        </w:tc>
        <w:tc>
          <w:tcPr>
            <w:tcW w:w="1526" w:type="dxa"/>
          </w:tcPr>
          <w:p w:rsidR="00DD27AC" w:rsidRPr="00DD27AC" w:rsidRDefault="00DD27AC" w:rsidP="0053482B">
            <w:pPr>
              <w:pStyle w:val="Tabletext"/>
              <w:jc w:val="center"/>
            </w:pPr>
            <w:r w:rsidRPr="00DD27AC">
              <w:t>22</w:t>
            </w:r>
          </w:p>
        </w:tc>
        <w:tc>
          <w:tcPr>
            <w:tcW w:w="6559" w:type="dxa"/>
          </w:tcPr>
          <w:p w:rsidR="00DD27AC" w:rsidRPr="00DD27AC" w:rsidRDefault="00DD27AC" w:rsidP="0053482B">
            <w:pPr>
              <w:pStyle w:val="Tabletext"/>
            </w:pPr>
            <w:r w:rsidRPr="00DD27AC">
              <w:t>Not used. Should be set to zero. Reserved for future use</w:t>
            </w:r>
          </w:p>
        </w:tc>
      </w:tr>
      <w:tr w:rsidR="00DD27AC" w:rsidRPr="00DD27AC" w:rsidTr="00142562">
        <w:trPr>
          <w:jc w:val="center"/>
        </w:trPr>
        <w:tc>
          <w:tcPr>
            <w:tcW w:w="1554" w:type="dxa"/>
          </w:tcPr>
          <w:p w:rsidR="00DD27AC" w:rsidRPr="00DD27AC" w:rsidRDefault="00DD27AC" w:rsidP="0053482B">
            <w:pPr>
              <w:pStyle w:val="Tabletext"/>
            </w:pPr>
            <w:r w:rsidRPr="00DD27AC">
              <w:t>Tx/Rx mode</w:t>
            </w:r>
          </w:p>
        </w:tc>
        <w:tc>
          <w:tcPr>
            <w:tcW w:w="1526" w:type="dxa"/>
          </w:tcPr>
          <w:p w:rsidR="00DD27AC" w:rsidRPr="00DD27AC" w:rsidRDefault="00DD27AC" w:rsidP="0053482B">
            <w:pPr>
              <w:pStyle w:val="Tabletext"/>
              <w:jc w:val="center"/>
            </w:pPr>
            <w:r w:rsidRPr="00DD27AC">
              <w:t>2</w:t>
            </w:r>
          </w:p>
        </w:tc>
        <w:tc>
          <w:tcPr>
            <w:tcW w:w="6559" w:type="dxa"/>
          </w:tcPr>
          <w:p w:rsidR="00DD27AC" w:rsidRPr="00DD27AC" w:rsidRDefault="00DD27AC" w:rsidP="0053482B">
            <w:pPr>
              <w:pStyle w:val="Tabletext"/>
            </w:pPr>
            <w:r w:rsidRPr="00DD27AC">
              <w:t>This parameter commands the respective stations to one of the following modes:</w:t>
            </w:r>
            <w:r w:rsidRPr="00DD27AC">
              <w:br/>
              <w:t xml:space="preserve">0 = TxA/TxB, RxA/RxB (default); 1 = TxA, RxA/RxB, 2 = TxB, RxA/RxB, </w:t>
            </w:r>
            <w:r w:rsidRPr="00DD27AC">
              <w:br/>
              <w:t>3 = reserved for future use</w:t>
            </w:r>
          </w:p>
        </w:tc>
      </w:tr>
      <w:tr w:rsidR="00DD27AC" w:rsidRPr="00DD27AC" w:rsidTr="00142562">
        <w:trPr>
          <w:jc w:val="center"/>
        </w:trPr>
        <w:tc>
          <w:tcPr>
            <w:tcW w:w="1554" w:type="dxa"/>
          </w:tcPr>
          <w:p w:rsidR="00DD27AC" w:rsidRPr="00DD27AC" w:rsidRDefault="00DD27AC" w:rsidP="0053482B">
            <w:pPr>
              <w:pStyle w:val="Tabletext"/>
            </w:pPr>
            <w:r w:rsidRPr="00DD27AC">
              <w:t>Reporting interval</w:t>
            </w:r>
          </w:p>
        </w:tc>
        <w:tc>
          <w:tcPr>
            <w:tcW w:w="1526" w:type="dxa"/>
          </w:tcPr>
          <w:p w:rsidR="00DD27AC" w:rsidRPr="00DD27AC" w:rsidRDefault="00DD27AC" w:rsidP="0053482B">
            <w:pPr>
              <w:pStyle w:val="Tabletext"/>
              <w:jc w:val="center"/>
            </w:pPr>
            <w:r w:rsidRPr="00DD27AC">
              <w:t>4</w:t>
            </w:r>
          </w:p>
        </w:tc>
        <w:tc>
          <w:tcPr>
            <w:tcW w:w="6559" w:type="dxa"/>
          </w:tcPr>
          <w:p w:rsidR="00DD27AC" w:rsidRPr="00DD27AC" w:rsidRDefault="00DD27AC" w:rsidP="0053482B">
            <w:pPr>
              <w:pStyle w:val="Tabletext"/>
            </w:pPr>
            <w:r w:rsidRPr="00DD27AC">
              <w:t>This parameter commands the respective stations to the reporting interval given in Table 77</w:t>
            </w:r>
          </w:p>
        </w:tc>
      </w:tr>
      <w:tr w:rsidR="00DD27AC" w:rsidRPr="00DD27AC" w:rsidTr="00142562">
        <w:trPr>
          <w:jc w:val="center"/>
        </w:trPr>
        <w:tc>
          <w:tcPr>
            <w:tcW w:w="1554" w:type="dxa"/>
          </w:tcPr>
          <w:p w:rsidR="00DD27AC" w:rsidRPr="00DD27AC" w:rsidRDefault="00DD27AC" w:rsidP="0053482B">
            <w:pPr>
              <w:pStyle w:val="Tabletext"/>
            </w:pPr>
            <w:r w:rsidRPr="00DD27AC">
              <w:t>Quiet time</w:t>
            </w:r>
          </w:p>
        </w:tc>
        <w:tc>
          <w:tcPr>
            <w:tcW w:w="1526" w:type="dxa"/>
          </w:tcPr>
          <w:p w:rsidR="00DD27AC" w:rsidRPr="00DD27AC" w:rsidRDefault="00DD27AC" w:rsidP="0053482B">
            <w:pPr>
              <w:pStyle w:val="Tabletext"/>
              <w:jc w:val="center"/>
            </w:pPr>
            <w:r w:rsidRPr="00DD27AC">
              <w:t>4</w:t>
            </w:r>
          </w:p>
        </w:tc>
        <w:tc>
          <w:tcPr>
            <w:tcW w:w="6559" w:type="dxa"/>
          </w:tcPr>
          <w:p w:rsidR="00DD27AC" w:rsidRPr="00DD27AC" w:rsidRDefault="00DD27AC" w:rsidP="0053482B">
            <w:pPr>
              <w:pStyle w:val="Tabletext"/>
            </w:pPr>
            <w:r w:rsidRPr="00DD27AC">
              <w:t>0 = default = no quiet time commanded; 1-15 = quiet time of 1 to 15 min</w:t>
            </w:r>
          </w:p>
        </w:tc>
      </w:tr>
      <w:tr w:rsidR="00DD27AC" w:rsidRPr="00DD27AC" w:rsidTr="00142562">
        <w:trPr>
          <w:jc w:val="center"/>
        </w:trPr>
        <w:tc>
          <w:tcPr>
            <w:tcW w:w="1554" w:type="dxa"/>
          </w:tcPr>
          <w:p w:rsidR="00DD27AC" w:rsidRPr="00DD27AC" w:rsidRDefault="00DD27AC" w:rsidP="0053482B">
            <w:pPr>
              <w:pStyle w:val="Tabletext"/>
            </w:pPr>
            <w:r w:rsidRPr="00DD27AC">
              <w:t>Spare</w:t>
            </w:r>
          </w:p>
        </w:tc>
        <w:tc>
          <w:tcPr>
            <w:tcW w:w="1526" w:type="dxa"/>
          </w:tcPr>
          <w:p w:rsidR="00DD27AC" w:rsidRPr="00DD27AC" w:rsidRDefault="00DD27AC" w:rsidP="0053482B">
            <w:pPr>
              <w:pStyle w:val="Tabletext"/>
              <w:jc w:val="center"/>
            </w:pPr>
            <w:r w:rsidRPr="00DD27AC">
              <w:t>6</w:t>
            </w:r>
          </w:p>
        </w:tc>
        <w:tc>
          <w:tcPr>
            <w:tcW w:w="6559" w:type="dxa"/>
          </w:tcPr>
          <w:p w:rsidR="00DD27AC" w:rsidRPr="00DD27AC" w:rsidRDefault="00DD27AC" w:rsidP="0053482B">
            <w:pPr>
              <w:pStyle w:val="Tabletext"/>
            </w:pPr>
            <w:r w:rsidRPr="00DD27AC">
              <w:t>Not used. Should be set to zero. Reserved for future use</w:t>
            </w:r>
          </w:p>
        </w:tc>
      </w:tr>
      <w:tr w:rsidR="00DD27AC" w:rsidRPr="00DD27AC" w:rsidTr="00142562">
        <w:trPr>
          <w:jc w:val="center"/>
        </w:trPr>
        <w:tc>
          <w:tcPr>
            <w:tcW w:w="1554" w:type="dxa"/>
          </w:tcPr>
          <w:p w:rsidR="00DD27AC" w:rsidRPr="00DD27AC" w:rsidRDefault="00DD27AC" w:rsidP="0053482B">
            <w:pPr>
              <w:pStyle w:val="Tabletext"/>
            </w:pPr>
            <w:r w:rsidRPr="00DD27AC">
              <w:t>Number of bits</w:t>
            </w:r>
          </w:p>
        </w:tc>
        <w:tc>
          <w:tcPr>
            <w:tcW w:w="1526" w:type="dxa"/>
          </w:tcPr>
          <w:p w:rsidR="00DD27AC" w:rsidRPr="00DD27AC" w:rsidRDefault="00DD27AC" w:rsidP="0053482B">
            <w:pPr>
              <w:pStyle w:val="Tabletext"/>
              <w:jc w:val="center"/>
            </w:pPr>
            <w:r w:rsidRPr="00DD27AC">
              <w:t>160</w:t>
            </w:r>
          </w:p>
        </w:tc>
        <w:tc>
          <w:tcPr>
            <w:tcW w:w="6559" w:type="dxa"/>
          </w:tcPr>
          <w:p w:rsidR="00DD27AC" w:rsidRPr="00DD27AC" w:rsidRDefault="00DD27AC" w:rsidP="0053482B">
            <w:pPr>
              <w:pStyle w:val="Tabletext"/>
            </w:pPr>
            <w:r w:rsidRPr="00DD27AC">
              <w:t>Occupies one-time period</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DD27AC">
      <w:pPr>
        <w:tabs>
          <w:tab w:val="clear" w:pos="1134"/>
          <w:tab w:val="clear" w:pos="1871"/>
          <w:tab w:val="clear" w:pos="2268"/>
          <w:tab w:val="left" w:pos="794"/>
          <w:tab w:val="left" w:pos="1191"/>
          <w:tab w:val="left" w:pos="1588"/>
          <w:tab w:val="left" w:pos="1985"/>
        </w:tabs>
        <w:overflowPunct/>
        <w:autoSpaceDE/>
        <w:autoSpaceDN/>
        <w:adjustRightInd/>
        <w:spacing w:before="0"/>
        <w:jc w:val="both"/>
        <w:textAlignment w:val="auto"/>
        <w:rPr>
          <w:rFonts w:eastAsia="Times New Roman"/>
          <w:caps/>
          <w:sz w:val="20"/>
        </w:rPr>
      </w:pPr>
      <w:r w:rsidRPr="00DD27AC">
        <w:rPr>
          <w:rFonts w:eastAsia="Times New Roman"/>
        </w:rPr>
        <w:br w:type="page"/>
      </w:r>
    </w:p>
    <w:p w:rsidR="00DD27AC" w:rsidRPr="00DD27AC" w:rsidRDefault="00DD27AC" w:rsidP="0053482B">
      <w:pPr>
        <w:pStyle w:val="TableNo"/>
      </w:pPr>
      <w:r w:rsidRPr="00DD27AC">
        <w:lastRenderedPageBreak/>
        <w:t>TABLE 77</w:t>
      </w:r>
    </w:p>
    <w:p w:rsidR="00DD27AC" w:rsidRPr="00DD27AC" w:rsidRDefault="00DD27AC" w:rsidP="0053482B">
      <w:pPr>
        <w:pStyle w:val="Tabletitle"/>
      </w:pPr>
      <w:r w:rsidRPr="00DD27AC">
        <w:t>Reporting interval settings for use with message 23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31"/>
        <w:gridCol w:w="3531"/>
      </w:tblGrid>
      <w:tr w:rsidR="00DD27AC" w:rsidRPr="00DD27AC" w:rsidTr="00142562">
        <w:trPr>
          <w:jc w:val="center"/>
        </w:trPr>
        <w:tc>
          <w:tcPr>
            <w:tcW w:w="3531" w:type="dxa"/>
            <w:shd w:val="clear" w:color="auto" w:fill="FFFFFF"/>
          </w:tcPr>
          <w:p w:rsidR="00DD27AC" w:rsidRPr="00DD27AC" w:rsidRDefault="00DD27AC" w:rsidP="0053482B">
            <w:pPr>
              <w:pStyle w:val="Tablehead"/>
            </w:pPr>
            <w:r w:rsidRPr="00DD27AC">
              <w:t>Reporting interval field setting</w:t>
            </w:r>
          </w:p>
        </w:tc>
        <w:tc>
          <w:tcPr>
            <w:tcW w:w="3531" w:type="dxa"/>
            <w:shd w:val="clear" w:color="auto" w:fill="FFFFFF"/>
          </w:tcPr>
          <w:p w:rsidR="00DD27AC" w:rsidRPr="00DD27AC" w:rsidRDefault="00DD27AC" w:rsidP="0053482B">
            <w:pPr>
              <w:pStyle w:val="Tablehead"/>
            </w:pPr>
            <w:r w:rsidRPr="00DD27AC">
              <w:t>Reporting interval for Message 23</w:t>
            </w:r>
          </w:p>
        </w:tc>
      </w:tr>
      <w:tr w:rsidR="00DD27AC" w:rsidRPr="00DD27AC" w:rsidTr="00142562">
        <w:trPr>
          <w:jc w:val="center"/>
        </w:trPr>
        <w:tc>
          <w:tcPr>
            <w:tcW w:w="3531" w:type="dxa"/>
          </w:tcPr>
          <w:p w:rsidR="00DD27AC" w:rsidRPr="00DD27AC" w:rsidRDefault="00DD27AC" w:rsidP="0053482B">
            <w:pPr>
              <w:pStyle w:val="Tabletext"/>
              <w:jc w:val="center"/>
            </w:pPr>
            <w:r w:rsidRPr="00DD27AC">
              <w:t>0</w:t>
            </w:r>
          </w:p>
        </w:tc>
        <w:tc>
          <w:tcPr>
            <w:tcW w:w="3531" w:type="dxa"/>
          </w:tcPr>
          <w:p w:rsidR="00DD27AC" w:rsidRPr="00DD27AC" w:rsidRDefault="00DD27AC" w:rsidP="0053482B">
            <w:pPr>
              <w:pStyle w:val="Tabletext"/>
            </w:pPr>
            <w:r w:rsidRPr="00DD27AC">
              <w:t>As given by the autonomous mode</w:t>
            </w:r>
          </w:p>
        </w:tc>
      </w:tr>
      <w:tr w:rsidR="00DD27AC" w:rsidRPr="00DD27AC" w:rsidTr="00142562">
        <w:trPr>
          <w:jc w:val="center"/>
        </w:trPr>
        <w:tc>
          <w:tcPr>
            <w:tcW w:w="3531" w:type="dxa"/>
          </w:tcPr>
          <w:p w:rsidR="00DD27AC" w:rsidRPr="00DD27AC" w:rsidRDefault="00DD27AC" w:rsidP="0053482B">
            <w:pPr>
              <w:pStyle w:val="Tabletext"/>
              <w:jc w:val="center"/>
            </w:pPr>
            <w:r w:rsidRPr="00DD27AC">
              <w:t>1</w:t>
            </w:r>
          </w:p>
        </w:tc>
        <w:tc>
          <w:tcPr>
            <w:tcW w:w="3531" w:type="dxa"/>
          </w:tcPr>
          <w:p w:rsidR="00DD27AC" w:rsidRPr="00DD27AC" w:rsidRDefault="00DD27AC" w:rsidP="0053482B">
            <w:pPr>
              <w:pStyle w:val="Tabletext"/>
            </w:pPr>
            <w:r w:rsidRPr="00DD27AC">
              <w:t>10 min</w:t>
            </w:r>
          </w:p>
        </w:tc>
      </w:tr>
      <w:tr w:rsidR="00DD27AC" w:rsidRPr="00DD27AC" w:rsidTr="00142562">
        <w:trPr>
          <w:jc w:val="center"/>
        </w:trPr>
        <w:tc>
          <w:tcPr>
            <w:tcW w:w="3531" w:type="dxa"/>
          </w:tcPr>
          <w:p w:rsidR="00DD27AC" w:rsidRPr="00DD27AC" w:rsidRDefault="00DD27AC" w:rsidP="0053482B">
            <w:pPr>
              <w:pStyle w:val="Tabletext"/>
              <w:jc w:val="center"/>
            </w:pPr>
            <w:r w:rsidRPr="00DD27AC">
              <w:t>2</w:t>
            </w:r>
          </w:p>
        </w:tc>
        <w:tc>
          <w:tcPr>
            <w:tcW w:w="3531" w:type="dxa"/>
          </w:tcPr>
          <w:p w:rsidR="00DD27AC" w:rsidRPr="00DD27AC" w:rsidRDefault="00DD27AC" w:rsidP="0053482B">
            <w:pPr>
              <w:pStyle w:val="Tabletext"/>
            </w:pPr>
            <w:r w:rsidRPr="00DD27AC">
              <w:t>6 min</w:t>
            </w:r>
          </w:p>
        </w:tc>
      </w:tr>
      <w:tr w:rsidR="00DD27AC" w:rsidRPr="00DD27AC" w:rsidTr="00142562">
        <w:trPr>
          <w:jc w:val="center"/>
        </w:trPr>
        <w:tc>
          <w:tcPr>
            <w:tcW w:w="3531" w:type="dxa"/>
          </w:tcPr>
          <w:p w:rsidR="00DD27AC" w:rsidRPr="00DD27AC" w:rsidRDefault="00DD27AC" w:rsidP="0053482B">
            <w:pPr>
              <w:pStyle w:val="Tabletext"/>
              <w:jc w:val="center"/>
            </w:pPr>
            <w:r w:rsidRPr="00DD27AC">
              <w:t>3</w:t>
            </w:r>
          </w:p>
        </w:tc>
        <w:tc>
          <w:tcPr>
            <w:tcW w:w="3531" w:type="dxa"/>
          </w:tcPr>
          <w:p w:rsidR="00DD27AC" w:rsidRPr="00DD27AC" w:rsidRDefault="00DD27AC" w:rsidP="0053482B">
            <w:pPr>
              <w:pStyle w:val="Tabletext"/>
            </w:pPr>
            <w:r w:rsidRPr="00DD27AC">
              <w:t>3 min</w:t>
            </w:r>
          </w:p>
        </w:tc>
      </w:tr>
      <w:tr w:rsidR="00DD27AC" w:rsidRPr="00DD27AC" w:rsidTr="00142562">
        <w:trPr>
          <w:jc w:val="center"/>
        </w:trPr>
        <w:tc>
          <w:tcPr>
            <w:tcW w:w="3531" w:type="dxa"/>
          </w:tcPr>
          <w:p w:rsidR="00DD27AC" w:rsidRPr="00DD27AC" w:rsidRDefault="00DD27AC" w:rsidP="0053482B">
            <w:pPr>
              <w:pStyle w:val="Tabletext"/>
              <w:jc w:val="center"/>
            </w:pPr>
            <w:r w:rsidRPr="00DD27AC">
              <w:t>4</w:t>
            </w:r>
          </w:p>
        </w:tc>
        <w:tc>
          <w:tcPr>
            <w:tcW w:w="3531" w:type="dxa"/>
          </w:tcPr>
          <w:p w:rsidR="00DD27AC" w:rsidRPr="00DD27AC" w:rsidRDefault="00DD27AC" w:rsidP="0053482B">
            <w:pPr>
              <w:pStyle w:val="Tabletext"/>
            </w:pPr>
            <w:r w:rsidRPr="00DD27AC">
              <w:t>1 min</w:t>
            </w:r>
          </w:p>
        </w:tc>
      </w:tr>
      <w:tr w:rsidR="00DD27AC" w:rsidRPr="00DD27AC" w:rsidTr="00142562">
        <w:trPr>
          <w:jc w:val="center"/>
        </w:trPr>
        <w:tc>
          <w:tcPr>
            <w:tcW w:w="3531" w:type="dxa"/>
          </w:tcPr>
          <w:p w:rsidR="00DD27AC" w:rsidRPr="00DD27AC" w:rsidRDefault="00DD27AC" w:rsidP="0053482B">
            <w:pPr>
              <w:pStyle w:val="Tabletext"/>
              <w:jc w:val="center"/>
            </w:pPr>
            <w:r w:rsidRPr="00DD27AC">
              <w:t>5</w:t>
            </w:r>
          </w:p>
        </w:tc>
        <w:tc>
          <w:tcPr>
            <w:tcW w:w="3531" w:type="dxa"/>
          </w:tcPr>
          <w:p w:rsidR="00DD27AC" w:rsidRPr="00DD27AC" w:rsidRDefault="00DD27AC" w:rsidP="0053482B">
            <w:pPr>
              <w:pStyle w:val="Tabletext"/>
            </w:pPr>
            <w:r w:rsidRPr="00DD27AC">
              <w:t>30 s</w:t>
            </w:r>
          </w:p>
        </w:tc>
      </w:tr>
      <w:tr w:rsidR="00DD27AC" w:rsidRPr="00DD27AC" w:rsidTr="00142562">
        <w:trPr>
          <w:jc w:val="center"/>
        </w:trPr>
        <w:tc>
          <w:tcPr>
            <w:tcW w:w="3531" w:type="dxa"/>
          </w:tcPr>
          <w:p w:rsidR="00DD27AC" w:rsidRPr="00DD27AC" w:rsidRDefault="00DD27AC" w:rsidP="0053482B">
            <w:pPr>
              <w:pStyle w:val="Tabletext"/>
              <w:jc w:val="center"/>
            </w:pPr>
            <w:r w:rsidRPr="00DD27AC">
              <w:t>6</w:t>
            </w:r>
          </w:p>
        </w:tc>
        <w:tc>
          <w:tcPr>
            <w:tcW w:w="3531" w:type="dxa"/>
          </w:tcPr>
          <w:p w:rsidR="00DD27AC" w:rsidRPr="00DD27AC" w:rsidRDefault="00DD27AC" w:rsidP="0053482B">
            <w:pPr>
              <w:pStyle w:val="Tabletext"/>
            </w:pPr>
            <w:r w:rsidRPr="00DD27AC">
              <w:t>15 s</w:t>
            </w:r>
          </w:p>
        </w:tc>
      </w:tr>
      <w:tr w:rsidR="00DD27AC" w:rsidRPr="00DD27AC" w:rsidTr="00142562">
        <w:trPr>
          <w:jc w:val="center"/>
        </w:trPr>
        <w:tc>
          <w:tcPr>
            <w:tcW w:w="3531" w:type="dxa"/>
          </w:tcPr>
          <w:p w:rsidR="00DD27AC" w:rsidRPr="00DD27AC" w:rsidRDefault="00DD27AC" w:rsidP="0053482B">
            <w:pPr>
              <w:pStyle w:val="Tabletext"/>
              <w:jc w:val="center"/>
            </w:pPr>
            <w:r w:rsidRPr="00DD27AC">
              <w:t>7</w:t>
            </w:r>
          </w:p>
        </w:tc>
        <w:tc>
          <w:tcPr>
            <w:tcW w:w="3531" w:type="dxa"/>
          </w:tcPr>
          <w:p w:rsidR="00DD27AC" w:rsidRPr="00DD27AC" w:rsidRDefault="00DD27AC" w:rsidP="0053482B">
            <w:pPr>
              <w:pStyle w:val="Tabletext"/>
            </w:pPr>
            <w:r w:rsidRPr="00DD27AC">
              <w:t>10 s</w:t>
            </w:r>
          </w:p>
        </w:tc>
      </w:tr>
      <w:tr w:rsidR="00DD27AC" w:rsidRPr="00DD27AC" w:rsidTr="00142562">
        <w:trPr>
          <w:jc w:val="center"/>
        </w:trPr>
        <w:tc>
          <w:tcPr>
            <w:tcW w:w="3531" w:type="dxa"/>
          </w:tcPr>
          <w:p w:rsidR="00DD27AC" w:rsidRPr="00DD27AC" w:rsidRDefault="00DD27AC" w:rsidP="0053482B">
            <w:pPr>
              <w:pStyle w:val="Tabletext"/>
              <w:jc w:val="center"/>
            </w:pPr>
            <w:r w:rsidRPr="00DD27AC">
              <w:t>8</w:t>
            </w:r>
          </w:p>
        </w:tc>
        <w:tc>
          <w:tcPr>
            <w:tcW w:w="3531" w:type="dxa"/>
          </w:tcPr>
          <w:p w:rsidR="00DD27AC" w:rsidRPr="00DD27AC" w:rsidRDefault="00DD27AC" w:rsidP="0053482B">
            <w:pPr>
              <w:pStyle w:val="Tabletext"/>
            </w:pPr>
            <w:r w:rsidRPr="00DD27AC">
              <w:t>5 s</w:t>
            </w:r>
          </w:p>
        </w:tc>
      </w:tr>
      <w:tr w:rsidR="00DD27AC" w:rsidRPr="00DD27AC" w:rsidTr="00142562">
        <w:trPr>
          <w:jc w:val="center"/>
        </w:trPr>
        <w:tc>
          <w:tcPr>
            <w:tcW w:w="3531" w:type="dxa"/>
          </w:tcPr>
          <w:p w:rsidR="00DD27AC" w:rsidRPr="00DD27AC" w:rsidRDefault="00DD27AC" w:rsidP="0053482B">
            <w:pPr>
              <w:pStyle w:val="Tabletext"/>
              <w:jc w:val="center"/>
            </w:pPr>
            <w:r w:rsidRPr="00DD27AC">
              <w:t>9</w:t>
            </w:r>
          </w:p>
        </w:tc>
        <w:tc>
          <w:tcPr>
            <w:tcW w:w="3531" w:type="dxa"/>
          </w:tcPr>
          <w:p w:rsidR="00DD27AC" w:rsidRPr="00DD27AC" w:rsidRDefault="00DD27AC" w:rsidP="0053482B">
            <w:pPr>
              <w:pStyle w:val="Tabletext"/>
            </w:pPr>
            <w:r w:rsidRPr="00DD27AC">
              <w:t xml:space="preserve">Next shorter reporting interval </w:t>
            </w:r>
            <w:r w:rsidRPr="00DD27AC">
              <w:br/>
              <w:t>(only applicable if in autonomous mode)</w:t>
            </w:r>
          </w:p>
        </w:tc>
      </w:tr>
      <w:tr w:rsidR="00DD27AC" w:rsidRPr="00DD27AC" w:rsidTr="00142562">
        <w:trPr>
          <w:jc w:val="center"/>
        </w:trPr>
        <w:tc>
          <w:tcPr>
            <w:tcW w:w="3531" w:type="dxa"/>
          </w:tcPr>
          <w:p w:rsidR="00DD27AC" w:rsidRPr="00DD27AC" w:rsidRDefault="00DD27AC" w:rsidP="0053482B">
            <w:pPr>
              <w:pStyle w:val="Tabletext"/>
              <w:jc w:val="center"/>
            </w:pPr>
            <w:r w:rsidRPr="00DD27AC">
              <w:t>10</w:t>
            </w:r>
          </w:p>
        </w:tc>
        <w:tc>
          <w:tcPr>
            <w:tcW w:w="3531" w:type="dxa"/>
          </w:tcPr>
          <w:p w:rsidR="00DD27AC" w:rsidRPr="00DD27AC" w:rsidRDefault="00DD27AC" w:rsidP="0053482B">
            <w:pPr>
              <w:pStyle w:val="Tabletext"/>
            </w:pPr>
            <w:r w:rsidRPr="00DD27AC">
              <w:t xml:space="preserve">Next longer reporting interval </w:t>
            </w:r>
            <w:r w:rsidRPr="00DD27AC">
              <w:br/>
              <w:t>(only applicable if in autonomous mode)</w:t>
            </w:r>
          </w:p>
        </w:tc>
      </w:tr>
      <w:tr w:rsidR="00DD27AC" w:rsidRPr="00DD27AC" w:rsidTr="00142562">
        <w:trPr>
          <w:jc w:val="center"/>
        </w:trPr>
        <w:tc>
          <w:tcPr>
            <w:tcW w:w="3531" w:type="dxa"/>
          </w:tcPr>
          <w:p w:rsidR="00DD27AC" w:rsidRPr="00DD27AC" w:rsidRDefault="00DD27AC" w:rsidP="0053482B">
            <w:pPr>
              <w:pStyle w:val="Tabletext"/>
              <w:jc w:val="center"/>
            </w:pPr>
            <w:r w:rsidRPr="00DD27AC">
              <w:t>11</w:t>
            </w:r>
          </w:p>
        </w:tc>
        <w:tc>
          <w:tcPr>
            <w:tcW w:w="3531" w:type="dxa"/>
          </w:tcPr>
          <w:p w:rsidR="00DD27AC" w:rsidRPr="00DD27AC" w:rsidRDefault="00DD27AC" w:rsidP="0053482B">
            <w:pPr>
              <w:pStyle w:val="Tabletext"/>
            </w:pPr>
            <w:r w:rsidRPr="00DD27AC">
              <w:t xml:space="preserve">2 s (not applicable to the Class B </w:t>
            </w:r>
            <w:r w:rsidRPr="00DD27AC">
              <w:rPr>
                <w:sz w:val="22"/>
              </w:rPr>
              <w:t>“</w:t>
            </w:r>
            <w:r w:rsidRPr="00DD27AC">
              <w:t>CS</w:t>
            </w:r>
            <w:r w:rsidRPr="00DD27AC">
              <w:rPr>
                <w:sz w:val="22"/>
              </w:rPr>
              <w:t>”</w:t>
            </w:r>
            <w:r w:rsidRPr="00DD27AC">
              <w:t xml:space="preserve"> and Class B </w:t>
            </w:r>
            <w:r w:rsidRPr="00DD27AC">
              <w:rPr>
                <w:sz w:val="22"/>
              </w:rPr>
              <w:t>“</w:t>
            </w:r>
            <w:r w:rsidRPr="00DD27AC">
              <w:t>SO</w:t>
            </w:r>
            <w:r w:rsidRPr="00DD27AC">
              <w:rPr>
                <w:sz w:val="22"/>
              </w:rPr>
              <w:t>”</w:t>
            </w:r>
            <w:r w:rsidRPr="00DD27AC">
              <w:t>)</w:t>
            </w:r>
          </w:p>
        </w:tc>
      </w:tr>
      <w:tr w:rsidR="00DD27AC" w:rsidRPr="00DD27AC" w:rsidTr="00142562">
        <w:trPr>
          <w:jc w:val="center"/>
        </w:trPr>
        <w:tc>
          <w:tcPr>
            <w:tcW w:w="3531" w:type="dxa"/>
            <w:tcBorders>
              <w:bottom w:val="single" w:sz="4" w:space="0" w:color="auto"/>
            </w:tcBorders>
          </w:tcPr>
          <w:p w:rsidR="00DD27AC" w:rsidRPr="00DD27AC" w:rsidRDefault="00DD27AC" w:rsidP="0053482B">
            <w:pPr>
              <w:pStyle w:val="Tabletext"/>
              <w:jc w:val="center"/>
            </w:pPr>
            <w:r w:rsidRPr="00DD27AC">
              <w:t>12-15</w:t>
            </w:r>
          </w:p>
        </w:tc>
        <w:tc>
          <w:tcPr>
            <w:tcW w:w="3531" w:type="dxa"/>
            <w:tcBorders>
              <w:bottom w:val="single" w:sz="4" w:space="0" w:color="auto"/>
            </w:tcBorders>
          </w:tcPr>
          <w:p w:rsidR="00DD27AC" w:rsidRPr="00DD27AC" w:rsidRDefault="00DD27AC" w:rsidP="0053482B">
            <w:pPr>
              <w:pStyle w:val="Tabletext"/>
            </w:pPr>
            <w:r w:rsidRPr="00DD27AC">
              <w:t>Reserved for future use</w:t>
            </w:r>
          </w:p>
        </w:tc>
      </w:tr>
      <w:tr w:rsidR="00DD27AC" w:rsidRPr="00DD27AC" w:rsidTr="00142562">
        <w:trPr>
          <w:jc w:val="center"/>
        </w:trPr>
        <w:tc>
          <w:tcPr>
            <w:tcW w:w="7062" w:type="dxa"/>
            <w:gridSpan w:val="2"/>
            <w:tcBorders>
              <w:top w:val="single" w:sz="4" w:space="0" w:color="auto"/>
              <w:left w:val="nil"/>
              <w:bottom w:val="nil"/>
              <w:right w:val="nil"/>
            </w:tcBorders>
          </w:tcPr>
          <w:p w:rsidR="00DD27AC" w:rsidRPr="00DD27AC" w:rsidRDefault="00DD27AC" w:rsidP="0053482B">
            <w:pPr>
              <w:pStyle w:val="Tabletext"/>
            </w:pPr>
            <w:r w:rsidRPr="00DD27AC">
              <w:t>NOTE 1 – When the dual channel transmission is suspended by Tx/Rx mode command 1 or 2, the required reporting interval should be maintained using the remaining transmission channel.</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53482B">
      <w:pPr>
        <w:pStyle w:val="Heading2"/>
      </w:pPr>
      <w:r w:rsidRPr="00DD27AC">
        <w:t>3.22</w:t>
      </w:r>
      <w:r w:rsidRPr="00DD27AC">
        <w:tab/>
        <w:t>Message 24: Static data report</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lang w:eastAsia="ja-JP"/>
        </w:rPr>
      </w:pPr>
      <w:r w:rsidRPr="00DD27AC">
        <w:rPr>
          <w:rFonts w:eastAsia="Times New Roman"/>
          <w:lang w:eastAsia="ja-JP"/>
        </w:rPr>
        <w:t>Equipment that supports Message 24 part A shall transmit once every 6 min alternating between channels.</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Message 24 Part A may be used by any AIS station to associate a MMSI with a name.</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Message 24 Part A and Part B should be </w:t>
      </w:r>
      <w:r w:rsidRPr="00DD27AC">
        <w:rPr>
          <w:rFonts w:eastAsia="Times New Roman"/>
          <w:lang w:eastAsia="ja-JP"/>
        </w:rPr>
        <w:t>transmitted once every 6 min</w:t>
      </w:r>
      <w:r w:rsidRPr="00DD27AC">
        <w:rPr>
          <w:rFonts w:eastAsia="Times New Roman"/>
        </w:rPr>
        <w:t xml:space="preserve"> by Class B “CS” and Class B “SO” shipborne mobile equipment. The message consists of two parts. Message 24B should be transmitted within 1 min following Message 24A.</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lang w:eastAsia="ja-JP"/>
        </w:rPr>
      </w:pPr>
      <w:r w:rsidRPr="00DD27AC">
        <w:rPr>
          <w:rFonts w:eastAsia="Times New Roman"/>
          <w:lang w:eastAsia="ja-JP"/>
        </w:rPr>
        <w:t>When the parameter value of dimension of ship/reference for position or type of electronic position fixing device is changed, Class-</w:t>
      </w:r>
      <w:proofErr w:type="gramStart"/>
      <w:r w:rsidRPr="00DD27AC">
        <w:rPr>
          <w:rFonts w:eastAsia="Times New Roman"/>
          <w:lang w:eastAsia="ja-JP"/>
        </w:rPr>
        <w:t>B :CS</w:t>
      </w:r>
      <w:proofErr w:type="gramEnd"/>
      <w:r w:rsidRPr="00DD27AC">
        <w:rPr>
          <w:rFonts w:eastAsia="Times New Roman"/>
        </w:rPr>
        <w:t>”</w:t>
      </w:r>
      <w:r w:rsidRPr="00DD27AC">
        <w:rPr>
          <w:rFonts w:eastAsia="Times New Roman"/>
          <w:lang w:eastAsia="ja-JP"/>
        </w:rPr>
        <w:t xml:space="preserve"> and Class-B </w:t>
      </w:r>
      <w:r w:rsidRPr="00DD27AC">
        <w:rPr>
          <w:rFonts w:eastAsia="Times New Roman"/>
        </w:rPr>
        <w:t>“</w:t>
      </w:r>
      <w:r w:rsidRPr="00DD27AC">
        <w:rPr>
          <w:rFonts w:eastAsia="Times New Roman"/>
          <w:lang w:eastAsia="ja-JP"/>
        </w:rPr>
        <w:t>SO</w:t>
      </w:r>
      <w:r w:rsidRPr="00DD27AC">
        <w:rPr>
          <w:rFonts w:eastAsia="Times New Roman"/>
        </w:rPr>
        <w:t>”</w:t>
      </w:r>
      <w:r w:rsidRPr="00DD27AC">
        <w:rPr>
          <w:rFonts w:eastAsia="Times New Roman"/>
          <w:lang w:eastAsia="ja-JP"/>
        </w:rPr>
        <w:t xml:space="preserve"> should transmit Message 24B.</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When requesting the transmission of a Message 24 from a Class B “CS” or Class B “SO”, the AIS station should respond with part A and part B.</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lang w:eastAsia="ja-JP"/>
        </w:rPr>
      </w:pPr>
      <w:r w:rsidRPr="00DD27AC">
        <w:rPr>
          <w:rFonts w:eastAsia="Times New Roman"/>
        </w:rPr>
        <w:t>When requesting the transmission of a Message 24 from a Class A, the AIS station should respond with part B, which may contain the vendor ID only.</w:t>
      </w:r>
    </w:p>
    <w:p w:rsidR="00DD27AC" w:rsidRPr="00DD27AC" w:rsidRDefault="00DD27AC" w:rsidP="00DD27AC">
      <w:pPr>
        <w:tabs>
          <w:tab w:val="clear" w:pos="1134"/>
          <w:tab w:val="clear" w:pos="1871"/>
          <w:tab w:val="clear" w:pos="2268"/>
        </w:tabs>
        <w:overflowPunct/>
        <w:autoSpaceDE/>
        <w:autoSpaceDN/>
        <w:adjustRightInd/>
        <w:spacing w:before="0"/>
        <w:textAlignment w:val="auto"/>
        <w:rPr>
          <w:rFonts w:eastAsia="Times New Roman"/>
        </w:rPr>
      </w:pPr>
      <w:r w:rsidRPr="00DD27AC">
        <w:rPr>
          <w:rFonts w:eastAsia="Times New Roman"/>
        </w:rPr>
        <w:br w:type="page"/>
      </w:r>
    </w:p>
    <w:p w:rsidR="00DD27AC" w:rsidRPr="00DD27AC" w:rsidRDefault="00DD27AC" w:rsidP="0053482B">
      <w:pPr>
        <w:pStyle w:val="TableNo"/>
      </w:pPr>
      <w:r w:rsidRPr="00DD27AC">
        <w:lastRenderedPageBreak/>
        <w:t>TABLE 78</w:t>
      </w:r>
    </w:p>
    <w:p w:rsidR="00DD27AC" w:rsidRPr="00DD27AC" w:rsidRDefault="00DD27AC" w:rsidP="0053482B">
      <w:pPr>
        <w:pStyle w:val="Tabletitle"/>
      </w:pPr>
      <w:r w:rsidRPr="00DD27AC">
        <w:t>Message 24 part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582"/>
        <w:gridCol w:w="6433"/>
      </w:tblGrid>
      <w:tr w:rsidR="00DD27AC" w:rsidRPr="00DD27AC" w:rsidTr="00142562">
        <w:trPr>
          <w:tblHeader/>
          <w:jc w:val="center"/>
        </w:trPr>
        <w:tc>
          <w:tcPr>
            <w:tcW w:w="1624" w:type="dxa"/>
            <w:shd w:val="clear" w:color="auto" w:fill="FFFFFF"/>
            <w:vAlign w:val="center"/>
          </w:tcPr>
          <w:p w:rsidR="00DD27AC" w:rsidRPr="00DD27AC" w:rsidRDefault="00DD27AC" w:rsidP="0053482B">
            <w:pPr>
              <w:pStyle w:val="Tablehead"/>
            </w:pPr>
            <w:r w:rsidRPr="00DD27AC">
              <w:t>Parameter</w:t>
            </w:r>
          </w:p>
        </w:tc>
        <w:tc>
          <w:tcPr>
            <w:tcW w:w="1582" w:type="dxa"/>
            <w:shd w:val="clear" w:color="auto" w:fill="FFFFFF"/>
            <w:vAlign w:val="center"/>
          </w:tcPr>
          <w:p w:rsidR="00DD27AC" w:rsidRPr="00DD27AC" w:rsidRDefault="00DD27AC" w:rsidP="0053482B">
            <w:pPr>
              <w:pStyle w:val="Tablehead"/>
            </w:pPr>
            <w:r w:rsidRPr="00DD27AC">
              <w:t>Number of bits</w:t>
            </w:r>
          </w:p>
        </w:tc>
        <w:tc>
          <w:tcPr>
            <w:tcW w:w="6433" w:type="dxa"/>
            <w:shd w:val="clear" w:color="auto" w:fill="FFFFFF"/>
            <w:vAlign w:val="center"/>
          </w:tcPr>
          <w:p w:rsidR="00DD27AC" w:rsidRPr="00DD27AC" w:rsidRDefault="00DD27AC" w:rsidP="0053482B">
            <w:pPr>
              <w:pStyle w:val="Tablehead"/>
            </w:pPr>
            <w:r w:rsidRPr="00DD27AC">
              <w:t>Description</w:t>
            </w:r>
          </w:p>
        </w:tc>
      </w:tr>
      <w:tr w:rsidR="00DD27AC" w:rsidRPr="00DD27AC" w:rsidTr="00142562">
        <w:trPr>
          <w:jc w:val="center"/>
        </w:trPr>
        <w:tc>
          <w:tcPr>
            <w:tcW w:w="1624"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D27AC">
              <w:rPr>
                <w:rFonts w:eastAsia="Times New Roman"/>
                <w:sz w:val="20"/>
              </w:rPr>
              <w:t>Message ID</w:t>
            </w:r>
          </w:p>
        </w:tc>
        <w:tc>
          <w:tcPr>
            <w:tcW w:w="1582"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6</w:t>
            </w:r>
          </w:p>
        </w:tc>
        <w:tc>
          <w:tcPr>
            <w:tcW w:w="6433"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Identifier for Message 24; always 24</w:t>
            </w:r>
          </w:p>
        </w:tc>
      </w:tr>
      <w:tr w:rsidR="00DD27AC" w:rsidRPr="00DD27AC" w:rsidTr="00142562">
        <w:trPr>
          <w:jc w:val="center"/>
        </w:trPr>
        <w:tc>
          <w:tcPr>
            <w:tcW w:w="1624"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D27AC">
              <w:rPr>
                <w:rFonts w:eastAsia="Times New Roman"/>
                <w:sz w:val="20"/>
              </w:rPr>
              <w:t>Repeat indicator</w:t>
            </w:r>
          </w:p>
        </w:tc>
        <w:tc>
          <w:tcPr>
            <w:tcW w:w="1582"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2</w:t>
            </w:r>
          </w:p>
        </w:tc>
        <w:tc>
          <w:tcPr>
            <w:tcW w:w="6433"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Used by the repeater to indicate how many times a message has been repeated. 0 = default; 3 = do not repeat any more</w:t>
            </w:r>
          </w:p>
        </w:tc>
      </w:tr>
      <w:tr w:rsidR="00DD27AC" w:rsidRPr="00DD27AC" w:rsidTr="00142562">
        <w:trPr>
          <w:jc w:val="center"/>
        </w:trPr>
        <w:tc>
          <w:tcPr>
            <w:tcW w:w="1624"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del w:id="800" w:author="Author" w:date="2018-06-16T11:04:00Z">
              <w:r w:rsidRPr="00DD27AC" w:rsidDel="00500102">
                <w:rPr>
                  <w:rFonts w:eastAsia="Times New Roman"/>
                  <w:sz w:val="20"/>
                </w:rPr>
                <w:delText xml:space="preserve">User </w:delText>
              </w:r>
            </w:del>
            <w:ins w:id="801" w:author="Author" w:date="2018-06-16T11:04:00Z">
              <w:r w:rsidRPr="00DD27AC">
                <w:rPr>
                  <w:rFonts w:eastAsia="Times New Roman"/>
                  <w:sz w:val="20"/>
                </w:rPr>
                <w:t xml:space="preserve">Source </w:t>
              </w:r>
            </w:ins>
            <w:r w:rsidRPr="00DD27AC">
              <w:rPr>
                <w:rFonts w:eastAsia="Times New Roman"/>
                <w:sz w:val="20"/>
              </w:rPr>
              <w:t>ID</w:t>
            </w:r>
          </w:p>
        </w:tc>
        <w:tc>
          <w:tcPr>
            <w:tcW w:w="1582"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30</w:t>
            </w:r>
          </w:p>
        </w:tc>
        <w:tc>
          <w:tcPr>
            <w:tcW w:w="6433"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ins w:id="802" w:author="Author" w:date="2018-06-16T11:05:00Z">
              <w:r w:rsidRPr="00DD27AC">
                <w:rPr>
                  <w:rFonts w:eastAsia="Times New Roman"/>
                  <w:sz w:val="20"/>
                </w:rPr>
                <w:t xml:space="preserve">Identity (in the </w:t>
              </w:r>
            </w:ins>
            <w:ins w:id="803" w:author="Author" w:date="2018-06-16T11:31:00Z">
              <w:r w:rsidRPr="00DD27AC">
                <w:rPr>
                  <w:rFonts w:eastAsia="Times New Roman"/>
                  <w:sz w:val="20"/>
                </w:rPr>
                <w:t>MMS</w:t>
              </w:r>
            </w:ins>
            <w:ins w:id="804" w:author="Author" w:date="2018-06-16T11:05:00Z">
              <w:r w:rsidRPr="00DD27AC">
                <w:rPr>
                  <w:rFonts w:eastAsia="Times New Roman"/>
                  <w:sz w:val="20"/>
                </w:rPr>
                <w:t>) of the source of the message (see Article 19 of the RR and Recommendation ITU R M.585)</w:t>
              </w:r>
            </w:ins>
            <w:del w:id="805" w:author="Author" w:date="2018-06-16T11:05:00Z">
              <w:r w:rsidRPr="00DD27AC" w:rsidDel="00500102">
                <w:rPr>
                  <w:rFonts w:eastAsia="Times New Roman"/>
                  <w:sz w:val="20"/>
                </w:rPr>
                <w:delText>MMSI number</w:delText>
              </w:r>
            </w:del>
          </w:p>
        </w:tc>
      </w:tr>
      <w:tr w:rsidR="00DD27AC" w:rsidRPr="00DD27AC" w:rsidTr="00142562">
        <w:trPr>
          <w:jc w:val="center"/>
        </w:trPr>
        <w:tc>
          <w:tcPr>
            <w:tcW w:w="1624"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D27AC">
              <w:rPr>
                <w:rFonts w:eastAsia="Times New Roman"/>
                <w:sz w:val="20"/>
              </w:rPr>
              <w:t>Part number</w:t>
            </w:r>
          </w:p>
        </w:tc>
        <w:tc>
          <w:tcPr>
            <w:tcW w:w="1582"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2</w:t>
            </w:r>
          </w:p>
        </w:tc>
        <w:tc>
          <w:tcPr>
            <w:tcW w:w="6433"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Identifier for the message part number; always 0 for Part A</w:t>
            </w:r>
          </w:p>
        </w:tc>
      </w:tr>
      <w:tr w:rsidR="00DD27AC" w:rsidRPr="00DD27AC" w:rsidTr="00142562">
        <w:trPr>
          <w:jc w:val="center"/>
        </w:trPr>
        <w:tc>
          <w:tcPr>
            <w:tcW w:w="1624"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D27AC">
              <w:rPr>
                <w:rFonts w:eastAsia="Times New Roman"/>
                <w:sz w:val="20"/>
              </w:rPr>
              <w:t>Name</w:t>
            </w:r>
          </w:p>
        </w:tc>
        <w:tc>
          <w:tcPr>
            <w:tcW w:w="1582"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120</w:t>
            </w:r>
          </w:p>
        </w:tc>
        <w:tc>
          <w:tcPr>
            <w:tcW w:w="6433"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 xml:space="preserve">Name of the MMSI-registered vessel. Maximum 20 characters 6-bit ASCII, @@@@@@@@@@@@@@@@@@@@ = not available = default. </w:t>
            </w:r>
            <w:r w:rsidRPr="00DD27AC">
              <w:rPr>
                <w:rFonts w:eastAsia="Times New Roman"/>
                <w:sz w:val="20"/>
              </w:rPr>
              <w:br/>
              <w:t xml:space="preserve">For SAR aircraft, it should be set to </w:t>
            </w:r>
            <w:r w:rsidRPr="00DD27AC">
              <w:rPr>
                <w:rFonts w:eastAsia="Times New Roman"/>
                <w:sz w:val="22"/>
              </w:rPr>
              <w:t>“</w:t>
            </w:r>
            <w:r w:rsidRPr="00DD27AC">
              <w:rPr>
                <w:rFonts w:eastAsia="Times New Roman"/>
                <w:sz w:val="20"/>
              </w:rPr>
              <w:t>SAR AIRCRAFT NNNNNNN</w:t>
            </w:r>
            <w:r w:rsidRPr="00DD27AC">
              <w:rPr>
                <w:rFonts w:eastAsia="Times New Roman"/>
                <w:sz w:val="22"/>
              </w:rPr>
              <w:t>”</w:t>
            </w:r>
            <w:r w:rsidRPr="00DD27AC">
              <w:rPr>
                <w:rFonts w:eastAsia="Times New Roman"/>
                <w:sz w:val="20"/>
              </w:rPr>
              <w:t xml:space="preserve"> where NNNNNNN equals the aircraft registration number</w:t>
            </w:r>
          </w:p>
        </w:tc>
      </w:tr>
      <w:tr w:rsidR="00DD27AC" w:rsidRPr="00DD27AC" w:rsidTr="00142562">
        <w:trPr>
          <w:jc w:val="center"/>
        </w:trPr>
        <w:tc>
          <w:tcPr>
            <w:tcW w:w="1624"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Times New Roman"/>
                <w:sz w:val="20"/>
              </w:rPr>
            </w:pPr>
            <w:r w:rsidRPr="00DD27AC">
              <w:rPr>
                <w:rFonts w:eastAsia="Times New Roman"/>
                <w:sz w:val="20"/>
              </w:rPr>
              <w:t>Number of bits</w:t>
            </w:r>
          </w:p>
        </w:tc>
        <w:tc>
          <w:tcPr>
            <w:tcW w:w="1582" w:type="dxa"/>
          </w:tcPr>
          <w:p w:rsidR="00DD27AC" w:rsidRPr="00DD27AC" w:rsidRDefault="00DD27AC" w:rsidP="00DD27AC">
            <w:pPr>
              <w:keepLines/>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Times New Roman"/>
                <w:sz w:val="20"/>
              </w:rPr>
            </w:pPr>
            <w:r w:rsidRPr="00DD27AC">
              <w:rPr>
                <w:rFonts w:eastAsia="Times New Roman"/>
                <w:sz w:val="20"/>
              </w:rPr>
              <w:t>160</w:t>
            </w:r>
          </w:p>
        </w:tc>
        <w:tc>
          <w:tcPr>
            <w:tcW w:w="6433" w:type="dxa"/>
          </w:tcPr>
          <w:p w:rsidR="00DD27AC" w:rsidRPr="00DD27AC" w:rsidRDefault="00DD27AC" w:rsidP="00DD27A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DD27AC">
              <w:rPr>
                <w:rFonts w:eastAsia="Times New Roman"/>
                <w:sz w:val="20"/>
              </w:rPr>
              <w:t>Occupies one-time period</w:t>
            </w:r>
          </w:p>
        </w:tc>
      </w:tr>
    </w:tbl>
    <w:p w:rsidR="00DD27AC" w:rsidRPr="00DD27AC" w:rsidRDefault="00DD27AC" w:rsidP="00511EBC">
      <w:pPr>
        <w:pStyle w:val="TableNo"/>
      </w:pPr>
      <w:r w:rsidRPr="00DD27AC">
        <w:t>TABLE 79</w:t>
      </w:r>
    </w:p>
    <w:p w:rsidR="00DD27AC" w:rsidRPr="00DD27AC" w:rsidRDefault="00DD27AC" w:rsidP="00511EBC">
      <w:pPr>
        <w:pStyle w:val="Tabletitle"/>
      </w:pPr>
      <w:r w:rsidRPr="00DD27AC">
        <w:t>Message 24 part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582"/>
        <w:gridCol w:w="6433"/>
      </w:tblGrid>
      <w:tr w:rsidR="00DD27AC" w:rsidRPr="00DD27AC" w:rsidTr="00142562">
        <w:trPr>
          <w:cantSplit/>
          <w:jc w:val="center"/>
        </w:trPr>
        <w:tc>
          <w:tcPr>
            <w:tcW w:w="1624" w:type="dxa"/>
            <w:shd w:val="clear" w:color="auto" w:fill="FFFFFF"/>
            <w:vAlign w:val="center"/>
          </w:tcPr>
          <w:p w:rsidR="00DD27AC" w:rsidRPr="00DD27AC" w:rsidRDefault="00DD27AC" w:rsidP="00511EBC">
            <w:pPr>
              <w:pStyle w:val="Tablehead"/>
            </w:pPr>
            <w:r w:rsidRPr="00DD27AC">
              <w:t>Parameter</w:t>
            </w:r>
          </w:p>
        </w:tc>
        <w:tc>
          <w:tcPr>
            <w:tcW w:w="1582" w:type="dxa"/>
            <w:shd w:val="clear" w:color="auto" w:fill="FFFFFF"/>
            <w:vAlign w:val="center"/>
          </w:tcPr>
          <w:p w:rsidR="00DD27AC" w:rsidRPr="00DD27AC" w:rsidRDefault="00DD27AC" w:rsidP="00511EBC">
            <w:pPr>
              <w:pStyle w:val="Tablehead"/>
            </w:pPr>
            <w:r w:rsidRPr="00DD27AC">
              <w:t>Number of bits</w:t>
            </w:r>
          </w:p>
        </w:tc>
        <w:tc>
          <w:tcPr>
            <w:tcW w:w="6433" w:type="dxa"/>
            <w:shd w:val="clear" w:color="auto" w:fill="FFFFFF"/>
            <w:vAlign w:val="center"/>
          </w:tcPr>
          <w:p w:rsidR="00DD27AC" w:rsidRPr="00DD27AC" w:rsidRDefault="00DD27AC" w:rsidP="00511EBC">
            <w:pPr>
              <w:pStyle w:val="Tablehead"/>
            </w:pPr>
            <w:r w:rsidRPr="00DD27AC">
              <w:t>Description</w:t>
            </w:r>
          </w:p>
        </w:tc>
      </w:tr>
      <w:tr w:rsidR="00DD27AC" w:rsidRPr="00DD27AC" w:rsidTr="00142562">
        <w:trPr>
          <w:cantSplit/>
          <w:jc w:val="center"/>
        </w:trPr>
        <w:tc>
          <w:tcPr>
            <w:tcW w:w="1624" w:type="dxa"/>
          </w:tcPr>
          <w:p w:rsidR="00DD27AC" w:rsidRPr="00DD27AC" w:rsidRDefault="00DD27AC" w:rsidP="00511EBC">
            <w:pPr>
              <w:pStyle w:val="Tabletext"/>
            </w:pPr>
            <w:r w:rsidRPr="00DD27AC">
              <w:t>Message ID</w:t>
            </w:r>
          </w:p>
        </w:tc>
        <w:tc>
          <w:tcPr>
            <w:tcW w:w="1582" w:type="dxa"/>
          </w:tcPr>
          <w:p w:rsidR="00DD27AC" w:rsidRPr="00DD27AC" w:rsidRDefault="00DD27AC" w:rsidP="00511EBC">
            <w:pPr>
              <w:pStyle w:val="Tabletext"/>
              <w:jc w:val="center"/>
            </w:pPr>
            <w:r w:rsidRPr="00DD27AC">
              <w:t>6</w:t>
            </w:r>
          </w:p>
        </w:tc>
        <w:tc>
          <w:tcPr>
            <w:tcW w:w="6433" w:type="dxa"/>
          </w:tcPr>
          <w:p w:rsidR="00DD27AC" w:rsidRPr="00DD27AC" w:rsidRDefault="00DD27AC" w:rsidP="00511EBC">
            <w:pPr>
              <w:pStyle w:val="Tabletext"/>
            </w:pPr>
            <w:r w:rsidRPr="00DD27AC">
              <w:t>Identifier for Message 24; always 24</w:t>
            </w:r>
          </w:p>
        </w:tc>
      </w:tr>
      <w:tr w:rsidR="00DD27AC" w:rsidRPr="00DD27AC" w:rsidTr="00142562">
        <w:trPr>
          <w:cantSplit/>
          <w:jc w:val="center"/>
        </w:trPr>
        <w:tc>
          <w:tcPr>
            <w:tcW w:w="1624" w:type="dxa"/>
          </w:tcPr>
          <w:p w:rsidR="00DD27AC" w:rsidRPr="00DD27AC" w:rsidRDefault="00DD27AC" w:rsidP="00511EBC">
            <w:pPr>
              <w:pStyle w:val="Tabletext"/>
            </w:pPr>
            <w:r w:rsidRPr="00DD27AC">
              <w:t>Repeat indicator</w:t>
            </w:r>
          </w:p>
        </w:tc>
        <w:tc>
          <w:tcPr>
            <w:tcW w:w="1582" w:type="dxa"/>
          </w:tcPr>
          <w:p w:rsidR="00DD27AC" w:rsidRPr="00DD27AC" w:rsidRDefault="00DD27AC" w:rsidP="00511EBC">
            <w:pPr>
              <w:pStyle w:val="Tabletext"/>
              <w:jc w:val="center"/>
            </w:pPr>
            <w:r w:rsidRPr="00DD27AC">
              <w:t>2</w:t>
            </w:r>
          </w:p>
        </w:tc>
        <w:tc>
          <w:tcPr>
            <w:tcW w:w="6433" w:type="dxa"/>
          </w:tcPr>
          <w:p w:rsidR="00DD27AC" w:rsidRPr="00DD27AC" w:rsidRDefault="00DD27AC" w:rsidP="00511EBC">
            <w:pPr>
              <w:pStyle w:val="Tabletext"/>
            </w:pPr>
            <w:r w:rsidRPr="00DD27AC">
              <w:t>Used by the repeater to indicate how many times a message has been repeated. 0 = default; 3 = do not repeat any more</w:t>
            </w:r>
          </w:p>
        </w:tc>
      </w:tr>
      <w:tr w:rsidR="00DD27AC" w:rsidRPr="00DD27AC" w:rsidTr="00142562">
        <w:trPr>
          <w:cantSplit/>
          <w:jc w:val="center"/>
        </w:trPr>
        <w:tc>
          <w:tcPr>
            <w:tcW w:w="1624" w:type="dxa"/>
          </w:tcPr>
          <w:p w:rsidR="00DD27AC" w:rsidRPr="00DD27AC" w:rsidRDefault="00DD27AC" w:rsidP="00511EBC">
            <w:pPr>
              <w:pStyle w:val="Tabletext"/>
            </w:pPr>
            <w:r w:rsidRPr="00DD27AC">
              <w:t>User ID</w:t>
            </w:r>
          </w:p>
        </w:tc>
        <w:tc>
          <w:tcPr>
            <w:tcW w:w="1582" w:type="dxa"/>
          </w:tcPr>
          <w:p w:rsidR="00DD27AC" w:rsidRPr="00DD27AC" w:rsidRDefault="00DD27AC" w:rsidP="00511EBC">
            <w:pPr>
              <w:pStyle w:val="Tabletext"/>
              <w:jc w:val="center"/>
            </w:pPr>
            <w:r w:rsidRPr="00DD27AC">
              <w:t>30</w:t>
            </w:r>
          </w:p>
        </w:tc>
        <w:tc>
          <w:tcPr>
            <w:tcW w:w="6433" w:type="dxa"/>
          </w:tcPr>
          <w:p w:rsidR="00DD27AC" w:rsidRPr="00DD27AC" w:rsidRDefault="00DD27AC" w:rsidP="00511EBC">
            <w:pPr>
              <w:pStyle w:val="Tabletext"/>
            </w:pPr>
            <w:r w:rsidRPr="00DD27AC">
              <w:t>MMSI number</w:t>
            </w:r>
          </w:p>
        </w:tc>
      </w:tr>
      <w:tr w:rsidR="00DD27AC" w:rsidRPr="00DD27AC" w:rsidTr="00142562">
        <w:trPr>
          <w:cantSplit/>
          <w:jc w:val="center"/>
        </w:trPr>
        <w:tc>
          <w:tcPr>
            <w:tcW w:w="1624" w:type="dxa"/>
          </w:tcPr>
          <w:p w:rsidR="00DD27AC" w:rsidRPr="00DD27AC" w:rsidRDefault="00DD27AC" w:rsidP="00511EBC">
            <w:pPr>
              <w:pStyle w:val="Tabletext"/>
            </w:pPr>
            <w:r w:rsidRPr="00DD27AC">
              <w:t>Part number</w:t>
            </w:r>
          </w:p>
        </w:tc>
        <w:tc>
          <w:tcPr>
            <w:tcW w:w="1582" w:type="dxa"/>
          </w:tcPr>
          <w:p w:rsidR="00DD27AC" w:rsidRPr="00DD27AC" w:rsidRDefault="00DD27AC" w:rsidP="00511EBC">
            <w:pPr>
              <w:pStyle w:val="Tabletext"/>
              <w:jc w:val="center"/>
            </w:pPr>
            <w:r w:rsidRPr="00DD27AC">
              <w:t>2</w:t>
            </w:r>
          </w:p>
        </w:tc>
        <w:tc>
          <w:tcPr>
            <w:tcW w:w="6433" w:type="dxa"/>
          </w:tcPr>
          <w:p w:rsidR="00DD27AC" w:rsidRPr="00DD27AC" w:rsidRDefault="00DD27AC" w:rsidP="00511EBC">
            <w:pPr>
              <w:pStyle w:val="Tabletext"/>
            </w:pPr>
            <w:r w:rsidRPr="00DD27AC">
              <w:t>Identifier for the message part number; always 1 for Part B</w:t>
            </w:r>
          </w:p>
        </w:tc>
      </w:tr>
      <w:tr w:rsidR="00DD27AC" w:rsidRPr="00DD27AC" w:rsidTr="00142562">
        <w:trPr>
          <w:cantSplit/>
          <w:jc w:val="center"/>
        </w:trPr>
        <w:tc>
          <w:tcPr>
            <w:tcW w:w="1624" w:type="dxa"/>
          </w:tcPr>
          <w:p w:rsidR="00DD27AC" w:rsidRPr="00DD27AC" w:rsidRDefault="00DD27AC" w:rsidP="00511EBC">
            <w:pPr>
              <w:pStyle w:val="Tabletext"/>
            </w:pPr>
            <w:r w:rsidRPr="00DD27AC">
              <w:t>Type of ship and cargo type</w:t>
            </w:r>
          </w:p>
        </w:tc>
        <w:tc>
          <w:tcPr>
            <w:tcW w:w="1582" w:type="dxa"/>
          </w:tcPr>
          <w:p w:rsidR="00DD27AC" w:rsidRPr="00DD27AC" w:rsidRDefault="00DD27AC" w:rsidP="00511EBC">
            <w:pPr>
              <w:pStyle w:val="Tabletext"/>
              <w:jc w:val="center"/>
            </w:pPr>
            <w:r w:rsidRPr="00DD27AC">
              <w:t>8</w:t>
            </w:r>
          </w:p>
        </w:tc>
        <w:tc>
          <w:tcPr>
            <w:tcW w:w="6433" w:type="dxa"/>
          </w:tcPr>
          <w:p w:rsidR="00DD27AC" w:rsidRPr="00DD27AC" w:rsidRDefault="00DD27AC" w:rsidP="00511EBC">
            <w:pPr>
              <w:pStyle w:val="Tabletext"/>
            </w:pPr>
            <w:r w:rsidRPr="00DD27AC">
              <w:t>0 = not available or no ship = default</w:t>
            </w:r>
            <w:r w:rsidRPr="00DD27AC">
              <w:br/>
              <w:t>1-99 = as defined in § 3.3.2</w:t>
            </w:r>
            <w:r w:rsidRPr="00DD27AC">
              <w:br/>
              <w:t>100-199 = reserved, for regional use</w:t>
            </w:r>
            <w:r w:rsidRPr="00DD27AC">
              <w:br/>
              <w:t>200-255 = reserved, for future use</w:t>
            </w:r>
          </w:p>
          <w:p w:rsidR="00DD27AC" w:rsidRPr="00DD27AC" w:rsidRDefault="00DD27AC" w:rsidP="00511EBC">
            <w:pPr>
              <w:pStyle w:val="Tabletext"/>
            </w:pPr>
            <w:r w:rsidRPr="00DD27AC">
              <w:t>Not applicable to SAR aircraft</w:t>
            </w:r>
          </w:p>
        </w:tc>
      </w:tr>
      <w:tr w:rsidR="00DD27AC" w:rsidRPr="00DD27AC" w:rsidTr="00142562">
        <w:trPr>
          <w:cantSplit/>
          <w:jc w:val="center"/>
        </w:trPr>
        <w:tc>
          <w:tcPr>
            <w:tcW w:w="1624" w:type="dxa"/>
          </w:tcPr>
          <w:p w:rsidR="00DD27AC" w:rsidRPr="00DD27AC" w:rsidRDefault="00DD27AC" w:rsidP="00511EBC">
            <w:pPr>
              <w:pStyle w:val="Tabletext"/>
            </w:pPr>
            <w:r w:rsidRPr="00DD27AC">
              <w:t>Vendor ID</w:t>
            </w:r>
          </w:p>
        </w:tc>
        <w:tc>
          <w:tcPr>
            <w:tcW w:w="1582" w:type="dxa"/>
          </w:tcPr>
          <w:p w:rsidR="00DD27AC" w:rsidRPr="00DD27AC" w:rsidRDefault="00DD27AC" w:rsidP="00511EBC">
            <w:pPr>
              <w:pStyle w:val="Tabletext"/>
              <w:jc w:val="center"/>
            </w:pPr>
            <w:r w:rsidRPr="00DD27AC">
              <w:t>42</w:t>
            </w:r>
          </w:p>
        </w:tc>
        <w:tc>
          <w:tcPr>
            <w:tcW w:w="6433" w:type="dxa"/>
          </w:tcPr>
          <w:p w:rsidR="00DD27AC" w:rsidRPr="00DD27AC" w:rsidRDefault="00DD27AC" w:rsidP="00511EBC">
            <w:pPr>
              <w:pStyle w:val="Tabletext"/>
            </w:pPr>
            <w:r w:rsidRPr="00DD27AC">
              <w:t xml:space="preserve">Unique identification of the Unit by a number as defined by the manufacturer (option; </w:t>
            </w:r>
            <w:r w:rsidRPr="00DD27AC">
              <w:rPr>
                <w:sz w:val="22"/>
              </w:rPr>
              <w:t>“</w:t>
            </w:r>
            <w:r w:rsidRPr="00DD27AC">
              <w:t>@@@@@@@</w:t>
            </w:r>
            <w:r w:rsidRPr="00DD27AC">
              <w:rPr>
                <w:sz w:val="22"/>
              </w:rPr>
              <w:t>”</w:t>
            </w:r>
            <w:r w:rsidRPr="00DD27AC">
              <w:t xml:space="preserve"> = not available = default)</w:t>
            </w:r>
          </w:p>
          <w:p w:rsidR="00DD27AC" w:rsidRPr="00DD27AC" w:rsidRDefault="00DD27AC" w:rsidP="00511EBC">
            <w:pPr>
              <w:pStyle w:val="Tabletext"/>
            </w:pPr>
            <w:r w:rsidRPr="00DD27AC">
              <w:t>See Table 79A</w:t>
            </w:r>
          </w:p>
        </w:tc>
      </w:tr>
      <w:tr w:rsidR="00DD27AC" w:rsidRPr="00DD27AC" w:rsidTr="00142562">
        <w:trPr>
          <w:cantSplit/>
          <w:jc w:val="center"/>
        </w:trPr>
        <w:tc>
          <w:tcPr>
            <w:tcW w:w="1624" w:type="dxa"/>
          </w:tcPr>
          <w:p w:rsidR="00DD27AC" w:rsidRPr="00DD27AC" w:rsidRDefault="00DD27AC" w:rsidP="00511EBC">
            <w:pPr>
              <w:pStyle w:val="Tabletext"/>
            </w:pPr>
            <w:r w:rsidRPr="00DD27AC">
              <w:t>Call sign</w:t>
            </w:r>
          </w:p>
        </w:tc>
        <w:tc>
          <w:tcPr>
            <w:tcW w:w="1582" w:type="dxa"/>
          </w:tcPr>
          <w:p w:rsidR="00DD27AC" w:rsidRPr="00DD27AC" w:rsidRDefault="00DD27AC" w:rsidP="00511EBC">
            <w:pPr>
              <w:pStyle w:val="Tabletext"/>
              <w:jc w:val="center"/>
            </w:pPr>
            <w:r w:rsidRPr="00DD27AC">
              <w:t>42</w:t>
            </w:r>
          </w:p>
        </w:tc>
        <w:tc>
          <w:tcPr>
            <w:tcW w:w="6433" w:type="dxa"/>
          </w:tcPr>
          <w:p w:rsidR="00DD27AC" w:rsidRPr="00DD27AC" w:rsidRDefault="00DD27AC" w:rsidP="00511EBC">
            <w:pPr>
              <w:pStyle w:val="Tabletext"/>
            </w:pPr>
            <w:r w:rsidRPr="00DD27AC">
              <w:t xml:space="preserve">Call sign of the MMSI-registered vessel. 7 x 6 bit ASCII characters, </w:t>
            </w:r>
            <w:r w:rsidRPr="00DD27AC">
              <w:rPr>
                <w:sz w:val="22"/>
              </w:rPr>
              <w:t>“</w:t>
            </w:r>
            <w:r w:rsidRPr="00DD27AC">
              <w:t>@@@@@@@</w:t>
            </w:r>
            <w:r w:rsidRPr="00DD27AC">
              <w:rPr>
                <w:sz w:val="22"/>
              </w:rPr>
              <w:t>”</w:t>
            </w:r>
            <w:r w:rsidRPr="00DD27AC">
              <w:t xml:space="preserve"> = not available = default. </w:t>
            </w:r>
          </w:p>
          <w:p w:rsidR="00DD27AC" w:rsidRPr="00DD27AC" w:rsidRDefault="00DD27AC" w:rsidP="00511EBC">
            <w:pPr>
              <w:pStyle w:val="Tabletext"/>
            </w:pPr>
            <w:r w:rsidRPr="00DD27AC">
              <w:t xml:space="preserve">Craft associated with a parent vessel should use </w:t>
            </w:r>
            <w:r w:rsidRPr="00DD27AC">
              <w:rPr>
                <w:sz w:val="22"/>
              </w:rPr>
              <w:t>“</w:t>
            </w:r>
            <w:r w:rsidRPr="00DD27AC">
              <w:t>A</w:t>
            </w:r>
            <w:r w:rsidRPr="00DD27AC">
              <w:rPr>
                <w:sz w:val="22"/>
              </w:rPr>
              <w:t>”</w:t>
            </w:r>
            <w:r w:rsidRPr="00DD27AC">
              <w:t xml:space="preserve"> followed by the last </w:t>
            </w:r>
            <w:r w:rsidRPr="00DD27AC">
              <w:br/>
              <w:t>6 digits of the MMSI of the parent vessel. Examples of these craft include towed vessels, rescue boats, tenders, lifeboats and life rafts.</w:t>
            </w:r>
          </w:p>
        </w:tc>
      </w:tr>
      <w:tr w:rsidR="00DD27AC" w:rsidRPr="00DD27AC" w:rsidTr="00142562">
        <w:trPr>
          <w:cantSplit/>
          <w:jc w:val="center"/>
        </w:trPr>
        <w:tc>
          <w:tcPr>
            <w:tcW w:w="1624" w:type="dxa"/>
          </w:tcPr>
          <w:p w:rsidR="00DD27AC" w:rsidRPr="00DD27AC" w:rsidRDefault="00DD27AC" w:rsidP="00511EBC">
            <w:pPr>
              <w:pStyle w:val="Tabletext"/>
            </w:pPr>
            <w:r w:rsidRPr="00DD27AC">
              <w:t>Dimension of ship/reference for position</w:t>
            </w:r>
          </w:p>
        </w:tc>
        <w:tc>
          <w:tcPr>
            <w:tcW w:w="1582" w:type="dxa"/>
          </w:tcPr>
          <w:p w:rsidR="00DD27AC" w:rsidRPr="00DD27AC" w:rsidRDefault="00DD27AC" w:rsidP="00511EBC">
            <w:pPr>
              <w:pStyle w:val="Tabletext"/>
              <w:jc w:val="center"/>
            </w:pPr>
            <w:r w:rsidRPr="00DD27AC">
              <w:t>30</w:t>
            </w:r>
          </w:p>
        </w:tc>
        <w:tc>
          <w:tcPr>
            <w:tcW w:w="6433" w:type="dxa"/>
          </w:tcPr>
          <w:p w:rsidR="00DD27AC" w:rsidRPr="00DD27AC" w:rsidRDefault="00DD27AC" w:rsidP="00511EBC">
            <w:pPr>
              <w:pStyle w:val="Tabletext"/>
            </w:pPr>
            <w:r w:rsidRPr="00DD27AC">
              <w:t xml:space="preserve">Dimensions of ship in metres and reference point for reported position </w:t>
            </w:r>
            <w:r w:rsidRPr="00DD27AC">
              <w:br/>
              <w:t>(see Fig. 41 and § 3.3.3).</w:t>
            </w:r>
          </w:p>
          <w:p w:rsidR="00DD27AC" w:rsidRPr="00DD27AC" w:rsidRDefault="00DD27AC" w:rsidP="00511EBC">
            <w:pPr>
              <w:pStyle w:val="Tabletext"/>
            </w:pPr>
            <w:r w:rsidRPr="00DD27AC">
              <w:t>For SAR aircraft, the use of this field may be decided by the responsible administration. If used it should indicate the maximum dimensions of the craft. As default should A = B = C = D be set to </w:t>
            </w:r>
            <w:r w:rsidRPr="00DD27AC">
              <w:rPr>
                <w:sz w:val="22"/>
              </w:rPr>
              <w:t>“</w:t>
            </w:r>
            <w:r w:rsidRPr="00DD27AC">
              <w:t>0</w:t>
            </w:r>
            <w:r w:rsidRPr="00DD27AC">
              <w:rPr>
                <w:sz w:val="22"/>
              </w:rPr>
              <w:t>”</w:t>
            </w:r>
            <w:r w:rsidRPr="00DD27AC">
              <w:t>.</w:t>
            </w:r>
          </w:p>
        </w:tc>
      </w:tr>
      <w:tr w:rsidR="00DD27AC" w:rsidRPr="00DD27AC" w:rsidTr="00142562">
        <w:trPr>
          <w:cantSplit/>
          <w:jc w:val="center"/>
        </w:trPr>
        <w:tc>
          <w:tcPr>
            <w:tcW w:w="1624" w:type="dxa"/>
          </w:tcPr>
          <w:p w:rsidR="00DD27AC" w:rsidRPr="00DD27AC" w:rsidRDefault="00DD27AC" w:rsidP="00511EBC">
            <w:pPr>
              <w:pStyle w:val="Tabletext"/>
            </w:pPr>
            <w:r w:rsidRPr="00DD27AC">
              <w:lastRenderedPageBreak/>
              <w:t>Type of electronic position fixing device</w:t>
            </w:r>
          </w:p>
        </w:tc>
        <w:tc>
          <w:tcPr>
            <w:tcW w:w="1582" w:type="dxa"/>
          </w:tcPr>
          <w:p w:rsidR="00DD27AC" w:rsidRPr="00DD27AC" w:rsidRDefault="00DD27AC" w:rsidP="00511EBC">
            <w:pPr>
              <w:pStyle w:val="Tabletext"/>
              <w:jc w:val="center"/>
            </w:pPr>
            <w:r w:rsidRPr="00DD27AC">
              <w:t>4</w:t>
            </w:r>
          </w:p>
        </w:tc>
        <w:tc>
          <w:tcPr>
            <w:tcW w:w="6433" w:type="dxa"/>
          </w:tcPr>
          <w:p w:rsidR="00DD27AC" w:rsidRPr="00DD27AC" w:rsidRDefault="00DD27AC" w:rsidP="00511EBC">
            <w:pPr>
              <w:pStyle w:val="Tabletext"/>
            </w:pPr>
            <w:r w:rsidRPr="00DD27AC">
              <w:t xml:space="preserve">0 = Undefined (default); </w:t>
            </w:r>
            <w:ins w:id="806" w:author="Author" w:date="2018-06-16T11:05:00Z">
              <w:r w:rsidRPr="00DD27AC">
                <w:br/>
              </w:r>
            </w:ins>
            <w:r w:rsidRPr="00DD27AC">
              <w:t xml:space="preserve">1 = GPS, </w:t>
            </w:r>
            <w:ins w:id="807" w:author="Author" w:date="2018-06-16T11:05:00Z">
              <w:r w:rsidRPr="00DD27AC">
                <w:br/>
              </w:r>
            </w:ins>
            <w:r w:rsidRPr="00DD27AC">
              <w:t xml:space="preserve">2 = GLONASS, </w:t>
            </w:r>
            <w:ins w:id="808" w:author="Author" w:date="2018-06-16T11:05:00Z">
              <w:r w:rsidRPr="00DD27AC">
                <w:br/>
              </w:r>
            </w:ins>
            <w:r w:rsidRPr="00DD27AC">
              <w:t xml:space="preserve">3 = combined </w:t>
            </w:r>
            <w:del w:id="809" w:author="Author" w:date="2018-06-16T11:05:00Z">
              <w:r w:rsidRPr="00DD27AC" w:rsidDel="00500102">
                <w:delText>GPS/GLONASS</w:delText>
              </w:r>
            </w:del>
            <w:ins w:id="810" w:author="Author" w:date="2018-06-16T11:05:00Z">
              <w:r w:rsidRPr="00DD27AC">
                <w:t>GNSS</w:t>
              </w:r>
            </w:ins>
            <w:r w:rsidRPr="00DD27AC">
              <w:t xml:space="preserve">, </w:t>
            </w:r>
            <w:ins w:id="811" w:author="Author" w:date="2018-06-16T11:05:00Z">
              <w:r w:rsidRPr="00DD27AC">
                <w:br/>
              </w:r>
            </w:ins>
            <w:r w:rsidRPr="00DD27AC">
              <w:t xml:space="preserve">4 = Loran-C, </w:t>
            </w:r>
            <w:ins w:id="812" w:author="Author" w:date="2018-06-16T11:05:00Z">
              <w:r w:rsidRPr="00DD27AC">
                <w:br/>
              </w:r>
            </w:ins>
            <w:r w:rsidRPr="00DD27AC">
              <w:t xml:space="preserve">5 = Chayka, </w:t>
            </w:r>
            <w:ins w:id="813" w:author="Author" w:date="2018-06-16T11:05:00Z">
              <w:r w:rsidRPr="00DD27AC">
                <w:br/>
              </w:r>
            </w:ins>
            <w:r w:rsidRPr="00DD27AC">
              <w:t xml:space="preserve">6 = integrated navigation system, </w:t>
            </w:r>
            <w:ins w:id="814" w:author="Author" w:date="2018-06-16T11:05:00Z">
              <w:r w:rsidRPr="00DD27AC">
                <w:br/>
              </w:r>
            </w:ins>
            <w:r w:rsidRPr="00DD27AC">
              <w:t xml:space="preserve">7 = surveyed; </w:t>
            </w:r>
            <w:ins w:id="815" w:author="Author" w:date="2018-06-16T11:06:00Z">
              <w:r w:rsidRPr="00DD27AC">
                <w:br/>
              </w:r>
            </w:ins>
            <w:r w:rsidRPr="00DD27AC">
              <w:t xml:space="preserve">8 = Galileo, </w:t>
            </w:r>
            <w:ins w:id="816" w:author="Author" w:date="2018-06-16T11:06:00Z">
              <w:r w:rsidRPr="00DD27AC">
                <w:br/>
                <w:t>9 = BDS</w:t>
              </w:r>
              <w:r w:rsidRPr="00DD27AC">
                <w:br/>
              </w:r>
            </w:ins>
            <w:del w:id="817" w:author="Author" w:date="2018-06-16T11:06:00Z">
              <w:r w:rsidRPr="00DD27AC" w:rsidDel="00500102">
                <w:delText>9</w:delText>
              </w:r>
            </w:del>
            <w:ins w:id="818" w:author="Author" w:date="2018-06-16T11:06:00Z">
              <w:r w:rsidRPr="00DD27AC">
                <w:t>10</w:t>
              </w:r>
            </w:ins>
            <w:r w:rsidRPr="00DD27AC">
              <w:t>-14 = not used, 15 = internal GNSS</w:t>
            </w:r>
          </w:p>
        </w:tc>
      </w:tr>
      <w:tr w:rsidR="00DD27AC" w:rsidRPr="00DD27AC" w:rsidTr="00142562">
        <w:trPr>
          <w:cantSplit/>
          <w:jc w:val="center"/>
        </w:trPr>
        <w:tc>
          <w:tcPr>
            <w:tcW w:w="1624" w:type="dxa"/>
          </w:tcPr>
          <w:p w:rsidR="00DD27AC" w:rsidRPr="00DD27AC" w:rsidRDefault="00DD27AC" w:rsidP="00511EBC">
            <w:pPr>
              <w:pStyle w:val="Tabletext"/>
            </w:pPr>
            <w:r w:rsidRPr="00DD27AC">
              <w:t>Spare</w:t>
            </w:r>
          </w:p>
        </w:tc>
        <w:tc>
          <w:tcPr>
            <w:tcW w:w="1582" w:type="dxa"/>
          </w:tcPr>
          <w:p w:rsidR="00DD27AC" w:rsidRPr="00DD27AC" w:rsidRDefault="00DD27AC" w:rsidP="00511EBC">
            <w:pPr>
              <w:pStyle w:val="Tabletext"/>
              <w:jc w:val="center"/>
            </w:pPr>
            <w:r w:rsidRPr="00DD27AC">
              <w:t>2</w:t>
            </w:r>
          </w:p>
        </w:tc>
        <w:tc>
          <w:tcPr>
            <w:tcW w:w="6433" w:type="dxa"/>
          </w:tcPr>
          <w:p w:rsidR="00DD27AC" w:rsidRPr="00DD27AC" w:rsidRDefault="00DD27AC" w:rsidP="00511EBC">
            <w:pPr>
              <w:pStyle w:val="Tabletext"/>
            </w:pPr>
          </w:p>
        </w:tc>
      </w:tr>
      <w:tr w:rsidR="00DD27AC" w:rsidRPr="00DD27AC" w:rsidTr="00142562">
        <w:trPr>
          <w:cantSplit/>
          <w:jc w:val="center"/>
        </w:trPr>
        <w:tc>
          <w:tcPr>
            <w:tcW w:w="1624" w:type="dxa"/>
          </w:tcPr>
          <w:p w:rsidR="00DD27AC" w:rsidRPr="00DD27AC" w:rsidRDefault="00DD27AC" w:rsidP="00511EBC">
            <w:pPr>
              <w:pStyle w:val="Tabletext"/>
            </w:pPr>
            <w:r w:rsidRPr="00DD27AC">
              <w:t>Number of bits</w:t>
            </w:r>
          </w:p>
        </w:tc>
        <w:tc>
          <w:tcPr>
            <w:tcW w:w="1582" w:type="dxa"/>
          </w:tcPr>
          <w:p w:rsidR="00DD27AC" w:rsidRPr="00DD27AC" w:rsidRDefault="00DD27AC" w:rsidP="00511EBC">
            <w:pPr>
              <w:pStyle w:val="Tabletext"/>
              <w:jc w:val="center"/>
            </w:pPr>
            <w:r w:rsidRPr="00DD27AC">
              <w:t>168</w:t>
            </w:r>
          </w:p>
        </w:tc>
        <w:tc>
          <w:tcPr>
            <w:tcW w:w="6433" w:type="dxa"/>
          </w:tcPr>
          <w:p w:rsidR="00DD27AC" w:rsidRPr="00DD27AC" w:rsidRDefault="00DD27AC" w:rsidP="00511EBC">
            <w:pPr>
              <w:pStyle w:val="Tabletext"/>
            </w:pPr>
            <w:r w:rsidRPr="00DD27AC">
              <w:t>Occupies one-time period</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
        </w:rPr>
      </w:pPr>
    </w:p>
    <w:p w:rsidR="00DD27AC" w:rsidRPr="00DD27AC" w:rsidRDefault="00DD27AC" w:rsidP="00511EBC">
      <w:pPr>
        <w:pStyle w:val="TableNo"/>
      </w:pPr>
      <w:r w:rsidRPr="00DD27AC">
        <w:t>TABLE 79A</w:t>
      </w:r>
    </w:p>
    <w:p w:rsidR="00DD27AC" w:rsidRPr="00DD27AC" w:rsidRDefault="00DD27AC" w:rsidP="00511EBC">
      <w:pPr>
        <w:pStyle w:val="Tabletitle"/>
      </w:pPr>
      <w:r w:rsidRPr="00DD27AC">
        <w:t>Vendor identification field</w:t>
      </w:r>
    </w:p>
    <w:tbl>
      <w:tblPr>
        <w:tblpPr w:leftFromText="142" w:rightFromText="142" w:vertAnchor="text" w:horzAnchor="margin" w:tblpXSpec="center" w:tblpY="13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2133"/>
        <w:gridCol w:w="5832"/>
      </w:tblGrid>
      <w:tr w:rsidR="00DD27AC" w:rsidRPr="00DD27AC" w:rsidTr="00142562">
        <w:tc>
          <w:tcPr>
            <w:tcW w:w="1674" w:type="dxa"/>
          </w:tcPr>
          <w:p w:rsidR="00DD27AC" w:rsidRPr="00DD27AC" w:rsidRDefault="00DD27AC" w:rsidP="00511EBC">
            <w:pPr>
              <w:pStyle w:val="Tablehead"/>
            </w:pPr>
            <w:r w:rsidRPr="00DD27AC">
              <w:t>Bit</w:t>
            </w:r>
          </w:p>
        </w:tc>
        <w:tc>
          <w:tcPr>
            <w:tcW w:w="2133" w:type="dxa"/>
          </w:tcPr>
          <w:p w:rsidR="00DD27AC" w:rsidRPr="00DD27AC" w:rsidRDefault="00DD27AC" w:rsidP="00511EBC">
            <w:pPr>
              <w:pStyle w:val="Tablehead"/>
            </w:pPr>
            <w:r w:rsidRPr="00DD27AC">
              <w:t>Information</w:t>
            </w:r>
          </w:p>
        </w:tc>
        <w:tc>
          <w:tcPr>
            <w:tcW w:w="5832" w:type="dxa"/>
          </w:tcPr>
          <w:p w:rsidR="00DD27AC" w:rsidRPr="00DD27AC" w:rsidRDefault="00DD27AC" w:rsidP="00511EBC">
            <w:pPr>
              <w:pStyle w:val="Tablehead"/>
            </w:pPr>
            <w:r w:rsidRPr="00DD27AC">
              <w:t>Description</w:t>
            </w:r>
          </w:p>
        </w:tc>
      </w:tr>
      <w:tr w:rsidR="00DD27AC" w:rsidRPr="00DD27AC" w:rsidTr="00142562">
        <w:tc>
          <w:tcPr>
            <w:tcW w:w="1674" w:type="dxa"/>
          </w:tcPr>
          <w:p w:rsidR="00DD27AC" w:rsidRPr="00DD27AC" w:rsidRDefault="00DD27AC" w:rsidP="00511EBC">
            <w:pPr>
              <w:pStyle w:val="Tabletext"/>
            </w:pPr>
            <w:r w:rsidRPr="00DD27AC">
              <w:t>(MSB)</w:t>
            </w:r>
          </w:p>
          <w:p w:rsidR="00DD27AC" w:rsidRPr="00DD27AC" w:rsidRDefault="00DD27AC" w:rsidP="00511EBC">
            <w:pPr>
              <w:pStyle w:val="Tabletext"/>
            </w:pPr>
            <w:r w:rsidRPr="00DD27AC">
              <w:t xml:space="preserve">41 …...... 24 </w:t>
            </w:r>
          </w:p>
          <w:p w:rsidR="00DD27AC" w:rsidRPr="00DD27AC" w:rsidRDefault="00DD27AC" w:rsidP="00511EBC">
            <w:pPr>
              <w:pStyle w:val="Tabletext"/>
            </w:pPr>
            <w:r w:rsidRPr="00DD27AC">
              <w:tab/>
            </w:r>
            <w:r w:rsidRPr="00DD27AC">
              <w:tab/>
              <w:t>(18 bits)</w:t>
            </w:r>
          </w:p>
        </w:tc>
        <w:tc>
          <w:tcPr>
            <w:tcW w:w="2133" w:type="dxa"/>
          </w:tcPr>
          <w:p w:rsidR="00DD27AC" w:rsidRPr="00DD27AC" w:rsidRDefault="00DD27AC" w:rsidP="00511EBC">
            <w:pPr>
              <w:pStyle w:val="Tabletext"/>
              <w:jc w:val="center"/>
              <w:rPr>
                <w:rFonts w:eastAsia="SimSun"/>
              </w:rPr>
            </w:pPr>
            <w:r w:rsidRPr="00DD27AC">
              <w:rPr>
                <w:rFonts w:eastAsia="SimSun"/>
              </w:rPr>
              <w:t>Manufacturer</w:t>
            </w:r>
            <w:r w:rsidRPr="00DD27AC">
              <w:rPr>
                <w:sz w:val="22"/>
              </w:rPr>
              <w:t>’</w:t>
            </w:r>
            <w:r w:rsidRPr="00DD27AC">
              <w:rPr>
                <w:rFonts w:eastAsia="SimSun"/>
              </w:rPr>
              <w:t>s ID</w:t>
            </w:r>
          </w:p>
        </w:tc>
        <w:tc>
          <w:tcPr>
            <w:tcW w:w="5832" w:type="dxa"/>
          </w:tcPr>
          <w:p w:rsidR="00DD27AC" w:rsidRPr="00DD27AC" w:rsidRDefault="00DD27AC" w:rsidP="00511EBC">
            <w:pPr>
              <w:pStyle w:val="Tabletext"/>
            </w:pPr>
            <w:r w:rsidRPr="00DD27AC">
              <w:t>The Manufacturer</w:t>
            </w:r>
            <w:r w:rsidRPr="00DD27AC">
              <w:rPr>
                <w:sz w:val="22"/>
              </w:rPr>
              <w:t>’</w:t>
            </w:r>
            <w:r w:rsidRPr="00DD27AC">
              <w:t>s ID bits indicate the manufacture</w:t>
            </w:r>
            <w:r w:rsidRPr="00DD27AC">
              <w:rPr>
                <w:sz w:val="22"/>
              </w:rPr>
              <w:t>’</w:t>
            </w:r>
            <w:r w:rsidRPr="00DD27AC">
              <w:t>s mnemonic code consisting of three 6 bit ASCII characters(1)</w:t>
            </w:r>
          </w:p>
        </w:tc>
      </w:tr>
      <w:tr w:rsidR="00DD27AC" w:rsidRPr="00DD27AC" w:rsidTr="00142562">
        <w:tc>
          <w:tcPr>
            <w:tcW w:w="1674" w:type="dxa"/>
          </w:tcPr>
          <w:p w:rsidR="00DD27AC" w:rsidRPr="00DD27AC" w:rsidRDefault="00DD27AC" w:rsidP="00511EBC">
            <w:pPr>
              <w:pStyle w:val="Tabletext"/>
            </w:pPr>
            <w:r w:rsidRPr="00DD27AC">
              <w:t xml:space="preserve">23 …...... 20 </w:t>
            </w:r>
          </w:p>
          <w:p w:rsidR="00DD27AC" w:rsidRPr="00DD27AC" w:rsidRDefault="00DD27AC" w:rsidP="00511EBC">
            <w:pPr>
              <w:pStyle w:val="Tabletext"/>
            </w:pPr>
            <w:r w:rsidRPr="00DD27AC">
              <w:tab/>
            </w:r>
            <w:r w:rsidRPr="00DD27AC">
              <w:tab/>
              <w:t>(4 bits)</w:t>
            </w:r>
          </w:p>
        </w:tc>
        <w:tc>
          <w:tcPr>
            <w:tcW w:w="2133" w:type="dxa"/>
          </w:tcPr>
          <w:p w:rsidR="00DD27AC" w:rsidRPr="00DD27AC" w:rsidRDefault="00DD27AC" w:rsidP="00511EBC">
            <w:pPr>
              <w:pStyle w:val="Tabletext"/>
              <w:jc w:val="center"/>
              <w:rPr>
                <w:rFonts w:eastAsia="SimSun"/>
              </w:rPr>
            </w:pPr>
            <w:r w:rsidRPr="00DD27AC">
              <w:rPr>
                <w:rFonts w:eastAsia="SimSun"/>
              </w:rPr>
              <w:t>Unit Model Code</w:t>
            </w:r>
          </w:p>
        </w:tc>
        <w:tc>
          <w:tcPr>
            <w:tcW w:w="5832" w:type="dxa"/>
          </w:tcPr>
          <w:p w:rsidR="00DD27AC" w:rsidRPr="00DD27AC" w:rsidRDefault="00DD27AC" w:rsidP="00511EBC">
            <w:pPr>
              <w:pStyle w:val="Tabletext"/>
            </w:pPr>
            <w:r w:rsidRPr="00DD27AC">
              <w:t xml:space="preserve">The Unit Model Code bits indicate the binary coded series number of the model. The first model of the manufacture uses </w:t>
            </w:r>
            <w:r w:rsidRPr="00DD27AC">
              <w:rPr>
                <w:sz w:val="22"/>
              </w:rPr>
              <w:t>“</w:t>
            </w:r>
            <w:r w:rsidRPr="00DD27AC">
              <w:t>1</w:t>
            </w:r>
            <w:r w:rsidRPr="00DD27AC">
              <w:rPr>
                <w:sz w:val="22"/>
              </w:rPr>
              <w:t>”</w:t>
            </w:r>
            <w:r w:rsidRPr="00DD27AC">
              <w:t xml:space="preserve"> and the number is incremented at the release of a new model. The code reverts to </w:t>
            </w:r>
            <w:r w:rsidRPr="00DD27AC">
              <w:rPr>
                <w:sz w:val="22"/>
              </w:rPr>
              <w:t>“</w:t>
            </w:r>
            <w:r w:rsidRPr="00DD27AC">
              <w:t>1</w:t>
            </w:r>
            <w:r w:rsidRPr="00DD27AC">
              <w:rPr>
                <w:sz w:val="22"/>
              </w:rPr>
              <w:t>”</w:t>
            </w:r>
            <w:r w:rsidRPr="00DD27AC">
              <w:t xml:space="preserve"> after reaching to </w:t>
            </w:r>
            <w:r w:rsidRPr="00DD27AC">
              <w:rPr>
                <w:sz w:val="22"/>
              </w:rPr>
              <w:t>“</w:t>
            </w:r>
            <w:r w:rsidRPr="00DD27AC">
              <w:t>15</w:t>
            </w:r>
            <w:r w:rsidRPr="00DD27AC">
              <w:rPr>
                <w:sz w:val="22"/>
              </w:rPr>
              <w:t>”</w:t>
            </w:r>
            <w:r w:rsidRPr="00DD27AC">
              <w:t>. The </w:t>
            </w:r>
            <w:r w:rsidRPr="00DD27AC">
              <w:rPr>
                <w:sz w:val="22"/>
              </w:rPr>
              <w:t>“</w:t>
            </w:r>
            <w:r w:rsidRPr="00DD27AC">
              <w:t>0</w:t>
            </w:r>
            <w:r w:rsidRPr="00DD27AC">
              <w:rPr>
                <w:sz w:val="22"/>
              </w:rPr>
              <w:t>”</w:t>
            </w:r>
            <w:r w:rsidRPr="00DD27AC">
              <w:t xml:space="preserve"> is not used</w:t>
            </w:r>
          </w:p>
        </w:tc>
      </w:tr>
      <w:tr w:rsidR="00DD27AC" w:rsidRPr="00DD27AC" w:rsidTr="00142562">
        <w:tc>
          <w:tcPr>
            <w:tcW w:w="1674" w:type="dxa"/>
          </w:tcPr>
          <w:p w:rsidR="00DD27AC" w:rsidRPr="00DD27AC" w:rsidRDefault="00DD27AC" w:rsidP="00511EBC">
            <w:pPr>
              <w:pStyle w:val="Tabletext"/>
            </w:pPr>
            <w:r w:rsidRPr="00DD27AC">
              <w:t>19 …...... 0</w:t>
            </w:r>
          </w:p>
          <w:p w:rsidR="00DD27AC" w:rsidRPr="00DD27AC" w:rsidRDefault="00DD27AC" w:rsidP="00511EBC">
            <w:pPr>
              <w:pStyle w:val="Tabletext"/>
            </w:pPr>
            <w:r w:rsidRPr="00DD27AC">
              <w:tab/>
            </w:r>
            <w:r w:rsidRPr="00DD27AC">
              <w:tab/>
            </w:r>
            <w:r w:rsidRPr="00DD27AC">
              <w:tab/>
              <w:t>(LSB)</w:t>
            </w:r>
          </w:p>
          <w:p w:rsidR="00DD27AC" w:rsidRPr="00DD27AC" w:rsidRDefault="00DD27AC" w:rsidP="00511EBC">
            <w:pPr>
              <w:pStyle w:val="Tabletext"/>
            </w:pPr>
            <w:r w:rsidRPr="00DD27AC">
              <w:tab/>
            </w:r>
            <w:r w:rsidRPr="00DD27AC">
              <w:tab/>
              <w:t>(20 bits)</w:t>
            </w:r>
          </w:p>
        </w:tc>
        <w:tc>
          <w:tcPr>
            <w:tcW w:w="2133" w:type="dxa"/>
          </w:tcPr>
          <w:p w:rsidR="00DD27AC" w:rsidRPr="00DD27AC" w:rsidRDefault="00DD27AC" w:rsidP="00511EBC">
            <w:pPr>
              <w:pStyle w:val="Tabletext"/>
              <w:jc w:val="center"/>
              <w:rPr>
                <w:rFonts w:eastAsia="SimSun"/>
              </w:rPr>
            </w:pPr>
            <w:r w:rsidRPr="00DD27AC">
              <w:rPr>
                <w:rFonts w:eastAsia="SimSun"/>
              </w:rPr>
              <w:t>Unit Serial Number</w:t>
            </w:r>
          </w:p>
        </w:tc>
        <w:tc>
          <w:tcPr>
            <w:tcW w:w="5832" w:type="dxa"/>
          </w:tcPr>
          <w:p w:rsidR="00DD27AC" w:rsidRPr="00DD27AC" w:rsidRDefault="00DD27AC" w:rsidP="00511EBC">
            <w:pPr>
              <w:pStyle w:val="Tabletext"/>
            </w:pPr>
            <w:r w:rsidRPr="00DD27AC">
              <w:t>The Unit Serial Number bits indicate the manufacture traceable serial number. When the serial number is composed of numeric only, the binary coding should be used. If it includes figure(s), the manufacture can define the coding method. The coding method should be mentioned in the manual</w:t>
            </w:r>
          </w:p>
        </w:tc>
      </w:tr>
      <w:tr w:rsidR="00DD27AC" w:rsidRPr="00DD27AC" w:rsidTr="00142562">
        <w:tc>
          <w:tcPr>
            <w:tcW w:w="9639" w:type="dxa"/>
            <w:gridSpan w:val="3"/>
            <w:tcBorders>
              <w:left w:val="nil"/>
              <w:bottom w:val="nil"/>
              <w:right w:val="nil"/>
            </w:tcBorders>
          </w:tcPr>
          <w:p w:rsidR="00DD27AC" w:rsidRPr="00DD27AC" w:rsidRDefault="00DD27AC" w:rsidP="00511EBC">
            <w:pPr>
              <w:pStyle w:val="Tabletext"/>
              <w:rPr>
                <w:rFonts w:eastAsia="SimSun"/>
              </w:rPr>
            </w:pPr>
            <w:r w:rsidRPr="00DD27AC">
              <w:rPr>
                <w:rFonts w:eastAsia="SimSun"/>
                <w:vertAlign w:val="superscript"/>
              </w:rPr>
              <w:t>(1)</w:t>
            </w:r>
            <w:r w:rsidRPr="00DD27AC">
              <w:rPr>
                <w:rFonts w:eastAsia="SimSun"/>
              </w:rPr>
              <w:tab/>
              <w:t>NMEA mnemonic manufacturer codes should be used for Message 24B Manufacturer ID. Manufacturers and or vendors may request this code via NMEA at www.nmea.org.</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511EBC">
      <w:pPr>
        <w:pStyle w:val="Heading2"/>
      </w:pPr>
      <w:r w:rsidRPr="00DD27AC">
        <w:t>3.23</w:t>
      </w:r>
      <w:r w:rsidRPr="00DD27AC">
        <w:tab/>
        <w:t>Message 25: Single slot binary message</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This message is primarily intended short infrequent data transmissions. The single slot binary message can contain up to 128 data-bits depending on the coding method used for the contents, and the destination indication of broadcast or addressed. The length should not exceed one slot. See application identifiers in § 2.1, Annex 5.</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 xml:space="preserve">This message </w:t>
      </w:r>
      <w:r w:rsidRPr="00DD27AC">
        <w:rPr>
          <w:rFonts w:eastAsia="Times New Roman"/>
          <w:lang w:eastAsia="ja-JP"/>
        </w:rPr>
        <w:t>should</w:t>
      </w:r>
      <w:r w:rsidRPr="00DD27AC">
        <w:rPr>
          <w:rFonts w:eastAsia="Times New Roman"/>
        </w:rPr>
        <w:t xml:space="preserve"> not be acknowledged by either Message 7 or 13.</w:t>
      </w:r>
    </w:p>
    <w:p w:rsidR="00DD27AC" w:rsidRPr="00DD27AC" w:rsidRDefault="00DD27AC" w:rsidP="00511EBC">
      <w:pPr>
        <w:pStyle w:val="TableNo"/>
      </w:pPr>
      <w:r w:rsidRPr="00DD27AC">
        <w:t>TABLE 80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418"/>
        <w:gridCol w:w="1558"/>
        <w:gridCol w:w="1276"/>
        <w:gridCol w:w="2692"/>
        <w:gridCol w:w="2689"/>
        <w:gridCol w:w="6"/>
      </w:tblGrid>
      <w:tr w:rsidR="00DD27AC" w:rsidRPr="00DD27AC" w:rsidTr="00FC7425">
        <w:trPr>
          <w:gridAfter w:val="1"/>
          <w:wAfter w:w="6" w:type="dxa"/>
          <w:trHeight w:val="166"/>
          <w:tblHeader/>
          <w:jc w:val="center"/>
        </w:trPr>
        <w:tc>
          <w:tcPr>
            <w:tcW w:w="1418" w:type="dxa"/>
            <w:shd w:val="clear" w:color="auto" w:fill="FFFFFF"/>
            <w:vAlign w:val="center"/>
          </w:tcPr>
          <w:p w:rsidR="00DD27AC" w:rsidRPr="00DD27AC" w:rsidRDefault="00DD27AC" w:rsidP="00511EBC">
            <w:pPr>
              <w:pStyle w:val="Tablehead"/>
            </w:pPr>
            <w:r w:rsidRPr="00DD27AC">
              <w:t>Parameter</w:t>
            </w:r>
          </w:p>
        </w:tc>
        <w:tc>
          <w:tcPr>
            <w:tcW w:w="1558" w:type="dxa"/>
            <w:shd w:val="clear" w:color="auto" w:fill="FFFFFF"/>
            <w:vAlign w:val="center"/>
          </w:tcPr>
          <w:p w:rsidR="00DD27AC" w:rsidRPr="00DD27AC" w:rsidRDefault="00DD27AC" w:rsidP="00511EBC">
            <w:pPr>
              <w:pStyle w:val="Tablehead"/>
            </w:pPr>
            <w:r w:rsidRPr="00DD27AC">
              <w:t>Number of bits</w:t>
            </w:r>
          </w:p>
        </w:tc>
        <w:tc>
          <w:tcPr>
            <w:tcW w:w="6657" w:type="dxa"/>
            <w:gridSpan w:val="3"/>
            <w:shd w:val="clear" w:color="auto" w:fill="FFFFFF"/>
            <w:vAlign w:val="center"/>
          </w:tcPr>
          <w:p w:rsidR="00DD27AC" w:rsidRPr="00DD27AC" w:rsidRDefault="00DD27AC" w:rsidP="00511EBC">
            <w:pPr>
              <w:pStyle w:val="Tablehead"/>
            </w:pPr>
            <w:r w:rsidRPr="00DD27AC">
              <w:t>Description</w:t>
            </w:r>
          </w:p>
        </w:tc>
      </w:tr>
      <w:tr w:rsidR="00DD27AC" w:rsidRPr="00DD27AC" w:rsidTr="00FC7425">
        <w:trPr>
          <w:gridAfter w:val="1"/>
          <w:wAfter w:w="6" w:type="dxa"/>
          <w:jc w:val="center"/>
        </w:trPr>
        <w:tc>
          <w:tcPr>
            <w:tcW w:w="1418" w:type="dxa"/>
            <w:noWrap/>
          </w:tcPr>
          <w:p w:rsidR="00DD27AC" w:rsidRPr="00DD27AC" w:rsidRDefault="00DD27AC" w:rsidP="00511EBC">
            <w:pPr>
              <w:pStyle w:val="Tabletext"/>
            </w:pPr>
            <w:r w:rsidRPr="00DD27AC">
              <w:t>Message ID</w:t>
            </w:r>
          </w:p>
        </w:tc>
        <w:tc>
          <w:tcPr>
            <w:tcW w:w="1558" w:type="dxa"/>
            <w:noWrap/>
          </w:tcPr>
          <w:p w:rsidR="00DD27AC" w:rsidRPr="00DD27AC" w:rsidRDefault="00DD27AC" w:rsidP="00511EBC">
            <w:pPr>
              <w:pStyle w:val="Tabletext"/>
              <w:jc w:val="center"/>
            </w:pPr>
            <w:r w:rsidRPr="00DD27AC">
              <w:t>6</w:t>
            </w:r>
          </w:p>
        </w:tc>
        <w:tc>
          <w:tcPr>
            <w:tcW w:w="6657" w:type="dxa"/>
            <w:gridSpan w:val="3"/>
            <w:noWrap/>
          </w:tcPr>
          <w:p w:rsidR="00DD27AC" w:rsidRPr="00DD27AC" w:rsidRDefault="00DD27AC" w:rsidP="00511EBC">
            <w:pPr>
              <w:pStyle w:val="Tabletext"/>
            </w:pPr>
            <w:r w:rsidRPr="00DD27AC">
              <w:t>Identifier for Message 25; always 25</w:t>
            </w:r>
          </w:p>
        </w:tc>
      </w:tr>
      <w:tr w:rsidR="00DD27AC" w:rsidRPr="00DD27AC" w:rsidTr="00FC7425">
        <w:trPr>
          <w:gridAfter w:val="1"/>
          <w:wAfter w:w="6" w:type="dxa"/>
          <w:jc w:val="center"/>
        </w:trPr>
        <w:tc>
          <w:tcPr>
            <w:tcW w:w="1418" w:type="dxa"/>
            <w:noWrap/>
          </w:tcPr>
          <w:p w:rsidR="00DD27AC" w:rsidRPr="00DD27AC" w:rsidRDefault="00DD27AC" w:rsidP="00511EBC">
            <w:pPr>
              <w:pStyle w:val="Tabletext"/>
            </w:pPr>
            <w:r w:rsidRPr="00DD27AC">
              <w:t>Repeat indicator</w:t>
            </w:r>
          </w:p>
        </w:tc>
        <w:tc>
          <w:tcPr>
            <w:tcW w:w="1558" w:type="dxa"/>
            <w:noWrap/>
          </w:tcPr>
          <w:p w:rsidR="00DD27AC" w:rsidRPr="00DD27AC" w:rsidRDefault="00DD27AC" w:rsidP="00511EBC">
            <w:pPr>
              <w:pStyle w:val="Tabletext"/>
              <w:jc w:val="center"/>
            </w:pPr>
            <w:r w:rsidRPr="00DD27AC">
              <w:t>2</w:t>
            </w:r>
          </w:p>
        </w:tc>
        <w:tc>
          <w:tcPr>
            <w:tcW w:w="6657" w:type="dxa"/>
            <w:gridSpan w:val="3"/>
            <w:noWrap/>
          </w:tcPr>
          <w:p w:rsidR="00DD27AC" w:rsidRPr="00DD27AC" w:rsidRDefault="00DD27AC" w:rsidP="00511EBC">
            <w:pPr>
              <w:pStyle w:val="Tabletext"/>
            </w:pPr>
            <w:r w:rsidRPr="00DD27AC">
              <w:t>Used by the repeater to indicate how many times a message has been repeated. Refer to § 4.6.1, Annex 2; 0-3; default = 0; 3 = do not repeat any more</w:t>
            </w:r>
          </w:p>
        </w:tc>
      </w:tr>
      <w:tr w:rsidR="00DD27AC" w:rsidRPr="00DD27AC" w:rsidTr="00FC7425">
        <w:trPr>
          <w:gridAfter w:val="1"/>
          <w:wAfter w:w="6" w:type="dxa"/>
          <w:jc w:val="center"/>
        </w:trPr>
        <w:tc>
          <w:tcPr>
            <w:tcW w:w="1418" w:type="dxa"/>
            <w:noWrap/>
          </w:tcPr>
          <w:p w:rsidR="00DD27AC" w:rsidRPr="00DD27AC" w:rsidRDefault="00DD27AC" w:rsidP="00511EBC">
            <w:pPr>
              <w:pStyle w:val="Tabletext"/>
            </w:pPr>
            <w:r w:rsidRPr="00DD27AC">
              <w:t>Source ID</w:t>
            </w:r>
          </w:p>
        </w:tc>
        <w:tc>
          <w:tcPr>
            <w:tcW w:w="1558" w:type="dxa"/>
            <w:noWrap/>
          </w:tcPr>
          <w:p w:rsidR="00DD27AC" w:rsidRPr="00DD27AC" w:rsidRDefault="00DD27AC" w:rsidP="00511EBC">
            <w:pPr>
              <w:pStyle w:val="Tabletext"/>
              <w:jc w:val="center"/>
            </w:pPr>
            <w:r w:rsidRPr="00DD27AC">
              <w:t>30</w:t>
            </w:r>
          </w:p>
        </w:tc>
        <w:tc>
          <w:tcPr>
            <w:tcW w:w="6657" w:type="dxa"/>
            <w:gridSpan w:val="3"/>
            <w:noWrap/>
          </w:tcPr>
          <w:p w:rsidR="00DD27AC" w:rsidRPr="00DD27AC" w:rsidRDefault="00DD27AC" w:rsidP="00511EBC">
            <w:pPr>
              <w:pStyle w:val="Tabletext"/>
            </w:pPr>
            <w:ins w:id="819" w:author="Author" w:date="2018-06-16T11:07:00Z">
              <w:r w:rsidRPr="00DD27AC">
                <w:t xml:space="preserve">Identity (in the </w:t>
              </w:r>
            </w:ins>
            <w:ins w:id="820" w:author="Author" w:date="2018-06-16T11:31:00Z">
              <w:r w:rsidRPr="00DD27AC">
                <w:t>MMS</w:t>
              </w:r>
            </w:ins>
            <w:ins w:id="821" w:author="Author" w:date="2018-06-16T11:07:00Z">
              <w:r w:rsidRPr="00DD27AC">
                <w:t>) of the source of the message (see Article 19 of the RR and Recommendation ITU R M.585)</w:t>
              </w:r>
            </w:ins>
            <w:del w:id="822" w:author="Author" w:date="2018-06-16T11:07:00Z">
              <w:r w:rsidRPr="00DD27AC" w:rsidDel="00D035F8">
                <w:delText>MMSI number of source station</w:delText>
              </w:r>
            </w:del>
          </w:p>
        </w:tc>
      </w:tr>
      <w:tr w:rsidR="00DD27AC" w:rsidRPr="00DD27AC" w:rsidTr="00FC7425">
        <w:trPr>
          <w:gridAfter w:val="1"/>
          <w:wAfter w:w="6" w:type="dxa"/>
          <w:jc w:val="center"/>
        </w:trPr>
        <w:tc>
          <w:tcPr>
            <w:tcW w:w="1418" w:type="dxa"/>
            <w:noWrap/>
          </w:tcPr>
          <w:p w:rsidR="00DD27AC" w:rsidRPr="00DD27AC" w:rsidRDefault="00DD27AC" w:rsidP="00511EBC">
            <w:pPr>
              <w:pStyle w:val="Tabletext"/>
            </w:pPr>
            <w:r w:rsidRPr="00DD27AC">
              <w:lastRenderedPageBreak/>
              <w:t>Destination indicator</w:t>
            </w:r>
          </w:p>
        </w:tc>
        <w:tc>
          <w:tcPr>
            <w:tcW w:w="1558" w:type="dxa"/>
            <w:noWrap/>
          </w:tcPr>
          <w:p w:rsidR="00DD27AC" w:rsidRPr="00DD27AC" w:rsidRDefault="00DD27AC" w:rsidP="00511EBC">
            <w:pPr>
              <w:pStyle w:val="Tabletext"/>
              <w:jc w:val="center"/>
            </w:pPr>
            <w:r w:rsidRPr="00DD27AC">
              <w:t>1</w:t>
            </w:r>
          </w:p>
        </w:tc>
        <w:tc>
          <w:tcPr>
            <w:tcW w:w="6657" w:type="dxa"/>
            <w:gridSpan w:val="3"/>
            <w:noWrap/>
          </w:tcPr>
          <w:p w:rsidR="00DD27AC" w:rsidRPr="00DD27AC" w:rsidRDefault="00DD27AC" w:rsidP="00511EBC">
            <w:pPr>
              <w:pStyle w:val="Tabletext"/>
            </w:pPr>
            <w:r w:rsidRPr="00DD27AC">
              <w:t>0 = Broadcast (no Destination ID field used)</w:t>
            </w:r>
            <w:r w:rsidRPr="00DD27AC">
              <w:br/>
              <w:t>1 = Addressed (Destination ID uses 30 data bits for MMSI)</w:t>
            </w:r>
          </w:p>
        </w:tc>
      </w:tr>
      <w:tr w:rsidR="00DD27AC" w:rsidRPr="00DD27AC" w:rsidTr="00FC7425">
        <w:trPr>
          <w:gridAfter w:val="1"/>
          <w:wAfter w:w="6" w:type="dxa"/>
          <w:jc w:val="center"/>
        </w:trPr>
        <w:tc>
          <w:tcPr>
            <w:tcW w:w="1418" w:type="dxa"/>
            <w:noWrap/>
          </w:tcPr>
          <w:p w:rsidR="00DD27AC" w:rsidRPr="00DD27AC" w:rsidRDefault="00DD27AC" w:rsidP="00511EBC">
            <w:pPr>
              <w:pStyle w:val="Tabletext"/>
            </w:pPr>
            <w:r w:rsidRPr="00DD27AC">
              <w:t>Binary data flag</w:t>
            </w:r>
          </w:p>
        </w:tc>
        <w:tc>
          <w:tcPr>
            <w:tcW w:w="1558" w:type="dxa"/>
            <w:noWrap/>
          </w:tcPr>
          <w:p w:rsidR="00DD27AC" w:rsidRPr="00DD27AC" w:rsidRDefault="00DD27AC" w:rsidP="00511EBC">
            <w:pPr>
              <w:pStyle w:val="Tabletext"/>
              <w:jc w:val="center"/>
            </w:pPr>
            <w:r w:rsidRPr="00DD27AC">
              <w:t>1</w:t>
            </w:r>
          </w:p>
        </w:tc>
        <w:tc>
          <w:tcPr>
            <w:tcW w:w="6657" w:type="dxa"/>
            <w:gridSpan w:val="3"/>
            <w:noWrap/>
          </w:tcPr>
          <w:p w:rsidR="00DD27AC" w:rsidRPr="00DD27AC" w:rsidRDefault="00DD27AC" w:rsidP="00511EBC">
            <w:pPr>
              <w:pStyle w:val="Tabletext"/>
            </w:pPr>
            <w:r w:rsidRPr="00DD27AC">
              <w:t>0 = unstructured binary data (no Application Identifier bits used)</w:t>
            </w:r>
            <w:r w:rsidRPr="00DD27AC">
              <w:br/>
              <w:t xml:space="preserve">1 = binary data coded as defined by using the </w:t>
            </w:r>
            <w:r w:rsidRPr="00DD27AC">
              <w:br/>
            </w:r>
            <w:r w:rsidRPr="00DD27AC">
              <w:tab/>
              <w:t>16-bit Application identifier</w:t>
            </w:r>
          </w:p>
        </w:tc>
      </w:tr>
      <w:tr w:rsidR="00DD27AC" w:rsidRPr="00DD27AC" w:rsidTr="00FC7425">
        <w:trPr>
          <w:gridAfter w:val="1"/>
          <w:wAfter w:w="6" w:type="dxa"/>
          <w:jc w:val="center"/>
        </w:trPr>
        <w:tc>
          <w:tcPr>
            <w:tcW w:w="1418" w:type="dxa"/>
            <w:noWrap/>
          </w:tcPr>
          <w:p w:rsidR="00DD27AC" w:rsidRPr="00DD27AC" w:rsidRDefault="00DD27AC" w:rsidP="00511EBC">
            <w:pPr>
              <w:pStyle w:val="Tabletext"/>
            </w:pPr>
            <w:r w:rsidRPr="00DD27AC">
              <w:t>Destination ID</w:t>
            </w:r>
          </w:p>
        </w:tc>
        <w:tc>
          <w:tcPr>
            <w:tcW w:w="1558" w:type="dxa"/>
            <w:noWrap/>
          </w:tcPr>
          <w:p w:rsidR="00DD27AC" w:rsidRPr="00DD27AC" w:rsidRDefault="00DD27AC" w:rsidP="00511EBC">
            <w:pPr>
              <w:pStyle w:val="Tabletext"/>
              <w:jc w:val="center"/>
            </w:pPr>
            <w:r w:rsidRPr="00DD27AC">
              <w:t>0/30</w:t>
            </w:r>
          </w:p>
        </w:tc>
        <w:tc>
          <w:tcPr>
            <w:tcW w:w="3968" w:type="dxa"/>
            <w:gridSpan w:val="2"/>
            <w:noWrap/>
          </w:tcPr>
          <w:p w:rsidR="00DD27AC" w:rsidRPr="00DD27AC" w:rsidRDefault="00DD27AC" w:rsidP="00511EBC">
            <w:pPr>
              <w:pStyle w:val="Tabletext"/>
            </w:pPr>
            <w:r w:rsidRPr="00DD27AC">
              <w:t>Destination ID (if used)</w:t>
            </w:r>
          </w:p>
        </w:tc>
        <w:tc>
          <w:tcPr>
            <w:tcW w:w="2689" w:type="dxa"/>
            <w:vMerge w:val="restart"/>
          </w:tcPr>
          <w:p w:rsidR="00DD27AC" w:rsidRPr="00DD27AC" w:rsidRDefault="00DD27AC" w:rsidP="00511EBC">
            <w:pPr>
              <w:pStyle w:val="Tabletext"/>
              <w:rPr>
                <w:lang w:eastAsia="ja-JP"/>
              </w:rPr>
            </w:pPr>
            <w:r w:rsidRPr="00DD27AC">
              <w:t>If Destination indicator = 0 (Broadcast); no data bits are needed for the Destination ID</w:t>
            </w:r>
            <w:r w:rsidRPr="00DD27AC">
              <w:rPr>
                <w:lang w:eastAsia="ja-JP"/>
              </w:rPr>
              <w:t>.</w:t>
            </w:r>
            <w:r w:rsidRPr="00DD27AC">
              <w:br/>
              <w:t>If Destination indicator = 1; 30 bits are used for Destination ID and spare bits for byte alignment</w:t>
            </w:r>
            <w:r w:rsidRPr="00DD27AC">
              <w:rPr>
                <w:lang w:eastAsia="ja-JP"/>
              </w:rPr>
              <w:t>.</w:t>
            </w:r>
          </w:p>
        </w:tc>
      </w:tr>
      <w:tr w:rsidR="00DD27AC" w:rsidRPr="00DD27AC" w:rsidTr="00FC7425">
        <w:trPr>
          <w:gridAfter w:val="1"/>
          <w:wAfter w:w="6" w:type="dxa"/>
          <w:jc w:val="center"/>
        </w:trPr>
        <w:tc>
          <w:tcPr>
            <w:tcW w:w="1418" w:type="dxa"/>
            <w:noWrap/>
          </w:tcPr>
          <w:p w:rsidR="00DD27AC" w:rsidRPr="00DD27AC" w:rsidRDefault="00DD27AC" w:rsidP="00511EBC">
            <w:pPr>
              <w:pStyle w:val="Tabletext"/>
              <w:rPr>
                <w:rFonts w:eastAsia="Times New Roman"/>
              </w:rPr>
            </w:pPr>
            <w:r w:rsidRPr="00DD27AC">
              <w:rPr>
                <w:rFonts w:eastAsia="Times New Roman"/>
              </w:rPr>
              <w:t>Spare</w:t>
            </w:r>
          </w:p>
        </w:tc>
        <w:tc>
          <w:tcPr>
            <w:tcW w:w="1558" w:type="dxa"/>
            <w:noWrap/>
          </w:tcPr>
          <w:p w:rsidR="00DD27AC" w:rsidRPr="00DD27AC" w:rsidRDefault="00DD27AC" w:rsidP="00511EBC">
            <w:pPr>
              <w:pStyle w:val="Tabletext"/>
              <w:jc w:val="center"/>
              <w:rPr>
                <w:rFonts w:eastAsia="Times New Roman"/>
              </w:rPr>
            </w:pPr>
            <w:r w:rsidRPr="00DD27AC">
              <w:rPr>
                <w:rFonts w:eastAsia="Times New Roman"/>
              </w:rPr>
              <w:t>0/2</w:t>
            </w:r>
          </w:p>
        </w:tc>
        <w:tc>
          <w:tcPr>
            <w:tcW w:w="3968" w:type="dxa"/>
            <w:gridSpan w:val="2"/>
            <w:noWrap/>
          </w:tcPr>
          <w:p w:rsidR="00DD27AC" w:rsidRPr="00DD27AC" w:rsidRDefault="00DD27AC" w:rsidP="00511EBC">
            <w:pPr>
              <w:pStyle w:val="Tabletext"/>
              <w:rPr>
                <w:rFonts w:eastAsia="Times New Roman"/>
              </w:rPr>
            </w:pPr>
            <w:r w:rsidRPr="00DD27AC">
              <w:rPr>
                <w:rFonts w:eastAsia="Times New Roman"/>
              </w:rPr>
              <w:t>Spare (if Destination ID used)</w:t>
            </w:r>
          </w:p>
        </w:tc>
        <w:tc>
          <w:tcPr>
            <w:tcW w:w="2689" w:type="dxa"/>
            <w:vMerge/>
          </w:tcPr>
          <w:p w:rsidR="00DD27AC" w:rsidRPr="00DD27AC" w:rsidRDefault="00DD27AC" w:rsidP="00511EBC">
            <w:pPr>
              <w:pStyle w:val="Tabletext"/>
              <w:rPr>
                <w:rFonts w:eastAsia="Times New Roman"/>
              </w:rPr>
            </w:pPr>
          </w:p>
        </w:tc>
      </w:tr>
      <w:tr w:rsidR="00DD27AC" w:rsidRPr="00DD27AC" w:rsidTr="00FC7425">
        <w:trPr>
          <w:trHeight w:val="195"/>
          <w:jc w:val="center"/>
        </w:trPr>
        <w:tc>
          <w:tcPr>
            <w:tcW w:w="1418" w:type="dxa"/>
            <w:vMerge w:val="restart"/>
            <w:noWrap/>
          </w:tcPr>
          <w:p w:rsidR="00DD27AC" w:rsidRPr="00DD27AC" w:rsidRDefault="00DD27AC" w:rsidP="00511EBC">
            <w:pPr>
              <w:pStyle w:val="Tabletext"/>
            </w:pPr>
            <w:r w:rsidRPr="00DD27AC">
              <w:t>Binary data</w:t>
            </w:r>
          </w:p>
        </w:tc>
        <w:tc>
          <w:tcPr>
            <w:tcW w:w="1558" w:type="dxa"/>
            <w:vMerge w:val="restart"/>
            <w:noWrap/>
          </w:tcPr>
          <w:p w:rsidR="00DD27AC" w:rsidRPr="00DD27AC" w:rsidRDefault="00DD27AC" w:rsidP="00511EBC">
            <w:pPr>
              <w:pStyle w:val="Tabletext"/>
              <w:jc w:val="center"/>
            </w:pPr>
            <w:r w:rsidRPr="00DD27AC">
              <w:t>Broadcast Maximum 128</w:t>
            </w:r>
            <w:r w:rsidRPr="00DD27AC">
              <w:br/>
              <w:t>Addressed Maximum 96</w:t>
            </w:r>
          </w:p>
        </w:tc>
        <w:tc>
          <w:tcPr>
            <w:tcW w:w="1276" w:type="dxa"/>
            <w:noWrap/>
          </w:tcPr>
          <w:p w:rsidR="00DD27AC" w:rsidRPr="00DD27AC" w:rsidRDefault="00DD27AC" w:rsidP="00511EBC">
            <w:pPr>
              <w:pStyle w:val="Tabletext"/>
            </w:pPr>
            <w:r w:rsidRPr="00DD27AC">
              <w:t xml:space="preserve">Application identifier </w:t>
            </w:r>
            <w:r w:rsidRPr="00DD27AC">
              <w:br/>
              <w:t>(if used)</w:t>
            </w:r>
          </w:p>
        </w:tc>
        <w:tc>
          <w:tcPr>
            <w:tcW w:w="2692" w:type="dxa"/>
            <w:noWrap/>
          </w:tcPr>
          <w:p w:rsidR="00DD27AC" w:rsidRPr="00DD27AC" w:rsidRDefault="00DD27AC" w:rsidP="00511EBC">
            <w:pPr>
              <w:pStyle w:val="Tabletext"/>
              <w:jc w:val="center"/>
            </w:pPr>
            <w:r w:rsidRPr="00DD27AC">
              <w:t>16 bits</w:t>
            </w:r>
          </w:p>
        </w:tc>
        <w:tc>
          <w:tcPr>
            <w:tcW w:w="2695" w:type="dxa"/>
            <w:gridSpan w:val="2"/>
            <w:noWrap/>
          </w:tcPr>
          <w:p w:rsidR="00DD27AC" w:rsidRPr="00DD27AC" w:rsidRDefault="00DD27AC" w:rsidP="00511EBC">
            <w:pPr>
              <w:pStyle w:val="Tabletext"/>
            </w:pPr>
            <w:r w:rsidRPr="00DD27AC">
              <w:t>Should be as described in § 2.1, Annex 5</w:t>
            </w:r>
          </w:p>
        </w:tc>
      </w:tr>
      <w:tr w:rsidR="00DD27AC" w:rsidRPr="00DD27AC" w:rsidTr="00FC7425">
        <w:trPr>
          <w:trHeight w:val="195"/>
          <w:jc w:val="center"/>
        </w:trPr>
        <w:tc>
          <w:tcPr>
            <w:tcW w:w="1418" w:type="dxa"/>
            <w:vMerge/>
            <w:noWrap/>
          </w:tcPr>
          <w:p w:rsidR="00DD27AC" w:rsidRPr="00DD27AC" w:rsidRDefault="00DD27AC" w:rsidP="00511EBC">
            <w:pPr>
              <w:pStyle w:val="Tabletext"/>
            </w:pPr>
          </w:p>
        </w:tc>
        <w:tc>
          <w:tcPr>
            <w:tcW w:w="1558" w:type="dxa"/>
            <w:vMerge/>
            <w:noWrap/>
          </w:tcPr>
          <w:p w:rsidR="00DD27AC" w:rsidRPr="00DD27AC" w:rsidRDefault="00DD27AC" w:rsidP="00511EBC">
            <w:pPr>
              <w:pStyle w:val="Tabletext"/>
              <w:jc w:val="center"/>
            </w:pPr>
          </w:p>
        </w:tc>
        <w:tc>
          <w:tcPr>
            <w:tcW w:w="1276" w:type="dxa"/>
            <w:noWrap/>
          </w:tcPr>
          <w:p w:rsidR="00DD27AC" w:rsidRPr="00DD27AC" w:rsidRDefault="00DD27AC" w:rsidP="00511EBC">
            <w:pPr>
              <w:pStyle w:val="Tabletext"/>
            </w:pPr>
            <w:r w:rsidRPr="00DD27AC">
              <w:t>Application binary data</w:t>
            </w:r>
          </w:p>
        </w:tc>
        <w:tc>
          <w:tcPr>
            <w:tcW w:w="2692" w:type="dxa"/>
            <w:noWrap/>
          </w:tcPr>
          <w:p w:rsidR="00DD27AC" w:rsidRPr="00DD27AC" w:rsidRDefault="00DD27AC" w:rsidP="00511EBC">
            <w:pPr>
              <w:pStyle w:val="Tabletext"/>
            </w:pPr>
            <w:r w:rsidRPr="00DD27AC">
              <w:t>Broadcast Maximum 112 bits</w:t>
            </w:r>
            <w:r w:rsidRPr="00DD27AC">
              <w:br/>
              <w:t>Addressed Maximum 80 bits</w:t>
            </w:r>
          </w:p>
        </w:tc>
        <w:tc>
          <w:tcPr>
            <w:tcW w:w="2695" w:type="dxa"/>
            <w:gridSpan w:val="2"/>
            <w:noWrap/>
          </w:tcPr>
          <w:p w:rsidR="00DD27AC" w:rsidRPr="00DD27AC" w:rsidRDefault="00DD27AC" w:rsidP="00511EBC">
            <w:pPr>
              <w:pStyle w:val="Tabletext"/>
            </w:pPr>
            <w:r w:rsidRPr="00DD27AC">
              <w:t>Application specific data</w:t>
            </w:r>
          </w:p>
        </w:tc>
      </w:tr>
      <w:tr w:rsidR="00DD27AC" w:rsidRPr="00DD27AC" w:rsidTr="00FC7425">
        <w:trPr>
          <w:trHeight w:val="45"/>
          <w:jc w:val="center"/>
        </w:trPr>
        <w:tc>
          <w:tcPr>
            <w:tcW w:w="1418" w:type="dxa"/>
            <w:noWrap/>
          </w:tcPr>
          <w:p w:rsidR="00DD27AC" w:rsidRPr="00DD27AC" w:rsidRDefault="00DD27AC" w:rsidP="00511EBC">
            <w:pPr>
              <w:pStyle w:val="Tabletext"/>
            </w:pPr>
            <w:r w:rsidRPr="00DD27AC">
              <w:t>Maximum number of bits</w:t>
            </w:r>
          </w:p>
        </w:tc>
        <w:tc>
          <w:tcPr>
            <w:tcW w:w="1558" w:type="dxa"/>
            <w:noWrap/>
          </w:tcPr>
          <w:p w:rsidR="00DD27AC" w:rsidRPr="00DD27AC" w:rsidRDefault="00DD27AC" w:rsidP="00511EBC">
            <w:pPr>
              <w:pStyle w:val="Tabletext"/>
              <w:jc w:val="center"/>
            </w:pPr>
            <w:r w:rsidRPr="00DD27AC">
              <w:t>Maximum 168</w:t>
            </w:r>
          </w:p>
        </w:tc>
        <w:tc>
          <w:tcPr>
            <w:tcW w:w="6663" w:type="dxa"/>
            <w:gridSpan w:val="4"/>
            <w:noWrap/>
          </w:tcPr>
          <w:p w:rsidR="00DD27AC" w:rsidRPr="00DD27AC" w:rsidRDefault="00DD27AC" w:rsidP="00511EBC">
            <w:pPr>
              <w:pStyle w:val="Tabletext"/>
            </w:pPr>
            <w:r w:rsidRPr="00DD27AC">
              <w:t>Occupies up to 1 slot subject to the length of sub-field message content</w:t>
            </w:r>
          </w:p>
          <w:p w:rsidR="00DD27AC" w:rsidRPr="00DD27AC" w:rsidRDefault="00DD27AC" w:rsidP="00511EBC">
            <w:pPr>
              <w:pStyle w:val="Tabletext"/>
            </w:pPr>
            <w:r w:rsidRPr="00DD27AC">
              <w:t xml:space="preserve">Class B </w:t>
            </w:r>
            <w:r w:rsidRPr="00DD27AC">
              <w:rPr>
                <w:sz w:val="22"/>
              </w:rPr>
              <w:t>“</w:t>
            </w:r>
            <w:r w:rsidRPr="00DD27AC">
              <w:t>CS</w:t>
            </w:r>
            <w:r w:rsidRPr="00DD27AC">
              <w:rPr>
                <w:sz w:val="22"/>
              </w:rPr>
              <w:t>”</w:t>
            </w:r>
            <w:r w:rsidRPr="00DD27AC">
              <w:t xml:space="preserve"> mobile AIS stations should not transmit</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Table 81 gives the maximum number of binary data-bits for settings of destination indicator and coding method flags, such that, the message does not exceed one slot.</w:t>
      </w:r>
    </w:p>
    <w:p w:rsidR="00DD27AC" w:rsidRPr="00DD27AC" w:rsidRDefault="00DD27AC" w:rsidP="00511EBC">
      <w:pPr>
        <w:pStyle w:val="TableNo"/>
      </w:pPr>
      <w:r w:rsidRPr="00DD27AC">
        <w:t>TABLE 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DD27AC" w:rsidRPr="00DD27AC" w:rsidTr="00142562">
        <w:trPr>
          <w:tblHeader/>
          <w:jc w:val="center"/>
        </w:trPr>
        <w:tc>
          <w:tcPr>
            <w:tcW w:w="2268" w:type="dxa"/>
            <w:shd w:val="clear" w:color="auto" w:fill="FFFFFF"/>
            <w:vAlign w:val="center"/>
          </w:tcPr>
          <w:p w:rsidR="00DD27AC" w:rsidRPr="00DD27AC" w:rsidRDefault="00DD27AC" w:rsidP="00511EBC">
            <w:pPr>
              <w:pStyle w:val="Tablehead"/>
            </w:pPr>
            <w:r w:rsidRPr="00DD27AC">
              <w:t>Destination indicator</w:t>
            </w:r>
          </w:p>
        </w:tc>
        <w:tc>
          <w:tcPr>
            <w:tcW w:w="2268" w:type="dxa"/>
            <w:shd w:val="clear" w:color="auto" w:fill="FFFFFF"/>
            <w:vAlign w:val="center"/>
          </w:tcPr>
          <w:p w:rsidR="00DD27AC" w:rsidRPr="00DD27AC" w:rsidRDefault="00DD27AC" w:rsidP="00511EBC">
            <w:pPr>
              <w:pStyle w:val="Tablehead"/>
            </w:pPr>
            <w:r w:rsidRPr="00DD27AC">
              <w:t>Coding method</w:t>
            </w:r>
          </w:p>
        </w:tc>
        <w:tc>
          <w:tcPr>
            <w:tcW w:w="2268" w:type="dxa"/>
            <w:shd w:val="clear" w:color="auto" w:fill="FFFFFF"/>
            <w:vAlign w:val="center"/>
          </w:tcPr>
          <w:p w:rsidR="00DD27AC" w:rsidRPr="00DD27AC" w:rsidRDefault="00DD27AC" w:rsidP="00511EBC">
            <w:pPr>
              <w:pStyle w:val="Tablehead"/>
            </w:pPr>
            <w:r w:rsidRPr="00DD27AC">
              <w:t>Binary data (maximum bits)</w:t>
            </w:r>
          </w:p>
        </w:tc>
      </w:tr>
      <w:tr w:rsidR="00DD27AC" w:rsidRPr="00DD27AC" w:rsidTr="00142562">
        <w:trPr>
          <w:jc w:val="center"/>
        </w:trPr>
        <w:tc>
          <w:tcPr>
            <w:tcW w:w="2268" w:type="dxa"/>
            <w:vAlign w:val="center"/>
          </w:tcPr>
          <w:p w:rsidR="00DD27AC" w:rsidRPr="00DD27AC" w:rsidRDefault="00DD27AC" w:rsidP="00511EBC">
            <w:pPr>
              <w:pStyle w:val="Tabletext"/>
              <w:jc w:val="center"/>
            </w:pPr>
            <w:r w:rsidRPr="00DD27AC">
              <w:t>0</w:t>
            </w:r>
          </w:p>
        </w:tc>
        <w:tc>
          <w:tcPr>
            <w:tcW w:w="2268" w:type="dxa"/>
            <w:vAlign w:val="center"/>
          </w:tcPr>
          <w:p w:rsidR="00DD27AC" w:rsidRPr="00DD27AC" w:rsidRDefault="00DD27AC" w:rsidP="00511EBC">
            <w:pPr>
              <w:pStyle w:val="Tabletext"/>
              <w:jc w:val="center"/>
            </w:pPr>
            <w:r w:rsidRPr="00DD27AC">
              <w:t>0</w:t>
            </w:r>
          </w:p>
        </w:tc>
        <w:tc>
          <w:tcPr>
            <w:tcW w:w="2268" w:type="dxa"/>
            <w:vAlign w:val="center"/>
          </w:tcPr>
          <w:p w:rsidR="00DD27AC" w:rsidRPr="00DD27AC" w:rsidRDefault="00DD27AC" w:rsidP="00511EBC">
            <w:pPr>
              <w:pStyle w:val="Tabletext"/>
              <w:jc w:val="center"/>
            </w:pPr>
            <w:r w:rsidRPr="00DD27AC">
              <w:t>128</w:t>
            </w:r>
          </w:p>
        </w:tc>
      </w:tr>
      <w:tr w:rsidR="00DD27AC" w:rsidRPr="00DD27AC" w:rsidTr="00142562">
        <w:trPr>
          <w:jc w:val="center"/>
        </w:trPr>
        <w:tc>
          <w:tcPr>
            <w:tcW w:w="2268" w:type="dxa"/>
            <w:vAlign w:val="center"/>
          </w:tcPr>
          <w:p w:rsidR="00DD27AC" w:rsidRPr="00DD27AC" w:rsidRDefault="00DD27AC" w:rsidP="00511EBC">
            <w:pPr>
              <w:pStyle w:val="Tabletext"/>
              <w:jc w:val="center"/>
            </w:pPr>
            <w:r w:rsidRPr="00DD27AC">
              <w:t>0</w:t>
            </w:r>
          </w:p>
        </w:tc>
        <w:tc>
          <w:tcPr>
            <w:tcW w:w="2268" w:type="dxa"/>
            <w:vAlign w:val="center"/>
          </w:tcPr>
          <w:p w:rsidR="00DD27AC" w:rsidRPr="00DD27AC" w:rsidRDefault="00DD27AC" w:rsidP="00511EBC">
            <w:pPr>
              <w:pStyle w:val="Tabletext"/>
              <w:jc w:val="center"/>
            </w:pPr>
            <w:r w:rsidRPr="00DD27AC">
              <w:t>1</w:t>
            </w:r>
          </w:p>
        </w:tc>
        <w:tc>
          <w:tcPr>
            <w:tcW w:w="2268" w:type="dxa"/>
            <w:vAlign w:val="center"/>
          </w:tcPr>
          <w:p w:rsidR="00DD27AC" w:rsidRPr="00DD27AC" w:rsidRDefault="00DD27AC" w:rsidP="00511EBC">
            <w:pPr>
              <w:pStyle w:val="Tabletext"/>
              <w:jc w:val="center"/>
            </w:pPr>
            <w:r w:rsidRPr="00DD27AC">
              <w:t>112</w:t>
            </w:r>
          </w:p>
        </w:tc>
      </w:tr>
      <w:tr w:rsidR="00DD27AC" w:rsidRPr="00DD27AC" w:rsidTr="00142562">
        <w:trPr>
          <w:jc w:val="center"/>
        </w:trPr>
        <w:tc>
          <w:tcPr>
            <w:tcW w:w="2268" w:type="dxa"/>
            <w:vAlign w:val="center"/>
          </w:tcPr>
          <w:p w:rsidR="00DD27AC" w:rsidRPr="00DD27AC" w:rsidRDefault="00DD27AC" w:rsidP="00511EBC">
            <w:pPr>
              <w:pStyle w:val="Tabletext"/>
              <w:jc w:val="center"/>
            </w:pPr>
            <w:r w:rsidRPr="00DD27AC">
              <w:t>1</w:t>
            </w:r>
          </w:p>
        </w:tc>
        <w:tc>
          <w:tcPr>
            <w:tcW w:w="2268" w:type="dxa"/>
            <w:vAlign w:val="center"/>
          </w:tcPr>
          <w:p w:rsidR="00DD27AC" w:rsidRPr="00DD27AC" w:rsidRDefault="00DD27AC" w:rsidP="00511EBC">
            <w:pPr>
              <w:pStyle w:val="Tabletext"/>
              <w:jc w:val="center"/>
            </w:pPr>
            <w:r w:rsidRPr="00DD27AC">
              <w:t>0</w:t>
            </w:r>
          </w:p>
        </w:tc>
        <w:tc>
          <w:tcPr>
            <w:tcW w:w="2268" w:type="dxa"/>
            <w:vAlign w:val="center"/>
          </w:tcPr>
          <w:p w:rsidR="00DD27AC" w:rsidRPr="00DD27AC" w:rsidRDefault="00DD27AC" w:rsidP="00511EBC">
            <w:pPr>
              <w:pStyle w:val="Tabletext"/>
              <w:jc w:val="center"/>
            </w:pPr>
            <w:r w:rsidRPr="00DD27AC">
              <w:t>96</w:t>
            </w:r>
          </w:p>
        </w:tc>
      </w:tr>
      <w:tr w:rsidR="00DD27AC" w:rsidRPr="00DD27AC" w:rsidTr="00142562">
        <w:trPr>
          <w:jc w:val="center"/>
        </w:trPr>
        <w:tc>
          <w:tcPr>
            <w:tcW w:w="2268" w:type="dxa"/>
            <w:vAlign w:val="center"/>
          </w:tcPr>
          <w:p w:rsidR="00DD27AC" w:rsidRPr="00DD27AC" w:rsidRDefault="00DD27AC" w:rsidP="00511EBC">
            <w:pPr>
              <w:pStyle w:val="Tabletext"/>
              <w:jc w:val="center"/>
            </w:pPr>
            <w:r w:rsidRPr="00DD27AC">
              <w:t>1</w:t>
            </w:r>
          </w:p>
        </w:tc>
        <w:tc>
          <w:tcPr>
            <w:tcW w:w="2268" w:type="dxa"/>
            <w:vAlign w:val="center"/>
          </w:tcPr>
          <w:p w:rsidR="00DD27AC" w:rsidRPr="00DD27AC" w:rsidRDefault="00DD27AC" w:rsidP="00511EBC">
            <w:pPr>
              <w:pStyle w:val="Tabletext"/>
              <w:jc w:val="center"/>
            </w:pPr>
            <w:r w:rsidRPr="00DD27AC">
              <w:t>1</w:t>
            </w:r>
          </w:p>
        </w:tc>
        <w:tc>
          <w:tcPr>
            <w:tcW w:w="2268" w:type="dxa"/>
            <w:vAlign w:val="center"/>
          </w:tcPr>
          <w:p w:rsidR="00DD27AC" w:rsidRPr="00DD27AC" w:rsidRDefault="00DD27AC" w:rsidP="00511EBC">
            <w:pPr>
              <w:pStyle w:val="Tabletext"/>
              <w:jc w:val="center"/>
            </w:pPr>
            <w:r w:rsidRPr="00DD27AC">
              <w:t>80</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511EBC">
      <w:pPr>
        <w:pStyle w:val="Heading2"/>
      </w:pPr>
      <w:r w:rsidRPr="00DD27AC">
        <w:t>3.24</w:t>
      </w:r>
      <w:r w:rsidRPr="00DD27AC">
        <w:tab/>
        <w:t>Message 26: Multiple slot binary message with communications state</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This message is primarily intended for scheduled binary data transmissions by applying either the SOTDMA or ITDMA access scheme. This multiple slot binary message can contain up to 1 004 data-bits (using 5 slots) depending on the coding method used for the contents, and the destination indication of broadcast or addressed. See application identifiers in § 2.1, Annex 5.</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 xml:space="preserve">This message </w:t>
      </w:r>
      <w:r w:rsidRPr="00DD27AC">
        <w:rPr>
          <w:rFonts w:eastAsia="Times New Roman"/>
          <w:lang w:eastAsia="ja-JP"/>
        </w:rPr>
        <w:t>should</w:t>
      </w:r>
      <w:r w:rsidRPr="00DD27AC">
        <w:rPr>
          <w:rFonts w:eastAsia="Times New Roman"/>
        </w:rPr>
        <w:t xml:space="preserve"> not be acknowledged by either Message 7 or 13.</w:t>
      </w:r>
    </w:p>
    <w:p w:rsidR="00FC7425" w:rsidRDefault="00FC7425">
      <w:pPr>
        <w:tabs>
          <w:tab w:val="clear" w:pos="1134"/>
          <w:tab w:val="clear" w:pos="1871"/>
          <w:tab w:val="clear" w:pos="2268"/>
        </w:tabs>
        <w:overflowPunct/>
        <w:autoSpaceDE/>
        <w:autoSpaceDN/>
        <w:adjustRightInd/>
        <w:spacing w:before="0"/>
        <w:textAlignment w:val="auto"/>
        <w:rPr>
          <w:caps/>
          <w:sz w:val="20"/>
        </w:rPr>
      </w:pPr>
      <w:r>
        <w:br w:type="page"/>
      </w:r>
    </w:p>
    <w:p w:rsidR="00DD27AC" w:rsidRPr="00DD27AC" w:rsidRDefault="00DD27AC" w:rsidP="00511EBC">
      <w:pPr>
        <w:pStyle w:val="TableNo"/>
      </w:pPr>
      <w:r w:rsidRPr="00DD27AC">
        <w:lastRenderedPageBreak/>
        <w:t>TABLE 82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568"/>
        <w:gridCol w:w="1162"/>
        <w:gridCol w:w="2589"/>
        <w:gridCol w:w="2690"/>
        <w:gridCol w:w="6"/>
      </w:tblGrid>
      <w:tr w:rsidR="00DD27AC" w:rsidRPr="00DD27AC" w:rsidTr="00142562">
        <w:trPr>
          <w:gridAfter w:val="1"/>
          <w:wAfter w:w="6" w:type="dxa"/>
          <w:cantSplit/>
          <w:jc w:val="center"/>
        </w:trPr>
        <w:tc>
          <w:tcPr>
            <w:tcW w:w="1624" w:type="dxa"/>
            <w:shd w:val="clear" w:color="auto" w:fill="FFFFFF"/>
            <w:noWrap/>
            <w:vAlign w:val="center"/>
          </w:tcPr>
          <w:p w:rsidR="00DD27AC" w:rsidRPr="00DD27AC" w:rsidRDefault="00DD27AC" w:rsidP="00511EBC">
            <w:pPr>
              <w:pStyle w:val="Tablehead"/>
            </w:pPr>
            <w:r w:rsidRPr="00DD27AC">
              <w:t>Parameter</w:t>
            </w:r>
          </w:p>
        </w:tc>
        <w:tc>
          <w:tcPr>
            <w:tcW w:w="1568" w:type="dxa"/>
            <w:shd w:val="clear" w:color="auto" w:fill="FFFFFF"/>
            <w:noWrap/>
            <w:vAlign w:val="center"/>
          </w:tcPr>
          <w:p w:rsidR="00DD27AC" w:rsidRPr="00DD27AC" w:rsidRDefault="00DD27AC" w:rsidP="00511EBC">
            <w:pPr>
              <w:pStyle w:val="Tablehead"/>
            </w:pPr>
            <w:r w:rsidRPr="00DD27AC">
              <w:t>Number of bits</w:t>
            </w:r>
          </w:p>
        </w:tc>
        <w:tc>
          <w:tcPr>
            <w:tcW w:w="6441" w:type="dxa"/>
            <w:gridSpan w:val="3"/>
            <w:shd w:val="clear" w:color="auto" w:fill="FFFFFF"/>
            <w:noWrap/>
            <w:vAlign w:val="center"/>
          </w:tcPr>
          <w:p w:rsidR="00DD27AC" w:rsidRPr="00DD27AC" w:rsidRDefault="00DD27AC" w:rsidP="00511EBC">
            <w:pPr>
              <w:pStyle w:val="Tablehead"/>
            </w:pPr>
            <w:r w:rsidRPr="00DD27AC">
              <w:t>Description</w:t>
            </w:r>
          </w:p>
        </w:tc>
      </w:tr>
      <w:tr w:rsidR="00DD27AC" w:rsidRPr="00DD27AC" w:rsidTr="00142562">
        <w:trPr>
          <w:gridAfter w:val="1"/>
          <w:wAfter w:w="6" w:type="dxa"/>
          <w:cantSplit/>
          <w:jc w:val="center"/>
        </w:trPr>
        <w:tc>
          <w:tcPr>
            <w:tcW w:w="1624" w:type="dxa"/>
            <w:noWrap/>
          </w:tcPr>
          <w:p w:rsidR="00DD27AC" w:rsidRPr="00DD27AC" w:rsidRDefault="00DD27AC" w:rsidP="00511EBC">
            <w:pPr>
              <w:pStyle w:val="Tabletext"/>
            </w:pPr>
            <w:r w:rsidRPr="00DD27AC">
              <w:t>Message ID</w:t>
            </w:r>
          </w:p>
        </w:tc>
        <w:tc>
          <w:tcPr>
            <w:tcW w:w="1568" w:type="dxa"/>
            <w:noWrap/>
          </w:tcPr>
          <w:p w:rsidR="00DD27AC" w:rsidRPr="00DD27AC" w:rsidRDefault="00DD27AC" w:rsidP="00511EBC">
            <w:pPr>
              <w:pStyle w:val="Tabletext"/>
              <w:jc w:val="center"/>
            </w:pPr>
            <w:r w:rsidRPr="00DD27AC">
              <w:t>6</w:t>
            </w:r>
          </w:p>
        </w:tc>
        <w:tc>
          <w:tcPr>
            <w:tcW w:w="6441" w:type="dxa"/>
            <w:gridSpan w:val="3"/>
            <w:noWrap/>
          </w:tcPr>
          <w:p w:rsidR="00DD27AC" w:rsidRPr="00DD27AC" w:rsidRDefault="00DD27AC" w:rsidP="00511EBC">
            <w:pPr>
              <w:pStyle w:val="Tabletext"/>
            </w:pPr>
            <w:r w:rsidRPr="00DD27AC">
              <w:t>Identifier for Message 26; always 26</w:t>
            </w:r>
          </w:p>
        </w:tc>
      </w:tr>
      <w:tr w:rsidR="00DD27AC" w:rsidRPr="00DD27AC" w:rsidTr="00142562">
        <w:trPr>
          <w:gridAfter w:val="1"/>
          <w:wAfter w:w="6" w:type="dxa"/>
          <w:cantSplit/>
          <w:trHeight w:val="562"/>
          <w:jc w:val="center"/>
        </w:trPr>
        <w:tc>
          <w:tcPr>
            <w:tcW w:w="1624" w:type="dxa"/>
            <w:noWrap/>
          </w:tcPr>
          <w:p w:rsidR="00DD27AC" w:rsidRPr="00DD27AC" w:rsidRDefault="00DD27AC" w:rsidP="00511EBC">
            <w:pPr>
              <w:pStyle w:val="Tabletext"/>
            </w:pPr>
            <w:r w:rsidRPr="00DD27AC">
              <w:t>Repeat indicator</w:t>
            </w:r>
          </w:p>
        </w:tc>
        <w:tc>
          <w:tcPr>
            <w:tcW w:w="1568" w:type="dxa"/>
            <w:noWrap/>
          </w:tcPr>
          <w:p w:rsidR="00DD27AC" w:rsidRPr="00DD27AC" w:rsidRDefault="00DD27AC" w:rsidP="00511EBC">
            <w:pPr>
              <w:pStyle w:val="Tabletext"/>
              <w:jc w:val="center"/>
            </w:pPr>
            <w:r w:rsidRPr="00DD27AC">
              <w:t>2</w:t>
            </w:r>
          </w:p>
        </w:tc>
        <w:tc>
          <w:tcPr>
            <w:tcW w:w="6441" w:type="dxa"/>
            <w:gridSpan w:val="3"/>
            <w:noWrap/>
          </w:tcPr>
          <w:p w:rsidR="00DD27AC" w:rsidRPr="00DD27AC" w:rsidRDefault="00DD27AC" w:rsidP="00511EBC">
            <w:pPr>
              <w:pStyle w:val="Tabletext"/>
            </w:pPr>
            <w:r w:rsidRPr="00DD27AC">
              <w:t>Used by the repeater to indicate how many times a message has been repeated. Refer to § 4.6.1, Annex 2; 0-3; default = 0; 3 = do not repeat any more</w:t>
            </w:r>
          </w:p>
        </w:tc>
      </w:tr>
      <w:tr w:rsidR="00DD27AC" w:rsidRPr="00DD27AC" w:rsidTr="00142562">
        <w:trPr>
          <w:gridAfter w:val="1"/>
          <w:wAfter w:w="6" w:type="dxa"/>
          <w:cantSplit/>
          <w:jc w:val="center"/>
        </w:trPr>
        <w:tc>
          <w:tcPr>
            <w:tcW w:w="1624" w:type="dxa"/>
            <w:noWrap/>
          </w:tcPr>
          <w:p w:rsidR="00DD27AC" w:rsidRPr="00DD27AC" w:rsidRDefault="00DD27AC" w:rsidP="00511EBC">
            <w:pPr>
              <w:pStyle w:val="Tabletext"/>
            </w:pPr>
            <w:r w:rsidRPr="00DD27AC">
              <w:t>Source ID</w:t>
            </w:r>
          </w:p>
        </w:tc>
        <w:tc>
          <w:tcPr>
            <w:tcW w:w="1568" w:type="dxa"/>
            <w:noWrap/>
          </w:tcPr>
          <w:p w:rsidR="00DD27AC" w:rsidRPr="00DD27AC" w:rsidRDefault="00DD27AC" w:rsidP="00511EBC">
            <w:pPr>
              <w:pStyle w:val="Tabletext"/>
              <w:jc w:val="center"/>
            </w:pPr>
            <w:r w:rsidRPr="00DD27AC">
              <w:t>30</w:t>
            </w:r>
          </w:p>
        </w:tc>
        <w:tc>
          <w:tcPr>
            <w:tcW w:w="6441" w:type="dxa"/>
            <w:gridSpan w:val="3"/>
            <w:noWrap/>
          </w:tcPr>
          <w:p w:rsidR="00DD27AC" w:rsidRPr="00DD27AC" w:rsidRDefault="00DD27AC" w:rsidP="00511EBC">
            <w:pPr>
              <w:pStyle w:val="Tabletext"/>
            </w:pPr>
            <w:ins w:id="823" w:author="Author" w:date="2018-06-16T11:07:00Z">
              <w:r w:rsidRPr="00DD27AC">
                <w:t xml:space="preserve">Identity (in the </w:t>
              </w:r>
            </w:ins>
            <w:ins w:id="824" w:author="Author" w:date="2018-06-16T11:31:00Z">
              <w:r w:rsidRPr="00DD27AC">
                <w:t>MMS</w:t>
              </w:r>
            </w:ins>
            <w:ins w:id="825" w:author="Author" w:date="2018-06-16T11:07:00Z">
              <w:r w:rsidRPr="00DD27AC">
                <w:t>) of the source of the message (see Article 19 of the RR and Recommendation ITU R M.585)</w:t>
              </w:r>
            </w:ins>
            <w:del w:id="826" w:author="Author" w:date="2018-06-16T11:07:00Z">
              <w:r w:rsidRPr="00DD27AC" w:rsidDel="00D035F8">
                <w:delText>MMSI number of source station</w:delText>
              </w:r>
            </w:del>
          </w:p>
        </w:tc>
      </w:tr>
      <w:tr w:rsidR="00DD27AC" w:rsidRPr="00DD27AC" w:rsidTr="00142562">
        <w:trPr>
          <w:gridAfter w:val="1"/>
          <w:wAfter w:w="6" w:type="dxa"/>
          <w:cantSplit/>
          <w:jc w:val="center"/>
        </w:trPr>
        <w:tc>
          <w:tcPr>
            <w:tcW w:w="1624" w:type="dxa"/>
            <w:noWrap/>
          </w:tcPr>
          <w:p w:rsidR="00DD27AC" w:rsidRPr="00DD27AC" w:rsidRDefault="00DD27AC" w:rsidP="00511EBC">
            <w:pPr>
              <w:pStyle w:val="Tabletext"/>
            </w:pPr>
            <w:r w:rsidRPr="00DD27AC">
              <w:t>Destination indicator</w:t>
            </w:r>
          </w:p>
        </w:tc>
        <w:tc>
          <w:tcPr>
            <w:tcW w:w="1568" w:type="dxa"/>
            <w:noWrap/>
          </w:tcPr>
          <w:p w:rsidR="00DD27AC" w:rsidRPr="00DD27AC" w:rsidRDefault="00DD27AC" w:rsidP="00511EBC">
            <w:pPr>
              <w:pStyle w:val="Tabletext"/>
              <w:jc w:val="center"/>
            </w:pPr>
            <w:r w:rsidRPr="00DD27AC">
              <w:t>1</w:t>
            </w:r>
          </w:p>
        </w:tc>
        <w:tc>
          <w:tcPr>
            <w:tcW w:w="6441" w:type="dxa"/>
            <w:gridSpan w:val="3"/>
            <w:noWrap/>
          </w:tcPr>
          <w:p w:rsidR="00DD27AC" w:rsidRPr="00DD27AC" w:rsidRDefault="00DD27AC" w:rsidP="00511EBC">
            <w:pPr>
              <w:pStyle w:val="Tabletext"/>
            </w:pPr>
            <w:r w:rsidRPr="00DD27AC">
              <w:t>0 = Broadcast (no Destination ID field used)</w:t>
            </w:r>
            <w:r w:rsidRPr="00DD27AC">
              <w:br/>
              <w:t>1 = Addressed (Destination ID uses 30 data bits for MMSI)</w:t>
            </w:r>
          </w:p>
        </w:tc>
      </w:tr>
      <w:tr w:rsidR="00DD27AC" w:rsidRPr="00DD27AC" w:rsidTr="00142562">
        <w:trPr>
          <w:gridAfter w:val="1"/>
          <w:wAfter w:w="6" w:type="dxa"/>
          <w:cantSplit/>
          <w:jc w:val="center"/>
        </w:trPr>
        <w:tc>
          <w:tcPr>
            <w:tcW w:w="1624" w:type="dxa"/>
            <w:noWrap/>
          </w:tcPr>
          <w:p w:rsidR="00DD27AC" w:rsidRPr="00DD27AC" w:rsidRDefault="00DD27AC" w:rsidP="00511EBC">
            <w:pPr>
              <w:pStyle w:val="Tabletext"/>
            </w:pPr>
            <w:r w:rsidRPr="00DD27AC">
              <w:t>Binary data flag</w:t>
            </w:r>
          </w:p>
        </w:tc>
        <w:tc>
          <w:tcPr>
            <w:tcW w:w="1568" w:type="dxa"/>
            <w:noWrap/>
          </w:tcPr>
          <w:p w:rsidR="00DD27AC" w:rsidRPr="00DD27AC" w:rsidRDefault="00DD27AC" w:rsidP="00511EBC">
            <w:pPr>
              <w:pStyle w:val="Tabletext"/>
              <w:jc w:val="center"/>
            </w:pPr>
            <w:r w:rsidRPr="00DD27AC">
              <w:t>1</w:t>
            </w:r>
          </w:p>
        </w:tc>
        <w:tc>
          <w:tcPr>
            <w:tcW w:w="6441" w:type="dxa"/>
            <w:gridSpan w:val="3"/>
            <w:noWrap/>
          </w:tcPr>
          <w:p w:rsidR="00DD27AC" w:rsidRPr="00DD27AC" w:rsidRDefault="00DD27AC" w:rsidP="00511EBC">
            <w:pPr>
              <w:pStyle w:val="Tabletext"/>
            </w:pPr>
            <w:r w:rsidRPr="00DD27AC">
              <w:t>0 = unstructured binary data (no Application Identifier bits used)</w:t>
            </w:r>
            <w:r w:rsidRPr="00DD27AC">
              <w:br/>
              <w:t xml:space="preserve">1 = binary data coded as defined by using the </w:t>
            </w:r>
            <w:r w:rsidRPr="00DD27AC">
              <w:br/>
            </w:r>
            <w:r w:rsidRPr="00DD27AC">
              <w:tab/>
              <w:t>16-bit Application identifier</w:t>
            </w:r>
          </w:p>
        </w:tc>
      </w:tr>
      <w:tr w:rsidR="00DD27AC" w:rsidRPr="00DD27AC" w:rsidTr="00142562">
        <w:trPr>
          <w:gridAfter w:val="1"/>
          <w:wAfter w:w="6" w:type="dxa"/>
          <w:cantSplit/>
          <w:trHeight w:val="1077"/>
          <w:jc w:val="center"/>
        </w:trPr>
        <w:tc>
          <w:tcPr>
            <w:tcW w:w="1624" w:type="dxa"/>
            <w:noWrap/>
          </w:tcPr>
          <w:p w:rsidR="00DD27AC" w:rsidRPr="00DD27AC" w:rsidRDefault="00DD27AC" w:rsidP="00511EBC">
            <w:pPr>
              <w:pStyle w:val="Tabletext"/>
            </w:pPr>
            <w:r w:rsidRPr="00DD27AC">
              <w:t>Destination ID</w:t>
            </w:r>
          </w:p>
        </w:tc>
        <w:tc>
          <w:tcPr>
            <w:tcW w:w="1568" w:type="dxa"/>
            <w:noWrap/>
          </w:tcPr>
          <w:p w:rsidR="00DD27AC" w:rsidRPr="00DD27AC" w:rsidRDefault="00DD27AC" w:rsidP="00511EBC">
            <w:pPr>
              <w:pStyle w:val="Tabletext"/>
              <w:jc w:val="center"/>
            </w:pPr>
            <w:r w:rsidRPr="00DD27AC">
              <w:t>0/30</w:t>
            </w:r>
          </w:p>
        </w:tc>
        <w:tc>
          <w:tcPr>
            <w:tcW w:w="3751" w:type="dxa"/>
            <w:gridSpan w:val="2"/>
            <w:noWrap/>
          </w:tcPr>
          <w:p w:rsidR="00DD27AC" w:rsidRPr="00DD27AC" w:rsidRDefault="00DD27AC" w:rsidP="00511EBC">
            <w:pPr>
              <w:pStyle w:val="Tabletext"/>
            </w:pPr>
            <w:ins w:id="827" w:author="Author" w:date="2018-06-16T11:07:00Z">
              <w:r w:rsidRPr="00DD27AC">
                <w:t xml:space="preserve">Identity (in the </w:t>
              </w:r>
            </w:ins>
            <w:ins w:id="828" w:author="Author" w:date="2018-06-16T11:31:00Z">
              <w:r w:rsidRPr="00DD27AC">
                <w:t>MMS</w:t>
              </w:r>
            </w:ins>
            <w:ins w:id="829" w:author="Author" w:date="2018-06-16T11:07:00Z">
              <w:r w:rsidRPr="00DD27AC">
                <w:t xml:space="preserve">) of the source of the message (see Article 19 of the RR and Recommendation ITU R M.585) </w:t>
              </w:r>
            </w:ins>
            <w:del w:id="830" w:author="Author" w:date="2018-06-16T11:07:00Z">
              <w:r w:rsidRPr="00DD27AC" w:rsidDel="00D035F8">
                <w:delText xml:space="preserve">Destination ID </w:delText>
              </w:r>
            </w:del>
            <w:r w:rsidRPr="00DD27AC">
              <w:t>(if used)</w:t>
            </w:r>
          </w:p>
        </w:tc>
        <w:tc>
          <w:tcPr>
            <w:tcW w:w="2690" w:type="dxa"/>
            <w:vMerge w:val="restart"/>
          </w:tcPr>
          <w:p w:rsidR="00DD27AC" w:rsidRPr="00DD27AC" w:rsidRDefault="00DD27AC" w:rsidP="00511EBC">
            <w:pPr>
              <w:pStyle w:val="Tabletext"/>
            </w:pPr>
            <w:r w:rsidRPr="00DD27AC">
              <w:t>If Destination indicator = 0 (Broadcast); no data bits are needed for the Destination ID</w:t>
            </w:r>
            <w:r w:rsidRPr="00DD27AC">
              <w:rPr>
                <w:lang w:eastAsia="ja-JP"/>
              </w:rPr>
              <w:t>.</w:t>
            </w:r>
            <w:r w:rsidRPr="00DD27AC">
              <w:t xml:space="preserve"> </w:t>
            </w:r>
            <w:r w:rsidRPr="00DD27AC">
              <w:br/>
              <w:t>If Destination indicator = 1; 30 bits are used for the Destination ID and 2 spare bits for byte alignment</w:t>
            </w:r>
            <w:r w:rsidRPr="00DD27AC">
              <w:rPr>
                <w:lang w:eastAsia="ja-JP"/>
              </w:rPr>
              <w:t>.</w:t>
            </w:r>
          </w:p>
        </w:tc>
      </w:tr>
      <w:tr w:rsidR="00DD27AC" w:rsidRPr="00DD27AC" w:rsidTr="00142562">
        <w:trPr>
          <w:gridAfter w:val="1"/>
          <w:wAfter w:w="6" w:type="dxa"/>
          <w:cantSplit/>
          <w:trHeight w:val="414"/>
          <w:jc w:val="center"/>
        </w:trPr>
        <w:tc>
          <w:tcPr>
            <w:tcW w:w="1624" w:type="dxa"/>
            <w:tcBorders>
              <w:bottom w:val="single" w:sz="6" w:space="0" w:color="000000"/>
            </w:tcBorders>
            <w:noWrap/>
          </w:tcPr>
          <w:p w:rsidR="00DD27AC" w:rsidRPr="00DD27AC" w:rsidRDefault="00DD27AC" w:rsidP="00511EBC">
            <w:pPr>
              <w:pStyle w:val="Tabletext"/>
            </w:pPr>
            <w:r w:rsidRPr="00DD27AC">
              <w:t>Spare bits</w:t>
            </w:r>
          </w:p>
        </w:tc>
        <w:tc>
          <w:tcPr>
            <w:tcW w:w="1568" w:type="dxa"/>
            <w:noWrap/>
          </w:tcPr>
          <w:p w:rsidR="00DD27AC" w:rsidRPr="00DD27AC" w:rsidRDefault="00DD27AC" w:rsidP="00511EBC">
            <w:pPr>
              <w:pStyle w:val="Tabletext"/>
              <w:jc w:val="center"/>
            </w:pPr>
            <w:r w:rsidRPr="00DD27AC">
              <w:t>0/2</w:t>
            </w:r>
          </w:p>
        </w:tc>
        <w:tc>
          <w:tcPr>
            <w:tcW w:w="3751" w:type="dxa"/>
            <w:gridSpan w:val="2"/>
            <w:noWrap/>
          </w:tcPr>
          <w:p w:rsidR="00DD27AC" w:rsidRPr="00DD27AC" w:rsidRDefault="00DD27AC" w:rsidP="00511EBC">
            <w:pPr>
              <w:pStyle w:val="Tabletext"/>
            </w:pPr>
            <w:r w:rsidRPr="00DD27AC">
              <w:t>Spare (if Destination ID used)</w:t>
            </w:r>
          </w:p>
        </w:tc>
        <w:tc>
          <w:tcPr>
            <w:tcW w:w="2690" w:type="dxa"/>
            <w:vMerge/>
          </w:tcPr>
          <w:p w:rsidR="00DD27AC" w:rsidRPr="00DD27AC" w:rsidRDefault="00DD27AC" w:rsidP="00511EBC">
            <w:pPr>
              <w:pStyle w:val="Tabletext"/>
            </w:pPr>
          </w:p>
        </w:tc>
      </w:tr>
      <w:tr w:rsidR="00DD27AC" w:rsidRPr="00DD27AC" w:rsidTr="00142562">
        <w:trPr>
          <w:cantSplit/>
          <w:trHeight w:val="195"/>
          <w:jc w:val="center"/>
        </w:trPr>
        <w:tc>
          <w:tcPr>
            <w:tcW w:w="1624" w:type="dxa"/>
            <w:tcBorders>
              <w:bottom w:val="nil"/>
            </w:tcBorders>
            <w:noWrap/>
          </w:tcPr>
          <w:p w:rsidR="00DD27AC" w:rsidRPr="00DD27AC" w:rsidRDefault="00DD27AC" w:rsidP="00511EBC">
            <w:pPr>
              <w:pStyle w:val="Tabletext"/>
            </w:pPr>
            <w:r w:rsidRPr="00DD27AC">
              <w:t>Binary data</w:t>
            </w:r>
          </w:p>
        </w:tc>
        <w:tc>
          <w:tcPr>
            <w:tcW w:w="1568" w:type="dxa"/>
            <w:noWrap/>
          </w:tcPr>
          <w:p w:rsidR="00DD27AC" w:rsidRPr="00DD27AC" w:rsidRDefault="00DD27AC" w:rsidP="00511EBC">
            <w:pPr>
              <w:pStyle w:val="Tabletext"/>
              <w:jc w:val="center"/>
            </w:pPr>
            <w:r w:rsidRPr="00DD27AC">
              <w:t>Broadcast Maximum 104</w:t>
            </w:r>
          </w:p>
        </w:tc>
        <w:tc>
          <w:tcPr>
            <w:tcW w:w="1162" w:type="dxa"/>
            <w:noWrap/>
          </w:tcPr>
          <w:p w:rsidR="00DD27AC" w:rsidRPr="00DD27AC" w:rsidRDefault="00DD27AC" w:rsidP="00511EBC">
            <w:pPr>
              <w:pStyle w:val="Tabletext"/>
            </w:pPr>
            <w:r w:rsidRPr="00DD27AC">
              <w:t xml:space="preserve">Application identifier </w:t>
            </w:r>
            <w:r w:rsidRPr="00DD27AC">
              <w:br/>
              <w:t>(if used)</w:t>
            </w:r>
          </w:p>
        </w:tc>
        <w:tc>
          <w:tcPr>
            <w:tcW w:w="2589" w:type="dxa"/>
            <w:noWrap/>
          </w:tcPr>
          <w:p w:rsidR="00DD27AC" w:rsidRPr="00DD27AC" w:rsidRDefault="00DD27AC" w:rsidP="00511EBC">
            <w:pPr>
              <w:pStyle w:val="Tabletext"/>
            </w:pPr>
            <w:r w:rsidRPr="00DD27AC">
              <w:t>16 bits</w:t>
            </w:r>
          </w:p>
        </w:tc>
        <w:tc>
          <w:tcPr>
            <w:tcW w:w="2696" w:type="dxa"/>
            <w:gridSpan w:val="2"/>
            <w:noWrap/>
          </w:tcPr>
          <w:p w:rsidR="00DD27AC" w:rsidRPr="00DD27AC" w:rsidRDefault="00DD27AC" w:rsidP="00511EBC">
            <w:pPr>
              <w:pStyle w:val="Tabletext"/>
            </w:pPr>
            <w:r w:rsidRPr="00DD27AC">
              <w:t>Should be as described in § 2.1, Annex 5</w:t>
            </w:r>
          </w:p>
        </w:tc>
      </w:tr>
      <w:tr w:rsidR="00DD27AC" w:rsidRPr="00DD27AC" w:rsidTr="00142562">
        <w:trPr>
          <w:cantSplit/>
          <w:trHeight w:val="195"/>
          <w:jc w:val="center"/>
        </w:trPr>
        <w:tc>
          <w:tcPr>
            <w:tcW w:w="1624" w:type="dxa"/>
            <w:tcBorders>
              <w:top w:val="nil"/>
            </w:tcBorders>
            <w:noWrap/>
          </w:tcPr>
          <w:p w:rsidR="00DD27AC" w:rsidRPr="00DD27AC" w:rsidRDefault="00DD27AC" w:rsidP="00511EBC">
            <w:pPr>
              <w:pStyle w:val="Tabletext"/>
            </w:pPr>
          </w:p>
        </w:tc>
        <w:tc>
          <w:tcPr>
            <w:tcW w:w="1568" w:type="dxa"/>
            <w:noWrap/>
          </w:tcPr>
          <w:p w:rsidR="00DD27AC" w:rsidRPr="00DD27AC" w:rsidRDefault="00DD27AC" w:rsidP="00511EBC">
            <w:pPr>
              <w:pStyle w:val="Tabletext"/>
              <w:jc w:val="center"/>
            </w:pPr>
            <w:r w:rsidRPr="00DD27AC">
              <w:t>Addressed Maximum 72</w:t>
            </w:r>
          </w:p>
        </w:tc>
        <w:tc>
          <w:tcPr>
            <w:tcW w:w="1162" w:type="dxa"/>
            <w:noWrap/>
          </w:tcPr>
          <w:p w:rsidR="00DD27AC" w:rsidRPr="00DD27AC" w:rsidRDefault="00DD27AC" w:rsidP="00511EBC">
            <w:pPr>
              <w:pStyle w:val="Tabletext"/>
            </w:pPr>
            <w:r w:rsidRPr="00DD27AC">
              <w:t>Application binary data</w:t>
            </w:r>
          </w:p>
        </w:tc>
        <w:tc>
          <w:tcPr>
            <w:tcW w:w="2589" w:type="dxa"/>
            <w:noWrap/>
          </w:tcPr>
          <w:p w:rsidR="00DD27AC" w:rsidRPr="00DD27AC" w:rsidRDefault="00DD27AC" w:rsidP="00511EBC">
            <w:pPr>
              <w:pStyle w:val="Tabletext"/>
            </w:pPr>
            <w:r w:rsidRPr="00DD27AC">
              <w:t>Broadcast Maximum 88</w:t>
            </w:r>
            <w:r w:rsidRPr="00DD27AC">
              <w:rPr>
                <w:b/>
              </w:rPr>
              <w:t xml:space="preserve"> </w:t>
            </w:r>
            <w:r w:rsidRPr="00DD27AC">
              <w:t>bits</w:t>
            </w:r>
            <w:r w:rsidRPr="00DD27AC">
              <w:br/>
              <w:t>Addressed Maximum 56 bits</w:t>
            </w:r>
          </w:p>
        </w:tc>
        <w:tc>
          <w:tcPr>
            <w:tcW w:w="2696" w:type="dxa"/>
            <w:gridSpan w:val="2"/>
            <w:noWrap/>
          </w:tcPr>
          <w:p w:rsidR="00DD27AC" w:rsidRPr="00DD27AC" w:rsidRDefault="00DD27AC" w:rsidP="00511EBC">
            <w:pPr>
              <w:pStyle w:val="Tabletext"/>
            </w:pPr>
            <w:r w:rsidRPr="00DD27AC">
              <w:t>Application specific data</w:t>
            </w:r>
          </w:p>
        </w:tc>
      </w:tr>
      <w:tr w:rsidR="00DD27AC" w:rsidRPr="00DD27AC" w:rsidTr="00142562">
        <w:trPr>
          <w:cantSplit/>
          <w:trHeight w:val="195"/>
          <w:jc w:val="center"/>
        </w:trPr>
        <w:tc>
          <w:tcPr>
            <w:tcW w:w="1624" w:type="dxa"/>
            <w:noWrap/>
          </w:tcPr>
          <w:p w:rsidR="00DD27AC" w:rsidRPr="00DD27AC" w:rsidRDefault="00DD27AC" w:rsidP="00511EBC">
            <w:pPr>
              <w:pStyle w:val="Tabletext"/>
            </w:pPr>
            <w:r w:rsidRPr="00DD27AC">
              <w:t>Binary data added by 2nd slot</w:t>
            </w:r>
          </w:p>
        </w:tc>
        <w:tc>
          <w:tcPr>
            <w:tcW w:w="1568" w:type="dxa"/>
            <w:noWrap/>
          </w:tcPr>
          <w:p w:rsidR="00DD27AC" w:rsidRPr="00DD27AC" w:rsidRDefault="00DD27AC" w:rsidP="00511EBC">
            <w:pPr>
              <w:pStyle w:val="Tabletext"/>
              <w:jc w:val="center"/>
            </w:pPr>
            <w:r w:rsidRPr="00DD27AC">
              <w:t>224</w:t>
            </w:r>
          </w:p>
        </w:tc>
        <w:tc>
          <w:tcPr>
            <w:tcW w:w="6447" w:type="dxa"/>
            <w:gridSpan w:val="4"/>
            <w:noWrap/>
          </w:tcPr>
          <w:p w:rsidR="00DD27AC" w:rsidRPr="00DD27AC" w:rsidRDefault="00DD27AC" w:rsidP="00511EBC">
            <w:pPr>
              <w:pStyle w:val="Tabletext"/>
            </w:pPr>
            <w:r w:rsidRPr="00DD27AC">
              <w:t>Allows for 32 bits of bit-stuffing</w:t>
            </w:r>
            <w:ins w:id="831" w:author="Author" w:date="2018-06-16T11:08:00Z">
              <w:r w:rsidRPr="00DD27AC">
                <w:rPr>
                  <w:sz w:val="22"/>
                  <w:vertAlign w:val="superscript"/>
                </w:rPr>
                <w:t>(1)</w:t>
              </w:r>
            </w:ins>
          </w:p>
        </w:tc>
      </w:tr>
      <w:tr w:rsidR="00DD27AC" w:rsidRPr="00DD27AC" w:rsidTr="00142562">
        <w:trPr>
          <w:cantSplit/>
          <w:trHeight w:val="195"/>
          <w:jc w:val="center"/>
        </w:trPr>
        <w:tc>
          <w:tcPr>
            <w:tcW w:w="1624" w:type="dxa"/>
            <w:noWrap/>
          </w:tcPr>
          <w:p w:rsidR="00DD27AC" w:rsidRPr="00DD27AC" w:rsidRDefault="00DD27AC" w:rsidP="00511EBC">
            <w:pPr>
              <w:pStyle w:val="Tabletext"/>
            </w:pPr>
            <w:r w:rsidRPr="00DD27AC">
              <w:t>Binary data added by 3rd slot</w:t>
            </w:r>
          </w:p>
        </w:tc>
        <w:tc>
          <w:tcPr>
            <w:tcW w:w="1568" w:type="dxa"/>
            <w:noWrap/>
          </w:tcPr>
          <w:p w:rsidR="00DD27AC" w:rsidRPr="00DD27AC" w:rsidRDefault="00DD27AC" w:rsidP="00511EBC">
            <w:pPr>
              <w:pStyle w:val="Tabletext"/>
              <w:jc w:val="center"/>
            </w:pPr>
            <w:r w:rsidRPr="00DD27AC">
              <w:t>224</w:t>
            </w:r>
          </w:p>
        </w:tc>
        <w:tc>
          <w:tcPr>
            <w:tcW w:w="6447" w:type="dxa"/>
            <w:gridSpan w:val="4"/>
            <w:noWrap/>
          </w:tcPr>
          <w:p w:rsidR="00DD27AC" w:rsidRPr="00DD27AC" w:rsidRDefault="00DD27AC" w:rsidP="00511EBC">
            <w:pPr>
              <w:pStyle w:val="Tabletext"/>
            </w:pPr>
            <w:r w:rsidRPr="00DD27AC">
              <w:t>Allows for 32 bits of bit-stuffing</w:t>
            </w:r>
            <w:ins w:id="832" w:author="Author" w:date="2018-06-16T11:08:00Z">
              <w:r w:rsidRPr="00DD27AC">
                <w:rPr>
                  <w:sz w:val="22"/>
                  <w:vertAlign w:val="superscript"/>
                </w:rPr>
                <w:t>(1)</w:t>
              </w:r>
            </w:ins>
          </w:p>
        </w:tc>
      </w:tr>
      <w:tr w:rsidR="00DD27AC" w:rsidRPr="00DD27AC" w:rsidTr="00142562">
        <w:trPr>
          <w:cantSplit/>
          <w:trHeight w:val="195"/>
          <w:jc w:val="center"/>
        </w:trPr>
        <w:tc>
          <w:tcPr>
            <w:tcW w:w="1624" w:type="dxa"/>
            <w:noWrap/>
          </w:tcPr>
          <w:p w:rsidR="00DD27AC" w:rsidRPr="00DD27AC" w:rsidRDefault="00DD27AC" w:rsidP="00511EBC">
            <w:pPr>
              <w:pStyle w:val="Tabletext"/>
            </w:pPr>
            <w:r w:rsidRPr="00DD27AC">
              <w:t>Binary data added by 4th slot</w:t>
            </w:r>
          </w:p>
        </w:tc>
        <w:tc>
          <w:tcPr>
            <w:tcW w:w="1568" w:type="dxa"/>
            <w:noWrap/>
          </w:tcPr>
          <w:p w:rsidR="00DD27AC" w:rsidRPr="00DD27AC" w:rsidRDefault="00DD27AC" w:rsidP="00511EBC">
            <w:pPr>
              <w:pStyle w:val="Tabletext"/>
              <w:jc w:val="center"/>
            </w:pPr>
            <w:r w:rsidRPr="00DD27AC">
              <w:t>224</w:t>
            </w:r>
          </w:p>
        </w:tc>
        <w:tc>
          <w:tcPr>
            <w:tcW w:w="6447" w:type="dxa"/>
            <w:gridSpan w:val="4"/>
            <w:noWrap/>
          </w:tcPr>
          <w:p w:rsidR="00DD27AC" w:rsidRPr="00DD27AC" w:rsidRDefault="00DD27AC" w:rsidP="00511EBC">
            <w:pPr>
              <w:pStyle w:val="Tabletext"/>
            </w:pPr>
            <w:r w:rsidRPr="00DD27AC">
              <w:t>Allows for 32 bits of bit-stuffing</w:t>
            </w:r>
            <w:ins w:id="833" w:author="Author" w:date="2018-06-16T11:08:00Z">
              <w:r w:rsidRPr="00DD27AC">
                <w:rPr>
                  <w:sz w:val="22"/>
                  <w:vertAlign w:val="superscript"/>
                </w:rPr>
                <w:t>(1)</w:t>
              </w:r>
            </w:ins>
          </w:p>
        </w:tc>
      </w:tr>
      <w:tr w:rsidR="00DD27AC" w:rsidRPr="00DD27AC" w:rsidTr="00142562">
        <w:trPr>
          <w:cantSplit/>
          <w:trHeight w:val="195"/>
          <w:jc w:val="center"/>
        </w:trPr>
        <w:tc>
          <w:tcPr>
            <w:tcW w:w="1624" w:type="dxa"/>
            <w:noWrap/>
            <w:vAlign w:val="center"/>
          </w:tcPr>
          <w:p w:rsidR="00DD27AC" w:rsidRPr="00DD27AC" w:rsidRDefault="00DD27AC" w:rsidP="00511EBC">
            <w:pPr>
              <w:pStyle w:val="Tabletext"/>
            </w:pPr>
            <w:r w:rsidRPr="00DD27AC">
              <w:t>Binary data added by 5th slot</w:t>
            </w:r>
          </w:p>
        </w:tc>
        <w:tc>
          <w:tcPr>
            <w:tcW w:w="1568" w:type="dxa"/>
            <w:noWrap/>
          </w:tcPr>
          <w:p w:rsidR="00DD27AC" w:rsidRPr="00DD27AC" w:rsidRDefault="00DD27AC" w:rsidP="00511EBC">
            <w:pPr>
              <w:pStyle w:val="Tabletext"/>
              <w:jc w:val="center"/>
            </w:pPr>
            <w:r w:rsidRPr="00DD27AC">
              <w:t>224</w:t>
            </w:r>
          </w:p>
        </w:tc>
        <w:tc>
          <w:tcPr>
            <w:tcW w:w="6447" w:type="dxa"/>
            <w:gridSpan w:val="4"/>
            <w:noWrap/>
          </w:tcPr>
          <w:p w:rsidR="00DD27AC" w:rsidRPr="00DD27AC" w:rsidRDefault="00DD27AC" w:rsidP="00511EBC">
            <w:pPr>
              <w:pStyle w:val="Tabletext"/>
            </w:pPr>
            <w:r w:rsidRPr="00DD27AC">
              <w:t>Allows for 32 bits of bit-stuffing</w:t>
            </w:r>
            <w:ins w:id="834" w:author="Author" w:date="2018-06-16T11:08:00Z">
              <w:r w:rsidRPr="00DD27AC">
                <w:rPr>
                  <w:sz w:val="22"/>
                  <w:vertAlign w:val="superscript"/>
                </w:rPr>
                <w:t>(1)</w:t>
              </w:r>
            </w:ins>
          </w:p>
        </w:tc>
      </w:tr>
      <w:tr w:rsidR="00DD27AC" w:rsidRPr="00DD27AC" w:rsidTr="00142562">
        <w:trPr>
          <w:cantSplit/>
          <w:trHeight w:val="195"/>
          <w:jc w:val="center"/>
        </w:trPr>
        <w:tc>
          <w:tcPr>
            <w:tcW w:w="1624" w:type="dxa"/>
            <w:noWrap/>
            <w:vAlign w:val="center"/>
          </w:tcPr>
          <w:p w:rsidR="00DD27AC" w:rsidRPr="00DD27AC" w:rsidRDefault="00DD27AC" w:rsidP="00511EBC">
            <w:pPr>
              <w:pStyle w:val="Tabletext"/>
            </w:pPr>
            <w:r w:rsidRPr="00DD27AC">
              <w:t>Spare</w:t>
            </w:r>
          </w:p>
        </w:tc>
        <w:tc>
          <w:tcPr>
            <w:tcW w:w="1568" w:type="dxa"/>
            <w:noWrap/>
          </w:tcPr>
          <w:p w:rsidR="00DD27AC" w:rsidRPr="00DD27AC" w:rsidRDefault="00DD27AC" w:rsidP="00511EBC">
            <w:pPr>
              <w:pStyle w:val="Tabletext"/>
              <w:jc w:val="center"/>
            </w:pPr>
            <w:r w:rsidRPr="00DD27AC">
              <w:t>4</w:t>
            </w:r>
          </w:p>
        </w:tc>
        <w:tc>
          <w:tcPr>
            <w:tcW w:w="6447" w:type="dxa"/>
            <w:gridSpan w:val="4"/>
            <w:noWrap/>
          </w:tcPr>
          <w:p w:rsidR="00DD27AC" w:rsidRPr="00DD27AC" w:rsidRDefault="00DD27AC" w:rsidP="00511EBC">
            <w:pPr>
              <w:pStyle w:val="Tabletext"/>
            </w:pPr>
            <w:ins w:id="835" w:author="Author" w:date="2018-06-16T11:08:00Z">
              <w:r w:rsidRPr="00DD27AC">
                <w:t>Not used. Should be set to zero. Reserved for future use</w:t>
              </w:r>
            </w:ins>
            <w:del w:id="836" w:author="Author" w:date="2018-06-16T11:08:00Z">
              <w:r w:rsidRPr="00DD27AC" w:rsidDel="00D035F8">
                <w:delText>Needed for byte alignment</w:delText>
              </w:r>
            </w:del>
          </w:p>
        </w:tc>
      </w:tr>
      <w:tr w:rsidR="00DD27AC" w:rsidRPr="00DD27AC" w:rsidTr="00142562">
        <w:trPr>
          <w:cantSplit/>
          <w:trHeight w:val="195"/>
          <w:jc w:val="center"/>
        </w:trPr>
        <w:tc>
          <w:tcPr>
            <w:tcW w:w="1624" w:type="dxa"/>
            <w:noWrap/>
            <w:vAlign w:val="center"/>
          </w:tcPr>
          <w:p w:rsidR="00DD27AC" w:rsidRPr="00DD27AC" w:rsidRDefault="00DD27AC" w:rsidP="00511EBC">
            <w:pPr>
              <w:pStyle w:val="Tabletext"/>
            </w:pPr>
            <w:r w:rsidRPr="00DD27AC">
              <w:t>Communication state selector flag</w:t>
            </w:r>
          </w:p>
        </w:tc>
        <w:tc>
          <w:tcPr>
            <w:tcW w:w="1568" w:type="dxa"/>
            <w:noWrap/>
          </w:tcPr>
          <w:p w:rsidR="00DD27AC" w:rsidRPr="00DD27AC" w:rsidRDefault="00DD27AC" w:rsidP="00511EBC">
            <w:pPr>
              <w:pStyle w:val="Tabletext"/>
              <w:jc w:val="center"/>
            </w:pPr>
            <w:r w:rsidRPr="00DD27AC">
              <w:t>1</w:t>
            </w:r>
          </w:p>
        </w:tc>
        <w:tc>
          <w:tcPr>
            <w:tcW w:w="6447" w:type="dxa"/>
            <w:gridSpan w:val="4"/>
            <w:noWrap/>
          </w:tcPr>
          <w:p w:rsidR="00DD27AC" w:rsidRPr="00DD27AC" w:rsidRDefault="00DD27AC" w:rsidP="00511EBC">
            <w:pPr>
              <w:pStyle w:val="Tabletext"/>
            </w:pPr>
            <w:r w:rsidRPr="00DD27AC">
              <w:t>0 = SOTDMA communication state follows</w:t>
            </w:r>
            <w:r w:rsidRPr="00DD27AC">
              <w:br/>
              <w:t>1 = ITDMA communication state follows</w:t>
            </w:r>
          </w:p>
        </w:tc>
      </w:tr>
      <w:tr w:rsidR="00DD27AC" w:rsidRPr="00DD27AC" w:rsidTr="00142562">
        <w:trPr>
          <w:cantSplit/>
          <w:trHeight w:val="195"/>
          <w:jc w:val="center"/>
        </w:trPr>
        <w:tc>
          <w:tcPr>
            <w:tcW w:w="1624" w:type="dxa"/>
            <w:noWrap/>
            <w:vAlign w:val="center"/>
          </w:tcPr>
          <w:p w:rsidR="00DD27AC" w:rsidRPr="00DD27AC" w:rsidRDefault="00DD27AC" w:rsidP="00511EBC">
            <w:pPr>
              <w:pStyle w:val="Tabletext"/>
            </w:pPr>
            <w:r w:rsidRPr="00DD27AC">
              <w:t>Communication state</w:t>
            </w:r>
          </w:p>
        </w:tc>
        <w:tc>
          <w:tcPr>
            <w:tcW w:w="1568" w:type="dxa"/>
            <w:noWrap/>
          </w:tcPr>
          <w:p w:rsidR="00DD27AC" w:rsidRPr="00DD27AC" w:rsidRDefault="00DD27AC" w:rsidP="00511EBC">
            <w:pPr>
              <w:pStyle w:val="Tabletext"/>
              <w:jc w:val="center"/>
            </w:pPr>
            <w:r w:rsidRPr="00DD27AC">
              <w:t>19</w:t>
            </w:r>
          </w:p>
        </w:tc>
        <w:tc>
          <w:tcPr>
            <w:tcW w:w="6447" w:type="dxa"/>
            <w:gridSpan w:val="4"/>
            <w:noWrap/>
            <w:vAlign w:val="center"/>
          </w:tcPr>
          <w:p w:rsidR="00DD27AC" w:rsidRPr="00DD27AC" w:rsidRDefault="00DD27AC" w:rsidP="00511EBC">
            <w:pPr>
              <w:pStyle w:val="Tabletext"/>
            </w:pPr>
            <w:r w:rsidRPr="00DD27AC">
              <w:t>SOTDMA communication state (see § 3.3.7.2.1, Annex 2), if communication state selector flag is set to 0, or ITDMA communication state (§ 3.3.7.3.2, Annex 2), if communication state selector flag is set to 1</w:t>
            </w:r>
          </w:p>
        </w:tc>
      </w:tr>
      <w:tr w:rsidR="00DD27AC" w:rsidRPr="00DD27AC" w:rsidTr="00142562">
        <w:trPr>
          <w:cantSplit/>
          <w:trHeight w:val="195"/>
          <w:jc w:val="center"/>
        </w:trPr>
        <w:tc>
          <w:tcPr>
            <w:tcW w:w="1624" w:type="dxa"/>
            <w:noWrap/>
          </w:tcPr>
          <w:p w:rsidR="00DD27AC" w:rsidRPr="00DD27AC" w:rsidRDefault="00DD27AC" w:rsidP="00511EBC">
            <w:pPr>
              <w:pStyle w:val="Tabletext"/>
            </w:pPr>
            <w:r w:rsidRPr="00DD27AC">
              <w:t>Maximum number of bits</w:t>
            </w:r>
          </w:p>
        </w:tc>
        <w:tc>
          <w:tcPr>
            <w:tcW w:w="1568" w:type="dxa"/>
            <w:noWrap/>
          </w:tcPr>
          <w:p w:rsidR="00DD27AC" w:rsidRPr="00DD27AC" w:rsidRDefault="00DD27AC" w:rsidP="00511EBC">
            <w:pPr>
              <w:pStyle w:val="Tabletext"/>
              <w:jc w:val="center"/>
            </w:pPr>
            <w:r w:rsidRPr="00DD27AC">
              <w:t>Maximum 1 064</w:t>
            </w:r>
          </w:p>
        </w:tc>
        <w:tc>
          <w:tcPr>
            <w:tcW w:w="6447" w:type="dxa"/>
            <w:gridSpan w:val="4"/>
            <w:noWrap/>
            <w:vAlign w:val="bottom"/>
          </w:tcPr>
          <w:p w:rsidR="00DD27AC" w:rsidRPr="00DD27AC" w:rsidRDefault="00DD27AC" w:rsidP="00511EBC">
            <w:pPr>
              <w:pStyle w:val="Tabletext"/>
            </w:pPr>
            <w:r w:rsidRPr="00DD27AC">
              <w:t xml:space="preserve">Occupies up to 3 slots, or up to 5 slots when able to use FATDMA reservations. For Class B </w:t>
            </w:r>
            <w:r w:rsidRPr="00DD27AC">
              <w:rPr>
                <w:sz w:val="22"/>
              </w:rPr>
              <w:t>“</w:t>
            </w:r>
            <w:r w:rsidRPr="00DD27AC">
              <w:t>SO</w:t>
            </w:r>
            <w:r w:rsidRPr="00DD27AC">
              <w:rPr>
                <w:sz w:val="22"/>
              </w:rPr>
              <w:t>”</w:t>
            </w:r>
            <w:r w:rsidRPr="00DD27AC">
              <w:t xml:space="preserve"> mobile AIS stations the length of the message should not exceed 3 slots. Class B </w:t>
            </w:r>
            <w:r w:rsidRPr="00DD27AC">
              <w:rPr>
                <w:sz w:val="22"/>
              </w:rPr>
              <w:t>“</w:t>
            </w:r>
            <w:r w:rsidRPr="00DD27AC">
              <w:t>CS</w:t>
            </w:r>
            <w:r w:rsidRPr="00DD27AC">
              <w:rPr>
                <w:sz w:val="22"/>
              </w:rPr>
              <w:t>”</w:t>
            </w:r>
            <w:r w:rsidRPr="00DD27AC">
              <w:t xml:space="preserve"> mobile AIS stations should not transmit</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ins w:id="837" w:author="Author" w:date="2018-06-16T11:08:00Z"/>
          <w:rFonts w:eastAsia="Times New Roman"/>
          <w:sz w:val="20"/>
        </w:rPr>
      </w:pPr>
      <w:ins w:id="838" w:author="Author" w:date="2018-06-16T11:08:00Z">
        <w:r w:rsidRPr="00DD27AC">
          <w:rPr>
            <w:rFonts w:eastAsia="Times New Roman"/>
            <w:sz w:val="20"/>
            <w:vertAlign w:val="superscript"/>
            <w:lang w:val="en-US"/>
          </w:rPr>
          <w:t>(1)</w:t>
        </w:r>
        <w:r w:rsidRPr="00DD27AC">
          <w:rPr>
            <w:rFonts w:eastAsia="Times New Roman"/>
            <w:sz w:val="20"/>
            <w:lang w:val="en-US"/>
          </w:rPr>
          <w:t xml:space="preserve"> Binary data should always end to the byte boundary.</w:t>
        </w:r>
      </w:ins>
    </w:p>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Table 83 gives the maximum number of binary data-bits for settings of destination indicator and coding method flags, such that, the message does not exceed the indicated number of slots.</w:t>
      </w:r>
    </w:p>
    <w:p w:rsidR="00DD27AC" w:rsidRPr="00DD27AC" w:rsidRDefault="00DD27AC" w:rsidP="00511EBC">
      <w:pPr>
        <w:pStyle w:val="TableNo"/>
      </w:pPr>
      <w:r w:rsidRPr="00DD27AC">
        <w:lastRenderedPageBreak/>
        <w:t>TABLE 83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6"/>
        <w:gridCol w:w="1532"/>
        <w:gridCol w:w="1310"/>
        <w:gridCol w:w="1310"/>
        <w:gridCol w:w="1310"/>
        <w:gridCol w:w="1310"/>
        <w:gridCol w:w="1311"/>
      </w:tblGrid>
      <w:tr w:rsidR="00DD27AC" w:rsidRPr="00DD27AC" w:rsidTr="00142562">
        <w:trPr>
          <w:cantSplit/>
          <w:jc w:val="center"/>
        </w:trPr>
        <w:tc>
          <w:tcPr>
            <w:tcW w:w="1440" w:type="dxa"/>
            <w:vMerge w:val="restart"/>
            <w:shd w:val="clear" w:color="auto" w:fill="FFFFFF"/>
            <w:vAlign w:val="center"/>
          </w:tcPr>
          <w:p w:rsidR="00DD27AC" w:rsidRPr="00DD27AC" w:rsidRDefault="00DD27AC" w:rsidP="00511EBC">
            <w:pPr>
              <w:pStyle w:val="Tablehead"/>
            </w:pPr>
            <w:r w:rsidRPr="00DD27AC">
              <w:t>Destination indicator</w:t>
            </w:r>
          </w:p>
        </w:tc>
        <w:tc>
          <w:tcPr>
            <w:tcW w:w="1418" w:type="dxa"/>
            <w:vMerge w:val="restart"/>
            <w:shd w:val="clear" w:color="auto" w:fill="FFFFFF"/>
            <w:vAlign w:val="center"/>
          </w:tcPr>
          <w:p w:rsidR="00DD27AC" w:rsidRPr="00DD27AC" w:rsidRDefault="00DD27AC" w:rsidP="00511EBC">
            <w:pPr>
              <w:pStyle w:val="Tablehead"/>
            </w:pPr>
            <w:r w:rsidRPr="00DD27AC">
              <w:t>Binary data flag</w:t>
            </w:r>
          </w:p>
        </w:tc>
        <w:tc>
          <w:tcPr>
            <w:tcW w:w="6061" w:type="dxa"/>
            <w:gridSpan w:val="5"/>
            <w:shd w:val="clear" w:color="auto" w:fill="FFFFFF"/>
            <w:vAlign w:val="center"/>
          </w:tcPr>
          <w:p w:rsidR="00DD27AC" w:rsidRPr="00DD27AC" w:rsidRDefault="00DD27AC" w:rsidP="00511EBC">
            <w:pPr>
              <w:pStyle w:val="Tablehead"/>
            </w:pPr>
            <w:r w:rsidRPr="00DD27AC">
              <w:t>Binary data (maximum bits)</w:t>
            </w:r>
          </w:p>
        </w:tc>
      </w:tr>
      <w:tr w:rsidR="00DD27AC" w:rsidRPr="00DD27AC" w:rsidTr="00142562">
        <w:trPr>
          <w:cantSplit/>
          <w:jc w:val="center"/>
        </w:trPr>
        <w:tc>
          <w:tcPr>
            <w:tcW w:w="1440" w:type="dxa"/>
            <w:vMerge/>
            <w:vAlign w:val="center"/>
          </w:tcPr>
          <w:p w:rsidR="00DD27AC" w:rsidRPr="00DD27AC" w:rsidRDefault="00DD27AC" w:rsidP="00511EBC">
            <w:pPr>
              <w:pStyle w:val="Tablehead"/>
            </w:pPr>
          </w:p>
        </w:tc>
        <w:tc>
          <w:tcPr>
            <w:tcW w:w="1418" w:type="dxa"/>
            <w:vMerge/>
            <w:vAlign w:val="center"/>
          </w:tcPr>
          <w:p w:rsidR="00DD27AC" w:rsidRPr="00DD27AC" w:rsidRDefault="00DD27AC" w:rsidP="00511EBC">
            <w:pPr>
              <w:pStyle w:val="Tablehead"/>
            </w:pPr>
          </w:p>
        </w:tc>
        <w:tc>
          <w:tcPr>
            <w:tcW w:w="1212" w:type="dxa"/>
            <w:shd w:val="clear" w:color="auto" w:fill="FFFFFF"/>
            <w:vAlign w:val="center"/>
          </w:tcPr>
          <w:p w:rsidR="00DD27AC" w:rsidRPr="00DD27AC" w:rsidRDefault="00DD27AC" w:rsidP="00511EBC">
            <w:pPr>
              <w:pStyle w:val="Tablehead"/>
            </w:pPr>
            <w:r w:rsidRPr="00DD27AC">
              <w:t>1-slot</w:t>
            </w:r>
          </w:p>
        </w:tc>
        <w:tc>
          <w:tcPr>
            <w:tcW w:w="1212" w:type="dxa"/>
            <w:shd w:val="clear" w:color="auto" w:fill="FFFFFF"/>
            <w:vAlign w:val="center"/>
          </w:tcPr>
          <w:p w:rsidR="00DD27AC" w:rsidRPr="00DD27AC" w:rsidRDefault="00DD27AC" w:rsidP="00511EBC">
            <w:pPr>
              <w:pStyle w:val="Tablehead"/>
            </w:pPr>
            <w:r w:rsidRPr="00DD27AC">
              <w:t>2-slot</w:t>
            </w:r>
          </w:p>
        </w:tc>
        <w:tc>
          <w:tcPr>
            <w:tcW w:w="1212" w:type="dxa"/>
            <w:shd w:val="clear" w:color="auto" w:fill="FFFFFF"/>
            <w:vAlign w:val="center"/>
          </w:tcPr>
          <w:p w:rsidR="00DD27AC" w:rsidRPr="00DD27AC" w:rsidRDefault="00DD27AC" w:rsidP="00511EBC">
            <w:pPr>
              <w:pStyle w:val="Tablehead"/>
            </w:pPr>
            <w:r w:rsidRPr="00DD27AC">
              <w:t>3-slot</w:t>
            </w:r>
          </w:p>
        </w:tc>
        <w:tc>
          <w:tcPr>
            <w:tcW w:w="1212" w:type="dxa"/>
            <w:shd w:val="clear" w:color="auto" w:fill="FFFFFF"/>
            <w:vAlign w:val="center"/>
          </w:tcPr>
          <w:p w:rsidR="00DD27AC" w:rsidRPr="00DD27AC" w:rsidRDefault="00DD27AC" w:rsidP="00511EBC">
            <w:pPr>
              <w:pStyle w:val="Tablehead"/>
            </w:pPr>
            <w:r w:rsidRPr="00DD27AC">
              <w:t>4-slot</w:t>
            </w:r>
          </w:p>
        </w:tc>
        <w:tc>
          <w:tcPr>
            <w:tcW w:w="1213" w:type="dxa"/>
            <w:shd w:val="clear" w:color="auto" w:fill="FFFFFF"/>
            <w:vAlign w:val="center"/>
          </w:tcPr>
          <w:p w:rsidR="00DD27AC" w:rsidRPr="00DD27AC" w:rsidRDefault="00DD27AC" w:rsidP="00511EBC">
            <w:pPr>
              <w:pStyle w:val="Tablehead"/>
            </w:pPr>
            <w:r w:rsidRPr="00DD27AC">
              <w:t>5-slot</w:t>
            </w:r>
          </w:p>
        </w:tc>
      </w:tr>
      <w:tr w:rsidR="00DD27AC" w:rsidRPr="00DD27AC" w:rsidTr="00142562">
        <w:trPr>
          <w:cantSplit/>
          <w:jc w:val="center"/>
        </w:trPr>
        <w:tc>
          <w:tcPr>
            <w:tcW w:w="1440" w:type="dxa"/>
            <w:vAlign w:val="center"/>
          </w:tcPr>
          <w:p w:rsidR="00DD27AC" w:rsidRPr="00DD27AC" w:rsidRDefault="00DD27AC" w:rsidP="00511EBC">
            <w:pPr>
              <w:pStyle w:val="Tabletext"/>
              <w:jc w:val="center"/>
            </w:pPr>
            <w:r w:rsidRPr="00DD27AC">
              <w:t>0</w:t>
            </w:r>
          </w:p>
        </w:tc>
        <w:tc>
          <w:tcPr>
            <w:tcW w:w="1418" w:type="dxa"/>
            <w:vAlign w:val="center"/>
          </w:tcPr>
          <w:p w:rsidR="00DD27AC" w:rsidRPr="00DD27AC" w:rsidRDefault="00DD27AC" w:rsidP="00511EBC">
            <w:pPr>
              <w:pStyle w:val="Tabletext"/>
              <w:jc w:val="center"/>
            </w:pPr>
            <w:r w:rsidRPr="00DD27AC">
              <w:t>0</w:t>
            </w:r>
          </w:p>
        </w:tc>
        <w:tc>
          <w:tcPr>
            <w:tcW w:w="1212" w:type="dxa"/>
            <w:vAlign w:val="center"/>
          </w:tcPr>
          <w:p w:rsidR="00DD27AC" w:rsidRPr="00DD27AC" w:rsidRDefault="00DD27AC" w:rsidP="00511EBC">
            <w:pPr>
              <w:pStyle w:val="Tabletext"/>
              <w:jc w:val="center"/>
            </w:pPr>
            <w:r w:rsidRPr="00DD27AC">
              <w:t>104</w:t>
            </w:r>
          </w:p>
        </w:tc>
        <w:tc>
          <w:tcPr>
            <w:tcW w:w="1212" w:type="dxa"/>
            <w:vAlign w:val="center"/>
          </w:tcPr>
          <w:p w:rsidR="00DD27AC" w:rsidRPr="00DD27AC" w:rsidRDefault="00DD27AC" w:rsidP="00511EBC">
            <w:pPr>
              <w:pStyle w:val="Tabletext"/>
              <w:jc w:val="center"/>
            </w:pPr>
            <w:r w:rsidRPr="00DD27AC">
              <w:t>328</w:t>
            </w:r>
          </w:p>
        </w:tc>
        <w:tc>
          <w:tcPr>
            <w:tcW w:w="1212" w:type="dxa"/>
            <w:vAlign w:val="center"/>
          </w:tcPr>
          <w:p w:rsidR="00DD27AC" w:rsidRPr="00DD27AC" w:rsidRDefault="00DD27AC" w:rsidP="00511EBC">
            <w:pPr>
              <w:pStyle w:val="Tabletext"/>
              <w:jc w:val="center"/>
            </w:pPr>
            <w:r w:rsidRPr="00DD27AC">
              <w:t>552</w:t>
            </w:r>
          </w:p>
        </w:tc>
        <w:tc>
          <w:tcPr>
            <w:tcW w:w="1212" w:type="dxa"/>
          </w:tcPr>
          <w:p w:rsidR="00DD27AC" w:rsidRPr="00DD27AC" w:rsidRDefault="00DD27AC" w:rsidP="00511EBC">
            <w:pPr>
              <w:pStyle w:val="Tabletext"/>
              <w:jc w:val="center"/>
            </w:pPr>
            <w:r w:rsidRPr="00DD27AC">
              <w:t>776</w:t>
            </w:r>
          </w:p>
        </w:tc>
        <w:tc>
          <w:tcPr>
            <w:tcW w:w="1213" w:type="dxa"/>
          </w:tcPr>
          <w:p w:rsidR="00DD27AC" w:rsidRPr="00DD27AC" w:rsidRDefault="00DD27AC" w:rsidP="00511EBC">
            <w:pPr>
              <w:pStyle w:val="Tabletext"/>
              <w:jc w:val="center"/>
            </w:pPr>
            <w:r w:rsidRPr="00DD27AC">
              <w:t>1000</w:t>
            </w:r>
          </w:p>
        </w:tc>
      </w:tr>
      <w:tr w:rsidR="00DD27AC" w:rsidRPr="00DD27AC" w:rsidTr="00142562">
        <w:trPr>
          <w:cantSplit/>
          <w:jc w:val="center"/>
        </w:trPr>
        <w:tc>
          <w:tcPr>
            <w:tcW w:w="1440" w:type="dxa"/>
            <w:vAlign w:val="center"/>
          </w:tcPr>
          <w:p w:rsidR="00DD27AC" w:rsidRPr="00DD27AC" w:rsidRDefault="00DD27AC" w:rsidP="00511EBC">
            <w:pPr>
              <w:pStyle w:val="Tabletext"/>
              <w:jc w:val="center"/>
            </w:pPr>
            <w:r w:rsidRPr="00DD27AC">
              <w:t>0</w:t>
            </w:r>
          </w:p>
        </w:tc>
        <w:tc>
          <w:tcPr>
            <w:tcW w:w="1418" w:type="dxa"/>
            <w:vAlign w:val="center"/>
          </w:tcPr>
          <w:p w:rsidR="00DD27AC" w:rsidRPr="00DD27AC" w:rsidRDefault="00DD27AC" w:rsidP="00511EBC">
            <w:pPr>
              <w:pStyle w:val="Tabletext"/>
              <w:jc w:val="center"/>
            </w:pPr>
            <w:r w:rsidRPr="00DD27AC">
              <w:t>1</w:t>
            </w:r>
          </w:p>
        </w:tc>
        <w:tc>
          <w:tcPr>
            <w:tcW w:w="1212" w:type="dxa"/>
            <w:vAlign w:val="center"/>
          </w:tcPr>
          <w:p w:rsidR="00DD27AC" w:rsidRPr="00DD27AC" w:rsidRDefault="00DD27AC" w:rsidP="00511EBC">
            <w:pPr>
              <w:pStyle w:val="Tabletext"/>
              <w:jc w:val="center"/>
            </w:pPr>
            <w:r w:rsidRPr="00DD27AC">
              <w:t>88</w:t>
            </w:r>
          </w:p>
        </w:tc>
        <w:tc>
          <w:tcPr>
            <w:tcW w:w="1212" w:type="dxa"/>
            <w:vAlign w:val="center"/>
          </w:tcPr>
          <w:p w:rsidR="00DD27AC" w:rsidRPr="00DD27AC" w:rsidRDefault="00DD27AC" w:rsidP="00511EBC">
            <w:pPr>
              <w:pStyle w:val="Tabletext"/>
              <w:jc w:val="center"/>
            </w:pPr>
            <w:r w:rsidRPr="00DD27AC">
              <w:t>312</w:t>
            </w:r>
          </w:p>
        </w:tc>
        <w:tc>
          <w:tcPr>
            <w:tcW w:w="1212" w:type="dxa"/>
            <w:vAlign w:val="center"/>
          </w:tcPr>
          <w:p w:rsidR="00DD27AC" w:rsidRPr="00DD27AC" w:rsidRDefault="00DD27AC" w:rsidP="00511EBC">
            <w:pPr>
              <w:pStyle w:val="Tabletext"/>
              <w:jc w:val="center"/>
            </w:pPr>
            <w:r w:rsidRPr="00DD27AC">
              <w:t>536</w:t>
            </w:r>
          </w:p>
        </w:tc>
        <w:tc>
          <w:tcPr>
            <w:tcW w:w="1212" w:type="dxa"/>
          </w:tcPr>
          <w:p w:rsidR="00DD27AC" w:rsidRPr="00DD27AC" w:rsidRDefault="00DD27AC" w:rsidP="00511EBC">
            <w:pPr>
              <w:pStyle w:val="Tabletext"/>
              <w:jc w:val="center"/>
            </w:pPr>
            <w:r w:rsidRPr="00DD27AC">
              <w:t>760</w:t>
            </w:r>
          </w:p>
        </w:tc>
        <w:tc>
          <w:tcPr>
            <w:tcW w:w="1213" w:type="dxa"/>
          </w:tcPr>
          <w:p w:rsidR="00DD27AC" w:rsidRPr="00DD27AC" w:rsidRDefault="00DD27AC" w:rsidP="00511EBC">
            <w:pPr>
              <w:pStyle w:val="Tabletext"/>
              <w:jc w:val="center"/>
            </w:pPr>
            <w:r w:rsidRPr="00DD27AC">
              <w:t>984</w:t>
            </w:r>
          </w:p>
        </w:tc>
      </w:tr>
      <w:tr w:rsidR="00DD27AC" w:rsidRPr="00DD27AC" w:rsidTr="00142562">
        <w:trPr>
          <w:cantSplit/>
          <w:jc w:val="center"/>
        </w:trPr>
        <w:tc>
          <w:tcPr>
            <w:tcW w:w="1440" w:type="dxa"/>
            <w:vAlign w:val="center"/>
          </w:tcPr>
          <w:p w:rsidR="00DD27AC" w:rsidRPr="00DD27AC" w:rsidRDefault="00DD27AC" w:rsidP="00511EBC">
            <w:pPr>
              <w:pStyle w:val="Tabletext"/>
              <w:jc w:val="center"/>
            </w:pPr>
            <w:r w:rsidRPr="00DD27AC">
              <w:t>1</w:t>
            </w:r>
          </w:p>
        </w:tc>
        <w:tc>
          <w:tcPr>
            <w:tcW w:w="1418" w:type="dxa"/>
            <w:vAlign w:val="center"/>
          </w:tcPr>
          <w:p w:rsidR="00DD27AC" w:rsidRPr="00DD27AC" w:rsidRDefault="00DD27AC" w:rsidP="00511EBC">
            <w:pPr>
              <w:pStyle w:val="Tabletext"/>
              <w:jc w:val="center"/>
            </w:pPr>
            <w:r w:rsidRPr="00DD27AC">
              <w:t>0</w:t>
            </w:r>
          </w:p>
        </w:tc>
        <w:tc>
          <w:tcPr>
            <w:tcW w:w="1212" w:type="dxa"/>
            <w:vAlign w:val="center"/>
          </w:tcPr>
          <w:p w:rsidR="00DD27AC" w:rsidRPr="00DD27AC" w:rsidRDefault="00DD27AC" w:rsidP="00511EBC">
            <w:pPr>
              <w:pStyle w:val="Tabletext"/>
              <w:jc w:val="center"/>
            </w:pPr>
            <w:r w:rsidRPr="00DD27AC">
              <w:t>72</w:t>
            </w:r>
          </w:p>
        </w:tc>
        <w:tc>
          <w:tcPr>
            <w:tcW w:w="1212" w:type="dxa"/>
            <w:vAlign w:val="center"/>
          </w:tcPr>
          <w:p w:rsidR="00DD27AC" w:rsidRPr="00DD27AC" w:rsidRDefault="00DD27AC" w:rsidP="00511EBC">
            <w:pPr>
              <w:pStyle w:val="Tabletext"/>
              <w:jc w:val="center"/>
            </w:pPr>
            <w:r w:rsidRPr="00DD27AC">
              <w:t>296</w:t>
            </w:r>
          </w:p>
        </w:tc>
        <w:tc>
          <w:tcPr>
            <w:tcW w:w="1212" w:type="dxa"/>
            <w:vAlign w:val="center"/>
          </w:tcPr>
          <w:p w:rsidR="00DD27AC" w:rsidRPr="00DD27AC" w:rsidRDefault="00DD27AC" w:rsidP="00511EBC">
            <w:pPr>
              <w:pStyle w:val="Tabletext"/>
              <w:jc w:val="center"/>
            </w:pPr>
            <w:r w:rsidRPr="00DD27AC">
              <w:t>520</w:t>
            </w:r>
          </w:p>
        </w:tc>
        <w:tc>
          <w:tcPr>
            <w:tcW w:w="1212" w:type="dxa"/>
          </w:tcPr>
          <w:p w:rsidR="00DD27AC" w:rsidRPr="00DD27AC" w:rsidRDefault="00DD27AC" w:rsidP="00511EBC">
            <w:pPr>
              <w:pStyle w:val="Tabletext"/>
              <w:jc w:val="center"/>
            </w:pPr>
            <w:r w:rsidRPr="00DD27AC">
              <w:t>744</w:t>
            </w:r>
          </w:p>
        </w:tc>
        <w:tc>
          <w:tcPr>
            <w:tcW w:w="1213" w:type="dxa"/>
          </w:tcPr>
          <w:p w:rsidR="00DD27AC" w:rsidRPr="00DD27AC" w:rsidRDefault="00DD27AC" w:rsidP="00511EBC">
            <w:pPr>
              <w:pStyle w:val="Tabletext"/>
              <w:jc w:val="center"/>
            </w:pPr>
            <w:r w:rsidRPr="00DD27AC">
              <w:t>968</w:t>
            </w:r>
          </w:p>
        </w:tc>
      </w:tr>
      <w:tr w:rsidR="00DD27AC" w:rsidRPr="00DD27AC" w:rsidTr="00142562">
        <w:trPr>
          <w:cantSplit/>
          <w:jc w:val="center"/>
        </w:trPr>
        <w:tc>
          <w:tcPr>
            <w:tcW w:w="1440" w:type="dxa"/>
            <w:vAlign w:val="center"/>
          </w:tcPr>
          <w:p w:rsidR="00DD27AC" w:rsidRPr="00DD27AC" w:rsidRDefault="00DD27AC" w:rsidP="00511EBC">
            <w:pPr>
              <w:pStyle w:val="Tabletext"/>
              <w:jc w:val="center"/>
            </w:pPr>
            <w:r w:rsidRPr="00DD27AC">
              <w:t>1</w:t>
            </w:r>
          </w:p>
        </w:tc>
        <w:tc>
          <w:tcPr>
            <w:tcW w:w="1418" w:type="dxa"/>
            <w:vAlign w:val="center"/>
          </w:tcPr>
          <w:p w:rsidR="00DD27AC" w:rsidRPr="00DD27AC" w:rsidRDefault="00DD27AC" w:rsidP="00511EBC">
            <w:pPr>
              <w:pStyle w:val="Tabletext"/>
              <w:jc w:val="center"/>
            </w:pPr>
            <w:r w:rsidRPr="00DD27AC">
              <w:t>1</w:t>
            </w:r>
          </w:p>
        </w:tc>
        <w:tc>
          <w:tcPr>
            <w:tcW w:w="1212" w:type="dxa"/>
            <w:vAlign w:val="center"/>
          </w:tcPr>
          <w:p w:rsidR="00DD27AC" w:rsidRPr="00DD27AC" w:rsidRDefault="00DD27AC" w:rsidP="00511EBC">
            <w:pPr>
              <w:pStyle w:val="Tabletext"/>
              <w:jc w:val="center"/>
            </w:pPr>
            <w:r w:rsidRPr="00DD27AC">
              <w:t>56</w:t>
            </w:r>
          </w:p>
        </w:tc>
        <w:tc>
          <w:tcPr>
            <w:tcW w:w="1212" w:type="dxa"/>
            <w:vAlign w:val="center"/>
          </w:tcPr>
          <w:p w:rsidR="00DD27AC" w:rsidRPr="00DD27AC" w:rsidRDefault="00DD27AC" w:rsidP="00511EBC">
            <w:pPr>
              <w:pStyle w:val="Tabletext"/>
              <w:jc w:val="center"/>
            </w:pPr>
            <w:r w:rsidRPr="00DD27AC">
              <w:t>280</w:t>
            </w:r>
          </w:p>
        </w:tc>
        <w:tc>
          <w:tcPr>
            <w:tcW w:w="1212" w:type="dxa"/>
            <w:vAlign w:val="center"/>
          </w:tcPr>
          <w:p w:rsidR="00DD27AC" w:rsidRPr="00DD27AC" w:rsidRDefault="00DD27AC" w:rsidP="00511EBC">
            <w:pPr>
              <w:pStyle w:val="Tabletext"/>
              <w:jc w:val="center"/>
            </w:pPr>
            <w:r w:rsidRPr="00DD27AC">
              <w:t>504</w:t>
            </w:r>
          </w:p>
        </w:tc>
        <w:tc>
          <w:tcPr>
            <w:tcW w:w="1212" w:type="dxa"/>
          </w:tcPr>
          <w:p w:rsidR="00DD27AC" w:rsidRPr="00DD27AC" w:rsidRDefault="00DD27AC" w:rsidP="00511EBC">
            <w:pPr>
              <w:pStyle w:val="Tabletext"/>
              <w:jc w:val="center"/>
            </w:pPr>
            <w:r w:rsidRPr="00DD27AC">
              <w:t>728</w:t>
            </w:r>
          </w:p>
        </w:tc>
        <w:tc>
          <w:tcPr>
            <w:tcW w:w="1213" w:type="dxa"/>
          </w:tcPr>
          <w:p w:rsidR="00DD27AC" w:rsidRPr="00DD27AC" w:rsidRDefault="00DD27AC" w:rsidP="00511EBC">
            <w:pPr>
              <w:pStyle w:val="Tabletext"/>
              <w:jc w:val="center"/>
            </w:pPr>
            <w:r w:rsidRPr="00DD27AC">
              <w:t>952</w:t>
            </w:r>
          </w:p>
        </w:tc>
      </w:tr>
    </w:tbl>
    <w:p w:rsidR="00DD27AC" w:rsidRPr="00DD27AC" w:rsidRDefault="00DD27AC" w:rsidP="00511EBC">
      <w:pPr>
        <w:pStyle w:val="Heading2"/>
      </w:pPr>
      <w:r w:rsidRPr="00DD27AC">
        <w:t>3.25</w:t>
      </w:r>
      <w:r w:rsidRPr="00DD27AC">
        <w:tab/>
        <w:t>Message 27: Long-range automatic identification system broadcast message</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This message is primarily intended for long-range detection of AIS Class A and Class B “SO” equipped vessels (typically by satellite). This message has a similar content to Messages 1, 2 and 3, but the total number of bits has been compressed to allow for increased propagation delays associated with long-range detection. Refer to Annex 4 for details on Long-Range applications.</w:t>
      </w:r>
    </w:p>
    <w:p w:rsidR="00DD27AC" w:rsidRPr="00DD27AC" w:rsidRDefault="00DD27AC" w:rsidP="00511EBC">
      <w:pPr>
        <w:pStyle w:val="TableNo"/>
        <w:rPr>
          <w:position w:val="6"/>
          <w:sz w:val="18"/>
        </w:rPr>
      </w:pPr>
      <w:r w:rsidRPr="00DD27AC">
        <w:t>TABLE 84</w:t>
      </w:r>
      <w:r w:rsidRPr="00DD27AC">
        <w:rPr>
          <w:position w:val="6"/>
          <w:sz w:val="18"/>
        </w:rPr>
        <w:footnoteReference w:id="31"/>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76"/>
        <w:gridCol w:w="1526"/>
        <w:gridCol w:w="6237"/>
      </w:tblGrid>
      <w:tr w:rsidR="00DD27AC" w:rsidRPr="00DD27AC" w:rsidTr="00142562">
        <w:trPr>
          <w:cantSplit/>
          <w:tblHeader/>
          <w:jc w:val="center"/>
        </w:trPr>
        <w:tc>
          <w:tcPr>
            <w:tcW w:w="1876" w:type="dxa"/>
            <w:vAlign w:val="center"/>
          </w:tcPr>
          <w:p w:rsidR="00DD27AC" w:rsidRPr="00DD27AC" w:rsidRDefault="00DD27AC" w:rsidP="00511EBC">
            <w:pPr>
              <w:pStyle w:val="Tablehead"/>
            </w:pPr>
            <w:r w:rsidRPr="00DD27AC">
              <w:t>Parameter</w:t>
            </w:r>
          </w:p>
        </w:tc>
        <w:tc>
          <w:tcPr>
            <w:tcW w:w="1526" w:type="dxa"/>
            <w:vAlign w:val="center"/>
          </w:tcPr>
          <w:p w:rsidR="00DD27AC" w:rsidRPr="00DD27AC" w:rsidRDefault="00DD27AC" w:rsidP="00511EBC">
            <w:pPr>
              <w:pStyle w:val="Tablehead"/>
            </w:pPr>
            <w:r w:rsidRPr="00DD27AC">
              <w:t>Number of bits</w:t>
            </w:r>
          </w:p>
        </w:tc>
        <w:tc>
          <w:tcPr>
            <w:tcW w:w="6237" w:type="dxa"/>
            <w:vAlign w:val="center"/>
          </w:tcPr>
          <w:p w:rsidR="00DD27AC" w:rsidRPr="00DD27AC" w:rsidRDefault="00DD27AC" w:rsidP="00511EBC">
            <w:pPr>
              <w:pStyle w:val="Tablehead"/>
            </w:pPr>
            <w:r w:rsidRPr="00DD27AC">
              <w:t>Description</w:t>
            </w:r>
          </w:p>
        </w:tc>
      </w:tr>
      <w:tr w:rsidR="00DD27AC" w:rsidRPr="00DD27AC" w:rsidTr="00142562">
        <w:trPr>
          <w:cantSplit/>
          <w:jc w:val="center"/>
        </w:trPr>
        <w:tc>
          <w:tcPr>
            <w:tcW w:w="1876" w:type="dxa"/>
          </w:tcPr>
          <w:p w:rsidR="00DD27AC" w:rsidRPr="00DD27AC" w:rsidRDefault="00DD27AC" w:rsidP="00511EBC">
            <w:pPr>
              <w:pStyle w:val="Tabletext"/>
            </w:pPr>
            <w:r w:rsidRPr="00DD27AC">
              <w:t>Message ID</w:t>
            </w:r>
          </w:p>
        </w:tc>
        <w:tc>
          <w:tcPr>
            <w:tcW w:w="1526" w:type="dxa"/>
          </w:tcPr>
          <w:p w:rsidR="00DD27AC" w:rsidRPr="00DD27AC" w:rsidRDefault="00DD27AC" w:rsidP="00511EBC">
            <w:pPr>
              <w:pStyle w:val="Tabletext"/>
              <w:jc w:val="center"/>
            </w:pPr>
            <w:r w:rsidRPr="00DD27AC">
              <w:t>6</w:t>
            </w:r>
          </w:p>
        </w:tc>
        <w:tc>
          <w:tcPr>
            <w:tcW w:w="6237" w:type="dxa"/>
          </w:tcPr>
          <w:p w:rsidR="00DD27AC" w:rsidRPr="00DD27AC" w:rsidRDefault="00DD27AC" w:rsidP="00511EBC">
            <w:pPr>
              <w:pStyle w:val="Tabletext"/>
            </w:pPr>
            <w:r w:rsidRPr="00DD27AC">
              <w:t xml:space="preserve">Identifier for this message; always 27 </w:t>
            </w:r>
          </w:p>
        </w:tc>
      </w:tr>
      <w:tr w:rsidR="00DD27AC" w:rsidRPr="00DD27AC" w:rsidTr="00142562">
        <w:trPr>
          <w:cantSplit/>
          <w:jc w:val="center"/>
        </w:trPr>
        <w:tc>
          <w:tcPr>
            <w:tcW w:w="1876" w:type="dxa"/>
          </w:tcPr>
          <w:p w:rsidR="00DD27AC" w:rsidRPr="00DD27AC" w:rsidRDefault="00DD27AC" w:rsidP="00511EBC">
            <w:pPr>
              <w:pStyle w:val="Tabletext"/>
            </w:pPr>
            <w:r w:rsidRPr="00DD27AC">
              <w:t>Repeat indicator</w:t>
            </w:r>
          </w:p>
        </w:tc>
        <w:tc>
          <w:tcPr>
            <w:tcW w:w="1526" w:type="dxa"/>
          </w:tcPr>
          <w:p w:rsidR="00DD27AC" w:rsidRPr="00DD27AC" w:rsidRDefault="00DD27AC" w:rsidP="00511EBC">
            <w:pPr>
              <w:pStyle w:val="Tabletext"/>
              <w:jc w:val="center"/>
            </w:pPr>
            <w:r w:rsidRPr="00DD27AC">
              <w:t>2</w:t>
            </w:r>
          </w:p>
        </w:tc>
        <w:tc>
          <w:tcPr>
            <w:tcW w:w="6237" w:type="dxa"/>
          </w:tcPr>
          <w:p w:rsidR="00DD27AC" w:rsidRPr="00DD27AC" w:rsidRDefault="00DD27AC" w:rsidP="00511EBC">
            <w:pPr>
              <w:pStyle w:val="Tabletext"/>
            </w:pPr>
            <w:r w:rsidRPr="00DD27AC">
              <w:t>Always 3</w:t>
            </w:r>
          </w:p>
        </w:tc>
      </w:tr>
      <w:tr w:rsidR="00DD27AC" w:rsidRPr="00DD27AC" w:rsidTr="00142562">
        <w:trPr>
          <w:cantSplit/>
          <w:jc w:val="center"/>
        </w:trPr>
        <w:tc>
          <w:tcPr>
            <w:tcW w:w="1876" w:type="dxa"/>
          </w:tcPr>
          <w:p w:rsidR="00DD27AC" w:rsidRPr="00DD27AC" w:rsidRDefault="00DD27AC" w:rsidP="00511EBC">
            <w:pPr>
              <w:pStyle w:val="Tabletext"/>
            </w:pPr>
            <w:del w:id="839" w:author="Author" w:date="2018-06-16T11:09:00Z">
              <w:r w:rsidRPr="00DD27AC" w:rsidDel="00D035F8">
                <w:delText xml:space="preserve">User </w:delText>
              </w:r>
            </w:del>
            <w:ins w:id="840" w:author="Author" w:date="2018-06-16T11:09:00Z">
              <w:r w:rsidRPr="00DD27AC">
                <w:t xml:space="preserve">Source </w:t>
              </w:r>
            </w:ins>
            <w:r w:rsidRPr="00DD27AC">
              <w:t>ID</w:t>
            </w:r>
          </w:p>
        </w:tc>
        <w:tc>
          <w:tcPr>
            <w:tcW w:w="1526" w:type="dxa"/>
          </w:tcPr>
          <w:p w:rsidR="00DD27AC" w:rsidRPr="00DD27AC" w:rsidRDefault="00DD27AC" w:rsidP="00511EBC">
            <w:pPr>
              <w:pStyle w:val="Tabletext"/>
              <w:jc w:val="center"/>
            </w:pPr>
            <w:r w:rsidRPr="00DD27AC">
              <w:t>30</w:t>
            </w:r>
          </w:p>
        </w:tc>
        <w:tc>
          <w:tcPr>
            <w:tcW w:w="6237" w:type="dxa"/>
          </w:tcPr>
          <w:p w:rsidR="00DD27AC" w:rsidRPr="00DD27AC" w:rsidRDefault="00DD27AC" w:rsidP="00511EBC">
            <w:pPr>
              <w:pStyle w:val="Tabletext"/>
            </w:pPr>
            <w:ins w:id="841" w:author="Author" w:date="2018-06-16T11:09:00Z">
              <w:r w:rsidRPr="00DD27AC">
                <w:t xml:space="preserve">Identity (in the </w:t>
              </w:r>
            </w:ins>
            <w:ins w:id="842" w:author="Author" w:date="2018-06-16T11:31:00Z">
              <w:r w:rsidRPr="00DD27AC">
                <w:t>MMS</w:t>
              </w:r>
            </w:ins>
            <w:ins w:id="843" w:author="Author" w:date="2018-06-16T11:09:00Z">
              <w:r w:rsidRPr="00DD27AC">
                <w:t>) of the source of the message  (see Article 19 of the RR and Recommendation ITU R M.585)</w:t>
              </w:r>
            </w:ins>
            <w:del w:id="844" w:author="Author" w:date="2018-06-16T11:09:00Z">
              <w:r w:rsidRPr="00DD27AC" w:rsidDel="00D035F8">
                <w:delText>MMSI number</w:delText>
              </w:r>
            </w:del>
          </w:p>
        </w:tc>
      </w:tr>
      <w:tr w:rsidR="00DD27AC" w:rsidRPr="00DD27AC" w:rsidTr="00142562">
        <w:trPr>
          <w:cantSplit/>
          <w:jc w:val="center"/>
        </w:trPr>
        <w:tc>
          <w:tcPr>
            <w:tcW w:w="1876" w:type="dxa"/>
          </w:tcPr>
          <w:p w:rsidR="00DD27AC" w:rsidRPr="00DD27AC" w:rsidRDefault="00DD27AC" w:rsidP="00511EBC">
            <w:pPr>
              <w:pStyle w:val="Tabletext"/>
            </w:pPr>
            <w:r w:rsidRPr="00DD27AC">
              <w:t>Position accuracy</w:t>
            </w:r>
          </w:p>
        </w:tc>
        <w:tc>
          <w:tcPr>
            <w:tcW w:w="1526" w:type="dxa"/>
          </w:tcPr>
          <w:p w:rsidR="00DD27AC" w:rsidRPr="00DD27AC" w:rsidRDefault="00DD27AC" w:rsidP="00511EBC">
            <w:pPr>
              <w:pStyle w:val="Tabletext"/>
              <w:jc w:val="center"/>
            </w:pPr>
            <w:r w:rsidRPr="00DD27AC">
              <w:t>1</w:t>
            </w:r>
          </w:p>
        </w:tc>
        <w:tc>
          <w:tcPr>
            <w:tcW w:w="6237" w:type="dxa"/>
          </w:tcPr>
          <w:p w:rsidR="00DD27AC" w:rsidRPr="00DD27AC" w:rsidRDefault="00DD27AC" w:rsidP="00511EBC">
            <w:pPr>
              <w:pStyle w:val="Tabletext"/>
            </w:pPr>
            <w:r w:rsidRPr="00DD27AC">
              <w:t>As defined for Message 1</w:t>
            </w:r>
          </w:p>
        </w:tc>
      </w:tr>
      <w:tr w:rsidR="00DD27AC" w:rsidRPr="00DD27AC" w:rsidTr="00142562">
        <w:trPr>
          <w:cantSplit/>
          <w:jc w:val="center"/>
        </w:trPr>
        <w:tc>
          <w:tcPr>
            <w:tcW w:w="1876" w:type="dxa"/>
          </w:tcPr>
          <w:p w:rsidR="00DD27AC" w:rsidRPr="00DD27AC" w:rsidRDefault="00DD27AC" w:rsidP="00511EBC">
            <w:pPr>
              <w:pStyle w:val="Tabletext"/>
            </w:pPr>
            <w:r w:rsidRPr="00DD27AC">
              <w:t>RAIM flag</w:t>
            </w:r>
          </w:p>
        </w:tc>
        <w:tc>
          <w:tcPr>
            <w:tcW w:w="1526" w:type="dxa"/>
          </w:tcPr>
          <w:p w:rsidR="00DD27AC" w:rsidRPr="00DD27AC" w:rsidRDefault="00DD27AC" w:rsidP="00511EBC">
            <w:pPr>
              <w:pStyle w:val="Tabletext"/>
              <w:jc w:val="center"/>
            </w:pPr>
            <w:r w:rsidRPr="00DD27AC">
              <w:t>1</w:t>
            </w:r>
          </w:p>
        </w:tc>
        <w:tc>
          <w:tcPr>
            <w:tcW w:w="6237" w:type="dxa"/>
          </w:tcPr>
          <w:p w:rsidR="00DD27AC" w:rsidRPr="00DD27AC" w:rsidRDefault="00DD27AC" w:rsidP="00511EBC">
            <w:pPr>
              <w:pStyle w:val="Tabletext"/>
            </w:pPr>
            <w:r w:rsidRPr="00DD27AC">
              <w:t>As defined for Message 1</w:t>
            </w:r>
          </w:p>
        </w:tc>
      </w:tr>
      <w:tr w:rsidR="00DD27AC" w:rsidRPr="00DD27AC" w:rsidTr="00142562">
        <w:trPr>
          <w:cantSplit/>
          <w:jc w:val="center"/>
        </w:trPr>
        <w:tc>
          <w:tcPr>
            <w:tcW w:w="1876" w:type="dxa"/>
          </w:tcPr>
          <w:p w:rsidR="00DD27AC" w:rsidRPr="00DD27AC" w:rsidRDefault="00DD27AC" w:rsidP="00511EBC">
            <w:pPr>
              <w:pStyle w:val="Tabletext"/>
            </w:pPr>
            <w:r w:rsidRPr="00DD27AC">
              <w:t>Navigational status</w:t>
            </w:r>
          </w:p>
        </w:tc>
        <w:tc>
          <w:tcPr>
            <w:tcW w:w="1526" w:type="dxa"/>
          </w:tcPr>
          <w:p w:rsidR="00DD27AC" w:rsidRPr="00DD27AC" w:rsidRDefault="00DD27AC" w:rsidP="00511EBC">
            <w:pPr>
              <w:pStyle w:val="Tabletext"/>
              <w:jc w:val="center"/>
            </w:pPr>
            <w:r w:rsidRPr="00DD27AC">
              <w:t>4</w:t>
            </w:r>
          </w:p>
        </w:tc>
        <w:tc>
          <w:tcPr>
            <w:tcW w:w="6237" w:type="dxa"/>
          </w:tcPr>
          <w:p w:rsidR="00DD27AC" w:rsidRPr="00DD27AC" w:rsidRDefault="00DD27AC" w:rsidP="00511EBC">
            <w:pPr>
              <w:pStyle w:val="Tabletext"/>
            </w:pPr>
            <w:r w:rsidRPr="00DD27AC">
              <w:t>As defined for Message 1</w:t>
            </w:r>
          </w:p>
        </w:tc>
      </w:tr>
      <w:tr w:rsidR="00DD27AC" w:rsidRPr="00DD27AC" w:rsidTr="00142562">
        <w:trPr>
          <w:cantSplit/>
          <w:jc w:val="center"/>
        </w:trPr>
        <w:tc>
          <w:tcPr>
            <w:tcW w:w="1876" w:type="dxa"/>
          </w:tcPr>
          <w:p w:rsidR="00DD27AC" w:rsidRPr="00DD27AC" w:rsidRDefault="00DD27AC" w:rsidP="00511EBC">
            <w:pPr>
              <w:pStyle w:val="Tabletext"/>
            </w:pPr>
            <w:r w:rsidRPr="00DD27AC">
              <w:t>Longitude</w:t>
            </w:r>
          </w:p>
        </w:tc>
        <w:tc>
          <w:tcPr>
            <w:tcW w:w="1526" w:type="dxa"/>
          </w:tcPr>
          <w:p w:rsidR="00DD27AC" w:rsidRPr="00DD27AC" w:rsidRDefault="00DD27AC" w:rsidP="00511EBC">
            <w:pPr>
              <w:pStyle w:val="Tabletext"/>
              <w:jc w:val="center"/>
            </w:pPr>
            <w:r w:rsidRPr="00DD27AC">
              <w:t>18</w:t>
            </w:r>
          </w:p>
        </w:tc>
        <w:tc>
          <w:tcPr>
            <w:tcW w:w="6237" w:type="dxa"/>
          </w:tcPr>
          <w:p w:rsidR="00DD27AC" w:rsidRPr="00DD27AC" w:rsidRDefault="00DD27AC" w:rsidP="00511EBC">
            <w:pPr>
              <w:pStyle w:val="Tabletext"/>
            </w:pPr>
            <w:r w:rsidRPr="00DD27AC">
              <w:t>Longitude in 1/10 min (</w:t>
            </w:r>
            <w:r w:rsidRPr="00DD27AC">
              <w:sym w:font="Symbol" w:char="F0B1"/>
            </w:r>
            <w:r w:rsidRPr="00DD27AC">
              <w:t>180°, East = positive (as per 2</w:t>
            </w:r>
            <w:r w:rsidRPr="00DD27AC">
              <w:rPr>
                <w:sz w:val="22"/>
              </w:rPr>
              <w:t>’</w:t>
            </w:r>
            <w:r w:rsidRPr="00DD27AC">
              <w:t>s complement), West = negative (as per 2</w:t>
            </w:r>
            <w:r w:rsidRPr="00DD27AC">
              <w:rPr>
                <w:sz w:val="22"/>
              </w:rPr>
              <w:t>’</w:t>
            </w:r>
            <w:r w:rsidRPr="00DD27AC">
              <w:t>s complement)</w:t>
            </w:r>
          </w:p>
          <w:p w:rsidR="00DD27AC" w:rsidRPr="00DD27AC" w:rsidRDefault="00DD27AC" w:rsidP="00511EBC">
            <w:pPr>
              <w:pStyle w:val="Tabletext"/>
            </w:pPr>
            <w:r w:rsidRPr="00DD27AC">
              <w:t>181° (1A838</w:t>
            </w:r>
            <w:r w:rsidRPr="00DD27AC">
              <w:rPr>
                <w:vertAlign w:val="subscript"/>
              </w:rPr>
              <w:t>h</w:t>
            </w:r>
            <w:r w:rsidRPr="00DD27AC">
              <w:t>) = position older than 6 hours or not available = default)</w:t>
            </w:r>
          </w:p>
        </w:tc>
      </w:tr>
      <w:tr w:rsidR="00DD27AC" w:rsidRPr="00DD27AC" w:rsidTr="00142562">
        <w:trPr>
          <w:cantSplit/>
          <w:jc w:val="center"/>
        </w:trPr>
        <w:tc>
          <w:tcPr>
            <w:tcW w:w="1876" w:type="dxa"/>
          </w:tcPr>
          <w:p w:rsidR="00DD27AC" w:rsidRPr="00DD27AC" w:rsidRDefault="00DD27AC" w:rsidP="00511EBC">
            <w:pPr>
              <w:pStyle w:val="Tabletext"/>
            </w:pPr>
            <w:r w:rsidRPr="00DD27AC">
              <w:t>Latitude</w:t>
            </w:r>
          </w:p>
        </w:tc>
        <w:tc>
          <w:tcPr>
            <w:tcW w:w="1526" w:type="dxa"/>
          </w:tcPr>
          <w:p w:rsidR="00DD27AC" w:rsidRPr="00DD27AC" w:rsidRDefault="00DD27AC" w:rsidP="00511EBC">
            <w:pPr>
              <w:pStyle w:val="Tabletext"/>
              <w:jc w:val="center"/>
            </w:pPr>
            <w:r w:rsidRPr="00DD27AC">
              <w:t>17</w:t>
            </w:r>
          </w:p>
        </w:tc>
        <w:tc>
          <w:tcPr>
            <w:tcW w:w="6237" w:type="dxa"/>
          </w:tcPr>
          <w:p w:rsidR="00DD27AC" w:rsidRPr="00DD27AC" w:rsidRDefault="00DD27AC" w:rsidP="00511EBC">
            <w:pPr>
              <w:pStyle w:val="Tabletext"/>
            </w:pPr>
            <w:r w:rsidRPr="00DD27AC">
              <w:t>Latitude in 1/10 min (</w:t>
            </w:r>
            <w:r w:rsidRPr="00DD27AC">
              <w:sym w:font="Symbol" w:char="F0B1"/>
            </w:r>
            <w:r w:rsidRPr="00DD27AC">
              <w:t>90°, North = positive (as per 2</w:t>
            </w:r>
            <w:r w:rsidRPr="00DD27AC">
              <w:rPr>
                <w:sz w:val="22"/>
              </w:rPr>
              <w:t>’</w:t>
            </w:r>
            <w:r w:rsidRPr="00DD27AC">
              <w:t>s complement), South = negative (as per 2</w:t>
            </w:r>
            <w:r w:rsidRPr="00DD27AC">
              <w:rPr>
                <w:sz w:val="22"/>
              </w:rPr>
              <w:t>’</w:t>
            </w:r>
            <w:r w:rsidRPr="00DD27AC">
              <w:t>s complement)</w:t>
            </w:r>
          </w:p>
          <w:p w:rsidR="00DD27AC" w:rsidRPr="00DD27AC" w:rsidRDefault="00DD27AC" w:rsidP="00511EBC">
            <w:pPr>
              <w:pStyle w:val="Tabletext"/>
            </w:pPr>
            <w:r w:rsidRPr="00DD27AC">
              <w:t>91° (D548h) = position older than 6 hours or not available = default)</w:t>
            </w:r>
          </w:p>
        </w:tc>
      </w:tr>
      <w:tr w:rsidR="00DD27AC" w:rsidRPr="00DD27AC" w:rsidTr="00142562">
        <w:trPr>
          <w:cantSplit/>
          <w:jc w:val="center"/>
        </w:trPr>
        <w:tc>
          <w:tcPr>
            <w:tcW w:w="1876" w:type="dxa"/>
          </w:tcPr>
          <w:p w:rsidR="00DD27AC" w:rsidRPr="00DD27AC" w:rsidRDefault="00DD27AC" w:rsidP="00511EBC">
            <w:pPr>
              <w:pStyle w:val="Tabletext"/>
            </w:pPr>
            <w:r w:rsidRPr="00DD27AC">
              <w:t>SOG</w:t>
            </w:r>
          </w:p>
        </w:tc>
        <w:tc>
          <w:tcPr>
            <w:tcW w:w="1526" w:type="dxa"/>
          </w:tcPr>
          <w:p w:rsidR="00DD27AC" w:rsidRPr="00DD27AC" w:rsidRDefault="00DD27AC" w:rsidP="00511EBC">
            <w:pPr>
              <w:pStyle w:val="Tabletext"/>
              <w:jc w:val="center"/>
            </w:pPr>
            <w:r w:rsidRPr="00DD27AC">
              <w:t>6</w:t>
            </w:r>
          </w:p>
        </w:tc>
        <w:tc>
          <w:tcPr>
            <w:tcW w:w="6237" w:type="dxa"/>
          </w:tcPr>
          <w:p w:rsidR="00DD27AC" w:rsidRPr="00DD27AC" w:rsidRDefault="00DD27AC" w:rsidP="00511EBC">
            <w:pPr>
              <w:pStyle w:val="Tabletext"/>
            </w:pPr>
            <w:r w:rsidRPr="00DD27AC">
              <w:t xml:space="preserve">Knots (0-62); 63 = not available = default </w:t>
            </w:r>
          </w:p>
        </w:tc>
      </w:tr>
      <w:tr w:rsidR="00DD27AC" w:rsidRPr="00DD27AC" w:rsidTr="00142562">
        <w:trPr>
          <w:cantSplit/>
          <w:jc w:val="center"/>
        </w:trPr>
        <w:tc>
          <w:tcPr>
            <w:tcW w:w="1876" w:type="dxa"/>
          </w:tcPr>
          <w:p w:rsidR="00DD27AC" w:rsidRPr="00DD27AC" w:rsidRDefault="00DD27AC" w:rsidP="00511EBC">
            <w:pPr>
              <w:pStyle w:val="Tabletext"/>
            </w:pPr>
            <w:r w:rsidRPr="00DD27AC">
              <w:t>COG</w:t>
            </w:r>
          </w:p>
        </w:tc>
        <w:tc>
          <w:tcPr>
            <w:tcW w:w="1526" w:type="dxa"/>
          </w:tcPr>
          <w:p w:rsidR="00DD27AC" w:rsidRPr="00DD27AC" w:rsidRDefault="00DD27AC" w:rsidP="00511EBC">
            <w:pPr>
              <w:pStyle w:val="Tabletext"/>
              <w:jc w:val="center"/>
            </w:pPr>
            <w:r w:rsidRPr="00DD27AC">
              <w:t>9</w:t>
            </w:r>
          </w:p>
        </w:tc>
        <w:tc>
          <w:tcPr>
            <w:tcW w:w="6237" w:type="dxa"/>
          </w:tcPr>
          <w:p w:rsidR="00DD27AC" w:rsidRPr="00DD27AC" w:rsidRDefault="00DD27AC" w:rsidP="00511EBC">
            <w:pPr>
              <w:pStyle w:val="Tabletext"/>
            </w:pPr>
            <w:r w:rsidRPr="00DD27AC">
              <w:t>Degrees (0-359); 511 = not available = default</w:t>
            </w:r>
          </w:p>
        </w:tc>
      </w:tr>
      <w:tr w:rsidR="00DD27AC" w:rsidRPr="00DD27AC" w:rsidTr="00142562">
        <w:trPr>
          <w:cantSplit/>
          <w:jc w:val="center"/>
        </w:trPr>
        <w:tc>
          <w:tcPr>
            <w:tcW w:w="1876" w:type="dxa"/>
          </w:tcPr>
          <w:p w:rsidR="00DD27AC" w:rsidRPr="00DD27AC" w:rsidRDefault="00DD27AC" w:rsidP="00511EBC">
            <w:pPr>
              <w:pStyle w:val="Tabletext"/>
            </w:pPr>
            <w:r w:rsidRPr="00DD27AC">
              <w:t>Position latency</w:t>
            </w:r>
          </w:p>
        </w:tc>
        <w:tc>
          <w:tcPr>
            <w:tcW w:w="1526" w:type="dxa"/>
          </w:tcPr>
          <w:p w:rsidR="00DD27AC" w:rsidRPr="00DD27AC" w:rsidRDefault="00DD27AC" w:rsidP="00511EBC">
            <w:pPr>
              <w:pStyle w:val="Tabletext"/>
              <w:jc w:val="center"/>
            </w:pPr>
            <w:r w:rsidRPr="00DD27AC">
              <w:t>1</w:t>
            </w:r>
          </w:p>
        </w:tc>
        <w:tc>
          <w:tcPr>
            <w:tcW w:w="6237" w:type="dxa"/>
          </w:tcPr>
          <w:p w:rsidR="00DD27AC" w:rsidRPr="00DD27AC" w:rsidRDefault="00DD27AC" w:rsidP="00511EBC">
            <w:pPr>
              <w:pStyle w:val="Tabletext"/>
            </w:pPr>
            <w:r w:rsidRPr="00DD27AC">
              <w:t>0 = Reported position latency is less than 5 seconds; 1 = Reported position latency is greater than 5 seconds = default</w:t>
            </w:r>
          </w:p>
        </w:tc>
      </w:tr>
      <w:tr w:rsidR="00DD27AC" w:rsidRPr="00DD27AC" w:rsidTr="00142562">
        <w:trPr>
          <w:cantSplit/>
          <w:jc w:val="center"/>
        </w:trPr>
        <w:tc>
          <w:tcPr>
            <w:tcW w:w="1876" w:type="dxa"/>
          </w:tcPr>
          <w:p w:rsidR="00DD27AC" w:rsidRPr="00DD27AC" w:rsidRDefault="00DD27AC" w:rsidP="00511EBC">
            <w:pPr>
              <w:pStyle w:val="Tabletext"/>
            </w:pPr>
            <w:r w:rsidRPr="00DD27AC">
              <w:t>Spare</w:t>
            </w:r>
          </w:p>
        </w:tc>
        <w:tc>
          <w:tcPr>
            <w:tcW w:w="1526" w:type="dxa"/>
          </w:tcPr>
          <w:p w:rsidR="00DD27AC" w:rsidRPr="00DD27AC" w:rsidRDefault="00DD27AC" w:rsidP="00511EBC">
            <w:pPr>
              <w:pStyle w:val="Tabletext"/>
              <w:jc w:val="center"/>
            </w:pPr>
            <w:r w:rsidRPr="00DD27AC">
              <w:t>1</w:t>
            </w:r>
          </w:p>
        </w:tc>
        <w:tc>
          <w:tcPr>
            <w:tcW w:w="6237" w:type="dxa"/>
          </w:tcPr>
          <w:p w:rsidR="00DD27AC" w:rsidRPr="00DD27AC" w:rsidRDefault="00DD27AC" w:rsidP="00511EBC">
            <w:pPr>
              <w:pStyle w:val="Tabletext"/>
            </w:pPr>
            <w:r w:rsidRPr="00DD27AC">
              <w:t>Set to zero, to preserve byte boundaries</w:t>
            </w:r>
          </w:p>
        </w:tc>
      </w:tr>
      <w:tr w:rsidR="00DD27AC" w:rsidRPr="00DD27AC" w:rsidTr="00142562">
        <w:trPr>
          <w:cantSplit/>
          <w:jc w:val="center"/>
        </w:trPr>
        <w:tc>
          <w:tcPr>
            <w:tcW w:w="1876" w:type="dxa"/>
            <w:tcBorders>
              <w:bottom w:val="single" w:sz="4" w:space="0" w:color="auto"/>
            </w:tcBorders>
          </w:tcPr>
          <w:p w:rsidR="00DD27AC" w:rsidRPr="00DD27AC" w:rsidRDefault="00DD27AC" w:rsidP="00511EBC">
            <w:pPr>
              <w:pStyle w:val="Tabletext"/>
            </w:pPr>
            <w:r w:rsidRPr="00DD27AC">
              <w:t>Total number of bits</w:t>
            </w:r>
          </w:p>
        </w:tc>
        <w:tc>
          <w:tcPr>
            <w:tcW w:w="1526" w:type="dxa"/>
            <w:tcBorders>
              <w:bottom w:val="single" w:sz="4" w:space="0" w:color="auto"/>
            </w:tcBorders>
          </w:tcPr>
          <w:p w:rsidR="00DD27AC" w:rsidRPr="00DD27AC" w:rsidRDefault="00DD27AC" w:rsidP="00511EBC">
            <w:pPr>
              <w:pStyle w:val="Tabletext"/>
              <w:jc w:val="center"/>
              <w:rPr>
                <w:bCs/>
              </w:rPr>
            </w:pPr>
            <w:r w:rsidRPr="00DD27AC">
              <w:rPr>
                <w:bCs/>
              </w:rPr>
              <w:t>96</w:t>
            </w:r>
          </w:p>
        </w:tc>
        <w:tc>
          <w:tcPr>
            <w:tcW w:w="6237" w:type="dxa"/>
            <w:tcBorders>
              <w:bottom w:val="single" w:sz="4" w:space="0" w:color="auto"/>
            </w:tcBorders>
          </w:tcPr>
          <w:p w:rsidR="00DD27AC" w:rsidRPr="00DD27AC" w:rsidRDefault="00DD27AC" w:rsidP="00511EBC">
            <w:pPr>
              <w:pStyle w:val="Tabletext"/>
            </w:pPr>
          </w:p>
        </w:tc>
      </w:tr>
      <w:tr w:rsidR="00DD27AC" w:rsidRPr="00DD27AC" w:rsidTr="00142562">
        <w:trPr>
          <w:cantSplit/>
          <w:jc w:val="center"/>
        </w:trPr>
        <w:tc>
          <w:tcPr>
            <w:tcW w:w="9639" w:type="dxa"/>
            <w:gridSpan w:val="3"/>
            <w:tcBorders>
              <w:top w:val="single" w:sz="4" w:space="0" w:color="auto"/>
              <w:left w:val="nil"/>
              <w:bottom w:val="nil"/>
              <w:right w:val="nil"/>
            </w:tcBorders>
          </w:tcPr>
          <w:p w:rsidR="00DD27AC" w:rsidRPr="00DD27AC" w:rsidRDefault="00DD27AC" w:rsidP="00511EBC">
            <w:pPr>
              <w:pStyle w:val="Tabletext"/>
            </w:pPr>
            <w:r w:rsidRPr="00DD27AC">
              <w:t>NOTE 1 – There is no time stamp in this message. The receiving system is expected to provide the time stamp when this message is received.</w:t>
            </w:r>
          </w:p>
        </w:tc>
      </w:tr>
    </w:tbl>
    <w:p w:rsidR="00DD27AC" w:rsidRPr="00DD27AC" w:rsidRDefault="00DD27AC" w:rsidP="00511EBC">
      <w:pPr>
        <w:pStyle w:val="Heading2"/>
        <w:rPr>
          <w:ins w:id="845" w:author="Author" w:date="2018-06-16T11:10:00Z"/>
          <w:lang w:val="en-US" w:eastAsia="zh-CN"/>
        </w:rPr>
      </w:pPr>
      <w:ins w:id="846" w:author="Author" w:date="2018-06-16T11:10:00Z">
        <w:r w:rsidRPr="00DD27AC">
          <w:rPr>
            <w:lang w:val="en-US"/>
          </w:rPr>
          <w:lastRenderedPageBreak/>
          <w:t>3.2</w:t>
        </w:r>
        <w:r w:rsidRPr="00DD27AC">
          <w:rPr>
            <w:rFonts w:hint="eastAsia"/>
            <w:lang w:val="en-US" w:eastAsia="zh-CN"/>
          </w:rPr>
          <w:t>6</w:t>
        </w:r>
        <w:r w:rsidRPr="00DD27AC">
          <w:rPr>
            <w:lang w:val="en-US"/>
          </w:rPr>
          <w:tab/>
          <w:t>Message 2</w:t>
        </w:r>
        <w:r w:rsidRPr="00DD27AC">
          <w:rPr>
            <w:rFonts w:hint="eastAsia"/>
            <w:lang w:val="en-US" w:eastAsia="zh-CN"/>
          </w:rPr>
          <w:t>8</w:t>
        </w:r>
        <w:r w:rsidRPr="00DD27AC">
          <w:rPr>
            <w:lang w:val="en-US"/>
          </w:rPr>
          <w:t xml:space="preserve">: </w:t>
        </w:r>
        <w:r w:rsidRPr="00DD27AC">
          <w:rPr>
            <w:rFonts w:hint="eastAsia"/>
            <w:lang w:val="en-US" w:eastAsia="zh-CN"/>
          </w:rPr>
          <w:t xml:space="preserve">Identification and position report for </w:t>
        </w:r>
        <w:r w:rsidRPr="00DD27AC">
          <w:rPr>
            <w:lang w:val="en-US" w:eastAsia="zh-CN"/>
          </w:rPr>
          <w:t>autonomous maritime radio devices</w:t>
        </w:r>
      </w:ins>
    </w:p>
    <w:p w:rsidR="00DD27AC" w:rsidRPr="00DD27AC" w:rsidRDefault="00DD27AC" w:rsidP="00DD27AC">
      <w:pPr>
        <w:rPr>
          <w:ins w:id="847" w:author="Author" w:date="2018-06-16T11:10:00Z"/>
          <w:lang w:val="en-US" w:eastAsia="zh-CN"/>
        </w:rPr>
      </w:pPr>
      <w:ins w:id="848" w:author="Author" w:date="2018-06-16T11:10:00Z">
        <w:r w:rsidRPr="00DD27AC">
          <w:rPr>
            <w:lang w:val="en-US" w:eastAsia="zh-CN"/>
          </w:rPr>
          <w:t>T</w:t>
        </w:r>
        <w:r w:rsidRPr="00DD27AC">
          <w:rPr>
            <w:rFonts w:hint="eastAsia"/>
            <w:lang w:val="en-US" w:eastAsia="zh-CN"/>
          </w:rPr>
          <w:t xml:space="preserve">his message is only transmitted by AMRD for the purpose of identification and position report. </w:t>
        </w:r>
        <w:r w:rsidRPr="00DD27AC">
          <w:rPr>
            <w:lang w:val="en-US" w:eastAsia="zh-CN"/>
          </w:rPr>
          <w:t>T</w:t>
        </w:r>
        <w:r w:rsidRPr="00DD27AC">
          <w:rPr>
            <w:rFonts w:hint="eastAsia"/>
            <w:lang w:val="en-US" w:eastAsia="zh-CN"/>
          </w:rPr>
          <w:t xml:space="preserve">he message </w:t>
        </w:r>
        <w:r w:rsidRPr="00DD27AC">
          <w:rPr>
            <w:lang w:val="en-US" w:eastAsia="zh-CN"/>
          </w:rPr>
          <w:t>occupies</w:t>
        </w:r>
        <w:r w:rsidRPr="00DD27AC">
          <w:rPr>
            <w:rFonts w:hint="eastAsia"/>
            <w:lang w:val="en-US" w:eastAsia="zh-CN"/>
          </w:rPr>
          <w:t xml:space="preserve"> one time slot.</w:t>
        </w:r>
      </w:ins>
    </w:p>
    <w:p w:rsidR="00DD27AC" w:rsidRPr="00DD27AC" w:rsidRDefault="00DD27AC" w:rsidP="00511EBC">
      <w:pPr>
        <w:pStyle w:val="TableNo"/>
        <w:rPr>
          <w:ins w:id="849" w:author="Author" w:date="2018-06-16T11:10:00Z"/>
          <w:lang w:val="en-US" w:eastAsia="zh-CN"/>
        </w:rPr>
      </w:pPr>
      <w:ins w:id="850" w:author="Author" w:date="2018-06-16T11:10:00Z">
        <w:r w:rsidRPr="00DD27AC">
          <w:rPr>
            <w:lang w:val="en-US"/>
          </w:rPr>
          <w:t xml:space="preserve">TABLE </w:t>
        </w:r>
        <w:r w:rsidRPr="00DD27AC">
          <w:rPr>
            <w:rFonts w:hint="eastAsia"/>
            <w:lang w:val="en-US" w:eastAsia="zh-CN"/>
          </w:rPr>
          <w:t>84</w:t>
        </w:r>
        <w:r w:rsidR="00511EBC" w:rsidRPr="00DD27AC">
          <w:rPr>
            <w:i/>
            <w:iCs/>
            <w:caps w:val="0"/>
            <w:lang w:val="en-US" w:eastAsia="zh-CN"/>
          </w:rPr>
          <w:t>bis</w:t>
        </w:r>
      </w:ins>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82"/>
        <w:gridCol w:w="1436"/>
        <w:gridCol w:w="6515"/>
      </w:tblGrid>
      <w:tr w:rsidR="00DD27AC" w:rsidRPr="00DD27AC" w:rsidTr="00142562">
        <w:trPr>
          <w:cantSplit/>
          <w:tblHeader/>
          <w:jc w:val="center"/>
          <w:ins w:id="851" w:author="Author" w:date="2018-06-16T11:10:00Z"/>
        </w:trPr>
        <w:tc>
          <w:tcPr>
            <w:tcW w:w="1682" w:type="dxa"/>
            <w:shd w:val="clear" w:color="auto" w:fill="FFFFFF"/>
            <w:vAlign w:val="center"/>
          </w:tcPr>
          <w:p w:rsidR="00DD27AC" w:rsidRPr="00DD27AC" w:rsidRDefault="00DD27AC" w:rsidP="00511EBC">
            <w:pPr>
              <w:pStyle w:val="Tablehead"/>
              <w:rPr>
                <w:ins w:id="852" w:author="Author" w:date="2018-06-16T11:10:00Z"/>
              </w:rPr>
            </w:pPr>
            <w:ins w:id="853" w:author="Author" w:date="2018-06-16T11:10:00Z">
              <w:r w:rsidRPr="00DD27AC">
                <w:t>Parameter</w:t>
              </w:r>
            </w:ins>
          </w:p>
        </w:tc>
        <w:tc>
          <w:tcPr>
            <w:tcW w:w="1436" w:type="dxa"/>
            <w:shd w:val="clear" w:color="auto" w:fill="FFFFFF"/>
            <w:vAlign w:val="center"/>
          </w:tcPr>
          <w:p w:rsidR="00DD27AC" w:rsidRPr="00DD27AC" w:rsidRDefault="00DD27AC" w:rsidP="00511EBC">
            <w:pPr>
              <w:pStyle w:val="Tablehead"/>
              <w:rPr>
                <w:ins w:id="854" w:author="Author" w:date="2018-06-16T11:10:00Z"/>
                <w:lang w:val="en-US"/>
              </w:rPr>
            </w:pPr>
            <w:ins w:id="855" w:author="Author" w:date="2018-06-16T11:10:00Z">
              <w:r w:rsidRPr="00DD27AC">
                <w:rPr>
                  <w:lang w:val="en-US"/>
                </w:rPr>
                <w:t>Number of bits</w:t>
              </w:r>
            </w:ins>
          </w:p>
        </w:tc>
        <w:tc>
          <w:tcPr>
            <w:tcW w:w="6515" w:type="dxa"/>
            <w:shd w:val="clear" w:color="auto" w:fill="FFFFFF"/>
            <w:vAlign w:val="center"/>
          </w:tcPr>
          <w:p w:rsidR="00DD27AC" w:rsidRPr="00DD27AC" w:rsidRDefault="00DD27AC" w:rsidP="00511EBC">
            <w:pPr>
              <w:pStyle w:val="Tablehead"/>
              <w:rPr>
                <w:ins w:id="856" w:author="Author" w:date="2018-06-16T11:10:00Z"/>
                <w:lang w:val="en-US"/>
              </w:rPr>
            </w:pPr>
            <w:ins w:id="857" w:author="Author" w:date="2018-06-16T11:10:00Z">
              <w:r w:rsidRPr="00DD27AC">
                <w:rPr>
                  <w:lang w:val="en-US"/>
                </w:rPr>
                <w:t>Description</w:t>
              </w:r>
            </w:ins>
          </w:p>
        </w:tc>
      </w:tr>
      <w:tr w:rsidR="00DD27AC" w:rsidRPr="00DD27AC" w:rsidTr="00142562">
        <w:trPr>
          <w:cantSplit/>
          <w:jc w:val="center"/>
          <w:ins w:id="858" w:author="Author" w:date="2018-06-16T11:10:00Z"/>
        </w:trPr>
        <w:tc>
          <w:tcPr>
            <w:tcW w:w="1682" w:type="dxa"/>
          </w:tcPr>
          <w:p w:rsidR="00DD27AC" w:rsidRPr="00DD27AC" w:rsidRDefault="00DD27AC" w:rsidP="00511EBC">
            <w:pPr>
              <w:pStyle w:val="Tabletext"/>
              <w:rPr>
                <w:ins w:id="859" w:author="Author" w:date="2018-06-16T11:10:00Z"/>
                <w:lang w:val="en-US"/>
              </w:rPr>
            </w:pPr>
            <w:ins w:id="860" w:author="Author" w:date="2018-06-16T11:10:00Z">
              <w:r w:rsidRPr="00DD27AC">
                <w:rPr>
                  <w:lang w:val="en-US"/>
                </w:rPr>
                <w:t>Message ID</w:t>
              </w:r>
            </w:ins>
          </w:p>
        </w:tc>
        <w:tc>
          <w:tcPr>
            <w:tcW w:w="1436" w:type="dxa"/>
          </w:tcPr>
          <w:p w:rsidR="00DD27AC" w:rsidRPr="00DD27AC" w:rsidRDefault="00DD27AC" w:rsidP="00511EBC">
            <w:pPr>
              <w:pStyle w:val="Tabletext"/>
              <w:jc w:val="center"/>
              <w:rPr>
                <w:ins w:id="861" w:author="Author" w:date="2018-06-16T11:10:00Z"/>
                <w:lang w:val="en-US"/>
              </w:rPr>
            </w:pPr>
            <w:ins w:id="862" w:author="Author" w:date="2018-06-16T11:10:00Z">
              <w:r w:rsidRPr="00DD27AC">
                <w:rPr>
                  <w:lang w:val="en-US"/>
                </w:rPr>
                <w:t>6</w:t>
              </w:r>
            </w:ins>
          </w:p>
        </w:tc>
        <w:tc>
          <w:tcPr>
            <w:tcW w:w="6515" w:type="dxa"/>
          </w:tcPr>
          <w:p w:rsidR="00DD27AC" w:rsidRPr="00DD27AC" w:rsidRDefault="00DD27AC" w:rsidP="00511EBC">
            <w:pPr>
              <w:pStyle w:val="Tabletext"/>
              <w:rPr>
                <w:ins w:id="863" w:author="Author" w:date="2018-06-16T11:10:00Z"/>
                <w:lang w:val="en-US" w:eastAsia="zh-CN"/>
              </w:rPr>
            </w:pPr>
            <w:ins w:id="864" w:author="Author" w:date="2018-06-16T11:10:00Z">
              <w:r w:rsidRPr="00DD27AC">
                <w:rPr>
                  <w:lang w:val="en-US"/>
                </w:rPr>
                <w:t>Identifier for Message 2</w:t>
              </w:r>
              <w:r w:rsidRPr="00DD27AC">
                <w:rPr>
                  <w:rFonts w:hint="eastAsia"/>
                  <w:lang w:val="en-US" w:eastAsia="zh-CN"/>
                </w:rPr>
                <w:t>8</w:t>
              </w:r>
            </w:ins>
          </w:p>
        </w:tc>
      </w:tr>
      <w:tr w:rsidR="00DD27AC" w:rsidRPr="00DD27AC" w:rsidTr="00142562">
        <w:trPr>
          <w:cantSplit/>
          <w:jc w:val="center"/>
          <w:ins w:id="865" w:author="Author" w:date="2018-06-16T11:10:00Z"/>
        </w:trPr>
        <w:tc>
          <w:tcPr>
            <w:tcW w:w="1682" w:type="dxa"/>
          </w:tcPr>
          <w:p w:rsidR="00DD27AC" w:rsidRPr="00DD27AC" w:rsidRDefault="00DD27AC" w:rsidP="00511EBC">
            <w:pPr>
              <w:pStyle w:val="Tabletext"/>
              <w:rPr>
                <w:ins w:id="866" w:author="Author" w:date="2018-06-16T11:10:00Z"/>
                <w:lang w:val="en-US"/>
              </w:rPr>
            </w:pPr>
            <w:ins w:id="867" w:author="Author" w:date="2018-06-16T11:10:00Z">
              <w:r w:rsidRPr="00DD27AC">
                <w:rPr>
                  <w:lang w:val="en-US"/>
                </w:rPr>
                <w:t>Repeat indicator</w:t>
              </w:r>
            </w:ins>
          </w:p>
        </w:tc>
        <w:tc>
          <w:tcPr>
            <w:tcW w:w="1436" w:type="dxa"/>
          </w:tcPr>
          <w:p w:rsidR="00DD27AC" w:rsidRPr="00DD27AC" w:rsidRDefault="00DD27AC" w:rsidP="00511EBC">
            <w:pPr>
              <w:pStyle w:val="Tabletext"/>
              <w:jc w:val="center"/>
              <w:rPr>
                <w:ins w:id="868" w:author="Author" w:date="2018-06-16T11:10:00Z"/>
                <w:lang w:val="en-US"/>
              </w:rPr>
            </w:pPr>
            <w:ins w:id="869" w:author="Author" w:date="2018-06-16T11:10:00Z">
              <w:r w:rsidRPr="00DD27AC">
                <w:rPr>
                  <w:lang w:val="en-US"/>
                </w:rPr>
                <w:t>2</w:t>
              </w:r>
            </w:ins>
          </w:p>
        </w:tc>
        <w:tc>
          <w:tcPr>
            <w:tcW w:w="6515" w:type="dxa"/>
          </w:tcPr>
          <w:p w:rsidR="00DD27AC" w:rsidRPr="00DD27AC" w:rsidRDefault="00DD27AC" w:rsidP="00511EBC">
            <w:pPr>
              <w:pStyle w:val="Tabletext"/>
              <w:rPr>
                <w:ins w:id="870" w:author="Author" w:date="2018-06-16T11:10:00Z"/>
              </w:rPr>
            </w:pPr>
            <w:ins w:id="871" w:author="Author" w:date="2018-06-16T11:10:00Z">
              <w:r w:rsidRPr="00DD27AC">
                <w:rPr>
                  <w:lang w:val="en-US"/>
                </w:rPr>
                <w:t xml:space="preserve">Used by the repeater to indicate how many times a message has been repeated. </w:t>
              </w:r>
              <w:r w:rsidRPr="00DD27AC">
                <w:t>See § 4.6.1, Annex 2; 0-3; 0 = default; 3 = do not repeat any more</w:t>
              </w:r>
            </w:ins>
          </w:p>
        </w:tc>
      </w:tr>
      <w:tr w:rsidR="00DD27AC" w:rsidRPr="00DD27AC" w:rsidTr="00142562">
        <w:trPr>
          <w:cantSplit/>
          <w:jc w:val="center"/>
          <w:ins w:id="872" w:author="Author" w:date="2018-06-16T11:10:00Z"/>
        </w:trPr>
        <w:tc>
          <w:tcPr>
            <w:tcW w:w="1682" w:type="dxa"/>
          </w:tcPr>
          <w:p w:rsidR="00DD27AC" w:rsidRPr="00DD27AC" w:rsidRDefault="00DD27AC" w:rsidP="00511EBC">
            <w:pPr>
              <w:pStyle w:val="Tabletext"/>
              <w:rPr>
                <w:ins w:id="873" w:author="Author" w:date="2018-06-16T11:10:00Z"/>
              </w:rPr>
            </w:pPr>
            <w:ins w:id="874" w:author="Author" w:date="2018-06-16T11:10:00Z">
              <w:r w:rsidRPr="00DD27AC">
                <w:t>Source ID</w:t>
              </w:r>
            </w:ins>
          </w:p>
        </w:tc>
        <w:tc>
          <w:tcPr>
            <w:tcW w:w="1436" w:type="dxa"/>
          </w:tcPr>
          <w:p w:rsidR="00DD27AC" w:rsidRPr="00DD27AC" w:rsidRDefault="00DD27AC" w:rsidP="00511EBC">
            <w:pPr>
              <w:pStyle w:val="Tabletext"/>
              <w:jc w:val="center"/>
              <w:rPr>
                <w:ins w:id="875" w:author="Author" w:date="2018-06-16T11:10:00Z"/>
              </w:rPr>
            </w:pPr>
            <w:ins w:id="876" w:author="Author" w:date="2018-06-16T11:10:00Z">
              <w:r w:rsidRPr="00DD27AC">
                <w:t>30</w:t>
              </w:r>
            </w:ins>
          </w:p>
        </w:tc>
        <w:tc>
          <w:tcPr>
            <w:tcW w:w="6515" w:type="dxa"/>
          </w:tcPr>
          <w:p w:rsidR="00DD27AC" w:rsidRPr="00DD27AC" w:rsidRDefault="00DD27AC" w:rsidP="00511EBC">
            <w:pPr>
              <w:pStyle w:val="Tabletext"/>
              <w:rPr>
                <w:ins w:id="877" w:author="Author" w:date="2018-06-16T11:10:00Z"/>
                <w:lang w:val="en-US"/>
              </w:rPr>
            </w:pPr>
            <w:ins w:id="878" w:author="Author" w:date="2018-06-16T11:10:00Z">
              <w:r w:rsidRPr="00DD27AC">
                <w:rPr>
                  <w:lang w:val="en-US"/>
                </w:rPr>
                <w:t xml:space="preserve">Identity (in the </w:t>
              </w:r>
            </w:ins>
            <w:ins w:id="879" w:author="Author" w:date="2018-06-16T11:32:00Z">
              <w:r w:rsidRPr="00DD27AC">
                <w:rPr>
                  <w:lang w:val="en-US"/>
                </w:rPr>
                <w:t>MMS</w:t>
              </w:r>
            </w:ins>
            <w:ins w:id="880" w:author="Author" w:date="2018-06-16T11:10:00Z">
              <w:r w:rsidRPr="00DD27AC">
                <w:rPr>
                  <w:lang w:val="en-US"/>
                </w:rPr>
                <w:t xml:space="preserve">) of the source of the message  (see Article </w:t>
              </w:r>
              <w:r w:rsidRPr="00DD27AC">
                <w:rPr>
                  <w:b/>
                  <w:bCs/>
                  <w:lang w:val="en-US"/>
                </w:rPr>
                <w:t>19</w:t>
              </w:r>
              <w:r w:rsidRPr="00DD27AC">
                <w:rPr>
                  <w:lang w:val="en-US"/>
                </w:rPr>
                <w:t xml:space="preserve"> of the RR and Recommendation ITU</w:t>
              </w:r>
              <w:r w:rsidRPr="00DD27AC">
                <w:rPr>
                  <w:lang w:val="en-US"/>
                </w:rPr>
                <w:noBreakHyphen/>
                <w:t>R M.585)</w:t>
              </w:r>
            </w:ins>
          </w:p>
        </w:tc>
      </w:tr>
      <w:tr w:rsidR="00DD27AC" w:rsidRPr="00DD27AC" w:rsidTr="00142562">
        <w:trPr>
          <w:cantSplit/>
          <w:jc w:val="center"/>
          <w:ins w:id="881" w:author="Author" w:date="2018-06-16T11:10:00Z"/>
        </w:trPr>
        <w:tc>
          <w:tcPr>
            <w:tcW w:w="1682" w:type="dxa"/>
          </w:tcPr>
          <w:p w:rsidR="00DD27AC" w:rsidRPr="00DD27AC" w:rsidRDefault="00DD27AC" w:rsidP="00511EBC">
            <w:pPr>
              <w:pStyle w:val="Tabletext"/>
              <w:rPr>
                <w:ins w:id="882" w:author="Author" w:date="2018-06-16T11:10:00Z"/>
                <w:lang w:val="en-US" w:eastAsia="zh-CN"/>
              </w:rPr>
            </w:pPr>
            <w:ins w:id="883" w:author="Author" w:date="2018-06-16T11:10:00Z">
              <w:r w:rsidRPr="00DD27AC">
                <w:rPr>
                  <w:lang w:val="en-US"/>
                </w:rPr>
                <w:t xml:space="preserve">Type of </w:t>
              </w:r>
              <w:r w:rsidRPr="00DD27AC">
                <w:rPr>
                  <w:rFonts w:hint="eastAsia"/>
                  <w:lang w:val="en-US" w:eastAsia="zh-CN"/>
                </w:rPr>
                <w:t>AMRD</w:t>
              </w:r>
            </w:ins>
          </w:p>
        </w:tc>
        <w:tc>
          <w:tcPr>
            <w:tcW w:w="1436" w:type="dxa"/>
          </w:tcPr>
          <w:p w:rsidR="00DD27AC" w:rsidRPr="00DD27AC" w:rsidRDefault="00DD27AC" w:rsidP="00511EBC">
            <w:pPr>
              <w:pStyle w:val="Tabletext"/>
              <w:jc w:val="center"/>
              <w:rPr>
                <w:ins w:id="884" w:author="Author" w:date="2018-06-16T11:10:00Z"/>
                <w:lang w:eastAsia="zh-CN"/>
              </w:rPr>
            </w:pPr>
            <w:ins w:id="885" w:author="Author" w:date="2018-06-16T11:10:00Z">
              <w:r w:rsidRPr="00DD27AC">
                <w:rPr>
                  <w:rFonts w:hint="eastAsia"/>
                  <w:lang w:eastAsia="zh-CN"/>
                </w:rPr>
                <w:t>5</w:t>
              </w:r>
            </w:ins>
          </w:p>
        </w:tc>
        <w:tc>
          <w:tcPr>
            <w:tcW w:w="6515" w:type="dxa"/>
          </w:tcPr>
          <w:p w:rsidR="00DD27AC" w:rsidRPr="00DD27AC" w:rsidRDefault="00DD27AC" w:rsidP="00511EBC">
            <w:pPr>
              <w:pStyle w:val="Tabletext"/>
              <w:rPr>
                <w:ins w:id="886" w:author="Author" w:date="2018-06-16T11:10:00Z"/>
                <w:lang w:val="en-US" w:eastAsia="zh-CN"/>
              </w:rPr>
            </w:pPr>
            <w:ins w:id="887" w:author="Author" w:date="2018-06-16T11:10:00Z">
              <w:r w:rsidRPr="00DD27AC">
                <w:rPr>
                  <w:lang w:val="en-US"/>
                </w:rPr>
                <w:t xml:space="preserve">see Table </w:t>
              </w:r>
              <w:r w:rsidRPr="00DD27AC">
                <w:rPr>
                  <w:rFonts w:hint="eastAsia"/>
                  <w:lang w:val="en-US" w:eastAsia="zh-CN"/>
                </w:rPr>
                <w:t>84 ter</w:t>
              </w:r>
            </w:ins>
          </w:p>
        </w:tc>
      </w:tr>
      <w:tr w:rsidR="00DD27AC" w:rsidRPr="00DD27AC" w:rsidTr="00142562">
        <w:trPr>
          <w:cantSplit/>
          <w:jc w:val="center"/>
          <w:ins w:id="888" w:author="Author" w:date="2018-06-16T11:10:00Z"/>
        </w:trPr>
        <w:tc>
          <w:tcPr>
            <w:tcW w:w="1682" w:type="dxa"/>
          </w:tcPr>
          <w:p w:rsidR="00DD27AC" w:rsidRPr="00DD27AC" w:rsidRDefault="00DD27AC" w:rsidP="00511EBC">
            <w:pPr>
              <w:pStyle w:val="Tabletext"/>
              <w:rPr>
                <w:ins w:id="889" w:author="Author" w:date="2018-06-16T11:10:00Z"/>
                <w:lang w:val="en-US" w:eastAsia="zh-CN"/>
              </w:rPr>
            </w:pPr>
            <w:ins w:id="890" w:author="Author" w:date="2018-06-16T11:10:00Z">
              <w:r w:rsidRPr="00DD27AC">
                <w:rPr>
                  <w:lang w:val="en-US"/>
                </w:rPr>
                <w:t>Name of A</w:t>
              </w:r>
              <w:r w:rsidRPr="00DD27AC">
                <w:rPr>
                  <w:rFonts w:hint="eastAsia"/>
                  <w:lang w:val="en-US" w:eastAsia="zh-CN"/>
                </w:rPr>
                <w:t>MRD</w:t>
              </w:r>
            </w:ins>
          </w:p>
        </w:tc>
        <w:tc>
          <w:tcPr>
            <w:tcW w:w="1436" w:type="dxa"/>
          </w:tcPr>
          <w:p w:rsidR="00DD27AC" w:rsidRPr="00DD27AC" w:rsidRDefault="00DD27AC" w:rsidP="00511EBC">
            <w:pPr>
              <w:pStyle w:val="Tabletext"/>
              <w:jc w:val="center"/>
              <w:rPr>
                <w:ins w:id="891" w:author="Author" w:date="2018-06-16T11:10:00Z"/>
              </w:rPr>
            </w:pPr>
            <w:ins w:id="892" w:author="Author" w:date="2018-06-16T11:10:00Z">
              <w:r w:rsidRPr="00DD27AC">
                <w:rPr>
                  <w:rFonts w:hint="eastAsia"/>
                  <w:lang w:eastAsia="zh-CN"/>
                </w:rPr>
                <w:t>6</w:t>
              </w:r>
              <w:r w:rsidRPr="00DD27AC">
                <w:t>0</w:t>
              </w:r>
            </w:ins>
          </w:p>
        </w:tc>
        <w:tc>
          <w:tcPr>
            <w:tcW w:w="6515" w:type="dxa"/>
          </w:tcPr>
          <w:p w:rsidR="00DD27AC" w:rsidRPr="00DD27AC" w:rsidRDefault="00DD27AC" w:rsidP="00511EBC">
            <w:pPr>
              <w:pStyle w:val="Tabletext"/>
              <w:rPr>
                <w:ins w:id="893" w:author="Author" w:date="2018-06-16T11:10:00Z"/>
                <w:lang w:val="en-US"/>
              </w:rPr>
            </w:pPr>
            <w:ins w:id="894" w:author="Author" w:date="2018-06-16T11:10:00Z">
              <w:r w:rsidRPr="00DD27AC">
                <w:rPr>
                  <w:lang w:val="en-US"/>
                </w:rPr>
                <w:t xml:space="preserve">Maximum </w:t>
              </w:r>
              <w:r w:rsidRPr="00DD27AC">
                <w:rPr>
                  <w:rFonts w:hint="eastAsia"/>
                  <w:lang w:val="en-US" w:eastAsia="zh-CN"/>
                </w:rPr>
                <w:t>1</w:t>
              </w:r>
              <w:r w:rsidRPr="00DD27AC">
                <w:rPr>
                  <w:lang w:val="en-US"/>
                </w:rPr>
                <w:t>0 characters 6-bit ASCII, as defined in Table 47</w:t>
              </w:r>
              <w:r w:rsidRPr="00DD27AC">
                <w:rPr>
                  <w:lang w:val="en-US"/>
                </w:rPr>
                <w:br/>
                <w:t>“@@@@@@@@@@” = not available = default.</w:t>
              </w:r>
            </w:ins>
          </w:p>
        </w:tc>
      </w:tr>
      <w:tr w:rsidR="00DD27AC" w:rsidRPr="00DD27AC" w:rsidTr="00142562">
        <w:trPr>
          <w:cantSplit/>
          <w:jc w:val="center"/>
          <w:ins w:id="895" w:author="Author" w:date="2018-06-16T11:10:00Z"/>
        </w:trPr>
        <w:tc>
          <w:tcPr>
            <w:tcW w:w="1682" w:type="dxa"/>
          </w:tcPr>
          <w:p w:rsidR="00DD27AC" w:rsidRPr="00DD27AC" w:rsidRDefault="00DD27AC" w:rsidP="00511EBC">
            <w:pPr>
              <w:pStyle w:val="Tabletext"/>
              <w:rPr>
                <w:ins w:id="896" w:author="Author" w:date="2018-06-16T11:10:00Z"/>
                <w:lang w:eastAsia="zh-CN"/>
              </w:rPr>
            </w:pPr>
            <w:ins w:id="897" w:author="Author" w:date="2018-06-16T11:10:00Z">
              <w:r w:rsidRPr="00DD27AC">
                <w:rPr>
                  <w:lang w:eastAsia="zh-CN"/>
                </w:rPr>
                <w:t>D</w:t>
              </w:r>
              <w:r w:rsidRPr="00DD27AC">
                <w:rPr>
                  <w:rFonts w:hint="eastAsia"/>
                  <w:lang w:eastAsia="zh-CN"/>
                </w:rPr>
                <w:t>ynamic status</w:t>
              </w:r>
            </w:ins>
          </w:p>
        </w:tc>
        <w:tc>
          <w:tcPr>
            <w:tcW w:w="1436" w:type="dxa"/>
          </w:tcPr>
          <w:p w:rsidR="00DD27AC" w:rsidRPr="00DD27AC" w:rsidRDefault="00DD27AC" w:rsidP="00511EBC">
            <w:pPr>
              <w:pStyle w:val="Tabletext"/>
              <w:jc w:val="center"/>
              <w:rPr>
                <w:ins w:id="898" w:author="Author" w:date="2018-06-16T11:10:00Z"/>
                <w:lang w:eastAsia="zh-CN"/>
              </w:rPr>
            </w:pPr>
            <w:ins w:id="899" w:author="Author" w:date="2018-06-16T11:10:00Z">
              <w:r w:rsidRPr="00DD27AC">
                <w:rPr>
                  <w:rFonts w:hint="eastAsia"/>
                  <w:lang w:eastAsia="zh-CN"/>
                </w:rPr>
                <w:t>1</w:t>
              </w:r>
            </w:ins>
          </w:p>
        </w:tc>
        <w:tc>
          <w:tcPr>
            <w:tcW w:w="6515" w:type="dxa"/>
          </w:tcPr>
          <w:p w:rsidR="00DD27AC" w:rsidRPr="00DD27AC" w:rsidRDefault="00DD27AC" w:rsidP="00511EBC">
            <w:pPr>
              <w:pStyle w:val="Tabletext"/>
              <w:rPr>
                <w:ins w:id="900" w:author="Author" w:date="2018-06-16T11:10:00Z"/>
                <w:lang w:val="en-US" w:eastAsia="zh-CN"/>
              </w:rPr>
            </w:pPr>
            <w:ins w:id="901" w:author="Author" w:date="2018-06-16T11:10:00Z">
              <w:r w:rsidRPr="00DD27AC">
                <w:rPr>
                  <w:rFonts w:hint="eastAsia"/>
                  <w:lang w:val="en-US" w:eastAsia="zh-CN"/>
                </w:rPr>
                <w:t>0 = fixing object = default; 1 = moving object</w:t>
              </w:r>
            </w:ins>
          </w:p>
        </w:tc>
      </w:tr>
      <w:tr w:rsidR="00DD27AC" w:rsidRPr="00DD27AC" w:rsidTr="00142562">
        <w:trPr>
          <w:cantSplit/>
          <w:jc w:val="center"/>
          <w:ins w:id="902" w:author="Author" w:date="2018-06-16T11:10:00Z"/>
        </w:trPr>
        <w:tc>
          <w:tcPr>
            <w:tcW w:w="1682" w:type="dxa"/>
          </w:tcPr>
          <w:p w:rsidR="00DD27AC" w:rsidRPr="00DD27AC" w:rsidRDefault="00DD27AC" w:rsidP="00511EBC">
            <w:pPr>
              <w:pStyle w:val="Tabletext"/>
              <w:rPr>
                <w:ins w:id="903" w:author="Author" w:date="2018-06-16T11:10:00Z"/>
              </w:rPr>
            </w:pPr>
            <w:ins w:id="904" w:author="Author" w:date="2018-06-16T11:10:00Z">
              <w:r w:rsidRPr="00DD27AC">
                <w:t>Position accuracy</w:t>
              </w:r>
            </w:ins>
          </w:p>
        </w:tc>
        <w:tc>
          <w:tcPr>
            <w:tcW w:w="1436" w:type="dxa"/>
          </w:tcPr>
          <w:p w:rsidR="00DD27AC" w:rsidRPr="00DD27AC" w:rsidRDefault="00DD27AC" w:rsidP="00511EBC">
            <w:pPr>
              <w:pStyle w:val="Tabletext"/>
              <w:jc w:val="center"/>
              <w:rPr>
                <w:ins w:id="905" w:author="Author" w:date="2018-06-16T11:10:00Z"/>
              </w:rPr>
            </w:pPr>
            <w:ins w:id="906" w:author="Author" w:date="2018-06-16T11:10:00Z">
              <w:r w:rsidRPr="00DD27AC">
                <w:t>1</w:t>
              </w:r>
            </w:ins>
          </w:p>
        </w:tc>
        <w:tc>
          <w:tcPr>
            <w:tcW w:w="6515" w:type="dxa"/>
          </w:tcPr>
          <w:p w:rsidR="00DD27AC" w:rsidRPr="00DD27AC" w:rsidRDefault="00DD27AC" w:rsidP="00511EBC">
            <w:pPr>
              <w:pStyle w:val="Tabletext"/>
              <w:rPr>
                <w:ins w:id="907" w:author="Author" w:date="2018-06-16T11:10:00Z"/>
                <w:lang w:val="en-US"/>
              </w:rPr>
            </w:pPr>
            <w:ins w:id="908" w:author="Author" w:date="2018-06-16T11:10:00Z">
              <w:r w:rsidRPr="00DD27AC">
                <w:rPr>
                  <w:lang w:val="en-US"/>
                </w:rPr>
                <w:t>1 = high (</w:t>
              </w:r>
              <w:r w:rsidRPr="00DD27AC">
                <w:sym w:font="Symbol" w:char="F0A3"/>
              </w:r>
              <w:r w:rsidRPr="00DD27AC">
                <w:rPr>
                  <w:lang w:val="en-US"/>
                </w:rPr>
                <w:t xml:space="preserve">10 m) </w:t>
              </w:r>
              <w:r w:rsidRPr="00DD27AC">
                <w:rPr>
                  <w:lang w:val="en-US"/>
                </w:rPr>
                <w:br/>
                <w:t>0 = low (&gt;10 m)</w:t>
              </w:r>
              <w:r w:rsidRPr="00DD27AC">
                <w:rPr>
                  <w:lang w:val="en-US"/>
                </w:rPr>
                <w:br/>
                <w:t>0 = default</w:t>
              </w:r>
              <w:r w:rsidRPr="00DD27AC">
                <w:rPr>
                  <w:lang w:val="en-US"/>
                </w:rPr>
                <w:br/>
                <w:t>The PA flag should be determined in accordance with Table 50</w:t>
              </w:r>
            </w:ins>
          </w:p>
        </w:tc>
      </w:tr>
      <w:tr w:rsidR="00DD27AC" w:rsidRPr="00DD27AC" w:rsidTr="00142562">
        <w:trPr>
          <w:cantSplit/>
          <w:jc w:val="center"/>
          <w:ins w:id="909" w:author="Author" w:date="2018-06-16T11:10:00Z"/>
        </w:trPr>
        <w:tc>
          <w:tcPr>
            <w:tcW w:w="1682" w:type="dxa"/>
          </w:tcPr>
          <w:p w:rsidR="00DD27AC" w:rsidRPr="00DD27AC" w:rsidRDefault="00DD27AC" w:rsidP="00511EBC">
            <w:pPr>
              <w:pStyle w:val="Tabletext"/>
              <w:rPr>
                <w:ins w:id="910" w:author="Author" w:date="2018-06-16T11:10:00Z"/>
              </w:rPr>
            </w:pPr>
            <w:ins w:id="911" w:author="Author" w:date="2018-06-16T11:10:00Z">
              <w:r w:rsidRPr="00DD27AC">
                <w:t xml:space="preserve">Longitude </w:t>
              </w:r>
            </w:ins>
          </w:p>
        </w:tc>
        <w:tc>
          <w:tcPr>
            <w:tcW w:w="1436" w:type="dxa"/>
          </w:tcPr>
          <w:p w:rsidR="00DD27AC" w:rsidRPr="00DD27AC" w:rsidRDefault="00DD27AC" w:rsidP="00511EBC">
            <w:pPr>
              <w:pStyle w:val="Tabletext"/>
              <w:jc w:val="center"/>
              <w:rPr>
                <w:ins w:id="912" w:author="Author" w:date="2018-06-16T11:10:00Z"/>
              </w:rPr>
            </w:pPr>
            <w:ins w:id="913" w:author="Author" w:date="2018-06-16T11:10:00Z">
              <w:r w:rsidRPr="00DD27AC">
                <w:t>28</w:t>
              </w:r>
            </w:ins>
          </w:p>
        </w:tc>
        <w:tc>
          <w:tcPr>
            <w:tcW w:w="6515" w:type="dxa"/>
          </w:tcPr>
          <w:p w:rsidR="00DD27AC" w:rsidRPr="00DD27AC" w:rsidRDefault="00DD27AC" w:rsidP="00511EBC">
            <w:pPr>
              <w:pStyle w:val="Tabletext"/>
              <w:rPr>
                <w:ins w:id="914" w:author="Author" w:date="2018-06-16T11:10:00Z"/>
                <w:lang w:val="en-US"/>
              </w:rPr>
            </w:pPr>
            <w:ins w:id="915" w:author="Author" w:date="2018-06-16T11:10:00Z">
              <w:r w:rsidRPr="00DD27AC">
                <w:rPr>
                  <w:lang w:val="en-US"/>
                </w:rPr>
                <w:t xml:space="preserve">Longitude in 1/10 000 min of position of an </w:t>
              </w:r>
              <w:r w:rsidRPr="00DD27AC">
                <w:rPr>
                  <w:rFonts w:hint="eastAsia"/>
                  <w:lang w:val="en-US" w:eastAsia="zh-CN"/>
                </w:rPr>
                <w:t>AMRD</w:t>
              </w:r>
              <w:r w:rsidRPr="00DD27AC">
                <w:rPr>
                  <w:lang w:val="en-US"/>
                </w:rPr>
                <w:t xml:space="preserve"> (</w:t>
              </w:r>
              <w:r w:rsidRPr="00DD27AC">
                <w:sym w:font="Symbol" w:char="F0B1"/>
              </w:r>
              <w:r w:rsidRPr="00DD27AC">
                <w:rPr>
                  <w:lang w:val="en-US"/>
                </w:rPr>
                <w:t>180°, East = positive, West = negative</w:t>
              </w:r>
              <w:r w:rsidRPr="00DD27AC">
                <w:rPr>
                  <w:lang w:val="en-US"/>
                </w:rPr>
                <w:br/>
                <w:t>181 = (6791AC0</w:t>
              </w:r>
              <w:r w:rsidRPr="00DD27AC">
                <w:rPr>
                  <w:vertAlign w:val="subscript"/>
                  <w:lang w:val="en-US"/>
                </w:rPr>
                <w:t>h</w:t>
              </w:r>
              <w:r w:rsidRPr="00DD27AC">
                <w:rPr>
                  <w:lang w:val="en-US"/>
                </w:rPr>
                <w:t>) = not available = default)</w:t>
              </w:r>
            </w:ins>
          </w:p>
        </w:tc>
      </w:tr>
      <w:tr w:rsidR="00DD27AC" w:rsidRPr="00DD27AC" w:rsidTr="00142562">
        <w:trPr>
          <w:cantSplit/>
          <w:jc w:val="center"/>
          <w:ins w:id="916" w:author="Author" w:date="2018-06-16T11:10:00Z"/>
        </w:trPr>
        <w:tc>
          <w:tcPr>
            <w:tcW w:w="1682" w:type="dxa"/>
          </w:tcPr>
          <w:p w:rsidR="00DD27AC" w:rsidRPr="00DD27AC" w:rsidRDefault="00DD27AC" w:rsidP="00511EBC">
            <w:pPr>
              <w:pStyle w:val="Tabletext"/>
              <w:rPr>
                <w:ins w:id="917" w:author="Author" w:date="2018-06-16T11:10:00Z"/>
              </w:rPr>
            </w:pPr>
            <w:ins w:id="918" w:author="Author" w:date="2018-06-16T11:10:00Z">
              <w:r w:rsidRPr="00DD27AC">
                <w:t>Latitude</w:t>
              </w:r>
            </w:ins>
          </w:p>
        </w:tc>
        <w:tc>
          <w:tcPr>
            <w:tcW w:w="1436" w:type="dxa"/>
          </w:tcPr>
          <w:p w:rsidR="00DD27AC" w:rsidRPr="00DD27AC" w:rsidRDefault="00DD27AC" w:rsidP="00511EBC">
            <w:pPr>
              <w:pStyle w:val="Tabletext"/>
              <w:jc w:val="center"/>
              <w:rPr>
                <w:ins w:id="919" w:author="Author" w:date="2018-06-16T11:10:00Z"/>
              </w:rPr>
            </w:pPr>
            <w:ins w:id="920" w:author="Author" w:date="2018-06-16T11:10:00Z">
              <w:r w:rsidRPr="00DD27AC">
                <w:t>27</w:t>
              </w:r>
            </w:ins>
          </w:p>
        </w:tc>
        <w:tc>
          <w:tcPr>
            <w:tcW w:w="6515" w:type="dxa"/>
          </w:tcPr>
          <w:p w:rsidR="00DD27AC" w:rsidRPr="00DD27AC" w:rsidRDefault="00DD27AC" w:rsidP="00511EBC">
            <w:pPr>
              <w:pStyle w:val="Tabletext"/>
              <w:rPr>
                <w:ins w:id="921" w:author="Author" w:date="2018-06-16T11:10:00Z"/>
                <w:lang w:val="en-US"/>
              </w:rPr>
            </w:pPr>
            <w:ins w:id="922" w:author="Author" w:date="2018-06-16T11:10:00Z">
              <w:r w:rsidRPr="00DD27AC">
                <w:rPr>
                  <w:lang w:val="en-US"/>
                </w:rPr>
                <w:t xml:space="preserve">Latitude in 1/10 000 min of an </w:t>
              </w:r>
              <w:r w:rsidRPr="00DD27AC">
                <w:rPr>
                  <w:rFonts w:hint="eastAsia"/>
                  <w:lang w:val="en-US" w:eastAsia="zh-CN"/>
                </w:rPr>
                <w:t>AMRD</w:t>
              </w:r>
              <w:r w:rsidRPr="00DD27AC">
                <w:rPr>
                  <w:lang w:val="en-US"/>
                </w:rPr>
                <w:t xml:space="preserve"> (</w:t>
              </w:r>
              <w:r w:rsidRPr="00DD27AC">
                <w:sym w:font="Symbol" w:char="F0B1"/>
              </w:r>
              <w:r w:rsidRPr="00DD27AC">
                <w:rPr>
                  <w:lang w:val="en-US"/>
                </w:rPr>
                <w:t>90°, North = positive, South = negative</w:t>
              </w:r>
              <w:r w:rsidRPr="00DD27AC">
                <w:rPr>
                  <w:lang w:val="en-US"/>
                </w:rPr>
                <w:br/>
                <w:t>91 = (3412140</w:t>
              </w:r>
              <w:r w:rsidRPr="00DD27AC">
                <w:rPr>
                  <w:vertAlign w:val="subscript"/>
                  <w:lang w:val="en-US"/>
                </w:rPr>
                <w:t>h</w:t>
              </w:r>
              <w:r w:rsidRPr="00DD27AC">
                <w:rPr>
                  <w:lang w:val="en-US"/>
                </w:rPr>
                <w:t>) = not available = default)</w:t>
              </w:r>
            </w:ins>
          </w:p>
        </w:tc>
      </w:tr>
      <w:tr w:rsidR="00DD27AC" w:rsidRPr="00DD27AC" w:rsidTr="00142562">
        <w:trPr>
          <w:cantSplit/>
          <w:jc w:val="center"/>
          <w:ins w:id="923" w:author="Author" w:date="2018-06-16T11:10:00Z"/>
        </w:trPr>
        <w:tc>
          <w:tcPr>
            <w:tcW w:w="1682" w:type="dxa"/>
          </w:tcPr>
          <w:p w:rsidR="00DD27AC" w:rsidRPr="00DD27AC" w:rsidRDefault="00DD27AC" w:rsidP="00511EBC">
            <w:pPr>
              <w:pStyle w:val="Tabletext"/>
              <w:rPr>
                <w:ins w:id="924" w:author="Author" w:date="2018-06-16T11:10:00Z"/>
              </w:rPr>
            </w:pPr>
            <w:ins w:id="925" w:author="Author" w:date="2018-06-16T11:10:00Z">
              <w:r w:rsidRPr="00DD27AC">
                <w:t>Time stamp</w:t>
              </w:r>
            </w:ins>
          </w:p>
        </w:tc>
        <w:tc>
          <w:tcPr>
            <w:tcW w:w="1436" w:type="dxa"/>
          </w:tcPr>
          <w:p w:rsidR="00DD27AC" w:rsidRPr="00DD27AC" w:rsidRDefault="00DD27AC" w:rsidP="00511EBC">
            <w:pPr>
              <w:pStyle w:val="Tabletext"/>
              <w:jc w:val="center"/>
              <w:rPr>
                <w:ins w:id="926" w:author="Author" w:date="2018-06-16T11:10:00Z"/>
                <w:lang w:eastAsia="zh-CN"/>
              </w:rPr>
            </w:pPr>
            <w:ins w:id="927" w:author="Author" w:date="2018-06-16T11:10:00Z">
              <w:r w:rsidRPr="00DD27AC">
                <w:t>6</w:t>
              </w:r>
            </w:ins>
          </w:p>
        </w:tc>
        <w:tc>
          <w:tcPr>
            <w:tcW w:w="6515" w:type="dxa"/>
          </w:tcPr>
          <w:p w:rsidR="00DD27AC" w:rsidRPr="00DD27AC" w:rsidRDefault="00DD27AC" w:rsidP="00511EBC">
            <w:pPr>
              <w:pStyle w:val="Tabletext"/>
              <w:rPr>
                <w:ins w:id="928" w:author="Author" w:date="2018-06-16T11:10:00Z"/>
                <w:lang w:val="en-US"/>
              </w:rPr>
            </w:pPr>
            <w:ins w:id="929" w:author="Author" w:date="2018-06-16T11:10:00Z">
              <w:r w:rsidRPr="00DD27AC">
                <w:rPr>
                  <w:lang w:val="en-US"/>
                </w:rPr>
                <w: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t>
              </w:r>
            </w:ins>
          </w:p>
        </w:tc>
      </w:tr>
      <w:tr w:rsidR="00DD27AC" w:rsidRPr="00DD27AC" w:rsidTr="00142562">
        <w:trPr>
          <w:cantSplit/>
          <w:jc w:val="center"/>
          <w:ins w:id="930" w:author="Author" w:date="2018-06-16T11:10:00Z"/>
        </w:trPr>
        <w:tc>
          <w:tcPr>
            <w:tcW w:w="1682" w:type="dxa"/>
          </w:tcPr>
          <w:p w:rsidR="00DD27AC" w:rsidRPr="00DD27AC" w:rsidRDefault="00DD27AC" w:rsidP="00511EBC">
            <w:pPr>
              <w:pStyle w:val="Tabletext"/>
              <w:rPr>
                <w:ins w:id="931" w:author="Author" w:date="2018-06-16T11:10:00Z"/>
              </w:rPr>
            </w:pPr>
            <w:ins w:id="932" w:author="Author" w:date="2018-06-16T11:10:00Z">
              <w:r w:rsidRPr="00DD27AC">
                <w:t>RAIM-flag</w:t>
              </w:r>
            </w:ins>
          </w:p>
        </w:tc>
        <w:tc>
          <w:tcPr>
            <w:tcW w:w="1436" w:type="dxa"/>
          </w:tcPr>
          <w:p w:rsidR="00DD27AC" w:rsidRPr="00DD27AC" w:rsidRDefault="00DD27AC" w:rsidP="00511EBC">
            <w:pPr>
              <w:pStyle w:val="Tabletext"/>
              <w:jc w:val="center"/>
              <w:rPr>
                <w:ins w:id="933" w:author="Author" w:date="2018-06-16T11:10:00Z"/>
              </w:rPr>
            </w:pPr>
            <w:ins w:id="934" w:author="Author" w:date="2018-06-16T11:10:00Z">
              <w:r w:rsidRPr="00DD27AC">
                <w:t>1</w:t>
              </w:r>
            </w:ins>
          </w:p>
        </w:tc>
        <w:tc>
          <w:tcPr>
            <w:tcW w:w="6515" w:type="dxa"/>
          </w:tcPr>
          <w:p w:rsidR="00DD27AC" w:rsidRPr="00DD27AC" w:rsidRDefault="00DD27AC" w:rsidP="00511EBC">
            <w:pPr>
              <w:pStyle w:val="Tabletext"/>
              <w:rPr>
                <w:ins w:id="935" w:author="Author" w:date="2018-06-16T11:10:00Z"/>
                <w:lang w:val="en-US"/>
              </w:rPr>
            </w:pPr>
            <w:ins w:id="936" w:author="Author" w:date="2018-06-16T11:10:00Z">
              <w:r w:rsidRPr="00DD27AC">
                <w:rPr>
                  <w:lang w:val="en-US"/>
                </w:rPr>
                <w:t>RAIM (Receiver autonomous integrity monitoring) flag of electronic position fixing device; 0 = RAIM not in use = default; 1 = RAIM in use see Table 50</w:t>
              </w:r>
            </w:ins>
          </w:p>
        </w:tc>
      </w:tr>
      <w:tr w:rsidR="00DD27AC" w:rsidRPr="00DD27AC" w:rsidTr="00142562">
        <w:trPr>
          <w:cantSplit/>
          <w:jc w:val="center"/>
          <w:ins w:id="937" w:author="Author" w:date="2018-06-16T11:10:00Z"/>
        </w:trPr>
        <w:tc>
          <w:tcPr>
            <w:tcW w:w="1682" w:type="dxa"/>
          </w:tcPr>
          <w:p w:rsidR="00DD27AC" w:rsidRPr="00DD27AC" w:rsidRDefault="00DD27AC" w:rsidP="00511EBC">
            <w:pPr>
              <w:pStyle w:val="Tabletext"/>
              <w:rPr>
                <w:ins w:id="938" w:author="Author" w:date="2018-06-16T11:10:00Z"/>
              </w:rPr>
            </w:pPr>
            <w:ins w:id="939" w:author="Author" w:date="2018-06-16T11:10:00Z">
              <w:r w:rsidRPr="00DD27AC">
                <w:t>Spare</w:t>
              </w:r>
            </w:ins>
          </w:p>
        </w:tc>
        <w:tc>
          <w:tcPr>
            <w:tcW w:w="1436" w:type="dxa"/>
          </w:tcPr>
          <w:p w:rsidR="00DD27AC" w:rsidRPr="00DD27AC" w:rsidRDefault="00DD27AC" w:rsidP="00511EBC">
            <w:pPr>
              <w:pStyle w:val="Tabletext"/>
              <w:jc w:val="center"/>
              <w:rPr>
                <w:ins w:id="940" w:author="Author" w:date="2018-06-16T11:10:00Z"/>
                <w:lang w:eastAsia="zh-CN"/>
              </w:rPr>
            </w:pPr>
            <w:ins w:id="941" w:author="Author" w:date="2018-06-16T11:10:00Z">
              <w:r w:rsidRPr="00DD27AC">
                <w:rPr>
                  <w:rFonts w:hint="eastAsia"/>
                  <w:lang w:eastAsia="zh-CN"/>
                </w:rPr>
                <w:t>1</w:t>
              </w:r>
            </w:ins>
          </w:p>
        </w:tc>
        <w:tc>
          <w:tcPr>
            <w:tcW w:w="6515" w:type="dxa"/>
          </w:tcPr>
          <w:p w:rsidR="00DD27AC" w:rsidRPr="00DD27AC" w:rsidRDefault="00DD27AC" w:rsidP="00511EBC">
            <w:pPr>
              <w:pStyle w:val="Tabletext"/>
              <w:rPr>
                <w:ins w:id="942" w:author="Author" w:date="2018-06-16T11:10:00Z"/>
              </w:rPr>
            </w:pPr>
            <w:ins w:id="943" w:author="Author" w:date="2018-06-16T11:10:00Z">
              <w:r w:rsidRPr="00DD27AC">
                <w:rPr>
                  <w:lang w:val="en-US"/>
                </w:rPr>
                <w:t xml:space="preserve">Spare. Not used. Should be set to zero. </w:t>
              </w:r>
              <w:r w:rsidRPr="00DD27AC">
                <w:t>Reserved for future use</w:t>
              </w:r>
            </w:ins>
          </w:p>
        </w:tc>
      </w:tr>
      <w:tr w:rsidR="00DD27AC" w:rsidRPr="00DD27AC" w:rsidTr="00142562">
        <w:trPr>
          <w:cantSplit/>
          <w:jc w:val="center"/>
          <w:ins w:id="944" w:author="Author" w:date="2018-06-16T11:10:00Z"/>
        </w:trPr>
        <w:tc>
          <w:tcPr>
            <w:tcW w:w="1682" w:type="dxa"/>
          </w:tcPr>
          <w:p w:rsidR="00DD27AC" w:rsidRPr="00DD27AC" w:rsidRDefault="00DD27AC" w:rsidP="00511EBC">
            <w:pPr>
              <w:pStyle w:val="Tabletext"/>
              <w:rPr>
                <w:ins w:id="945" w:author="Author" w:date="2018-06-16T11:10:00Z"/>
              </w:rPr>
            </w:pPr>
            <w:ins w:id="946" w:author="Author" w:date="2018-06-16T11:10:00Z">
              <w:r w:rsidRPr="00DD27AC">
                <w:t>Number of bits</w:t>
              </w:r>
            </w:ins>
          </w:p>
        </w:tc>
        <w:tc>
          <w:tcPr>
            <w:tcW w:w="1436" w:type="dxa"/>
          </w:tcPr>
          <w:p w:rsidR="00DD27AC" w:rsidRPr="00DD27AC" w:rsidRDefault="00DD27AC" w:rsidP="00511EBC">
            <w:pPr>
              <w:pStyle w:val="Tabletext"/>
              <w:jc w:val="center"/>
              <w:rPr>
                <w:ins w:id="947" w:author="Author" w:date="2018-06-16T11:10:00Z"/>
                <w:lang w:eastAsia="zh-CN"/>
              </w:rPr>
            </w:pPr>
            <w:ins w:id="948" w:author="Author" w:date="2018-06-16T11:10:00Z">
              <w:r w:rsidRPr="00DD27AC">
                <w:rPr>
                  <w:rFonts w:hint="eastAsia"/>
                  <w:lang w:eastAsia="zh-CN"/>
                </w:rPr>
                <w:t>168</w:t>
              </w:r>
            </w:ins>
          </w:p>
        </w:tc>
        <w:tc>
          <w:tcPr>
            <w:tcW w:w="6515" w:type="dxa"/>
          </w:tcPr>
          <w:p w:rsidR="00DD27AC" w:rsidRPr="00DD27AC" w:rsidRDefault="00DD27AC" w:rsidP="00511EBC">
            <w:pPr>
              <w:pStyle w:val="Tabletext"/>
              <w:rPr>
                <w:ins w:id="949" w:author="Author" w:date="2018-06-16T11:10:00Z"/>
              </w:rPr>
            </w:pPr>
            <w:ins w:id="950" w:author="Author" w:date="2018-06-16T11:10:00Z">
              <w:r w:rsidRPr="00DD27AC">
                <w:t>Occupies one slots</w:t>
              </w:r>
            </w:ins>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ins w:id="951" w:author="Author" w:date="2018-06-16T11:10:00Z"/>
          <w:sz w:val="20"/>
          <w:lang w:val="en-US"/>
        </w:rPr>
      </w:pPr>
    </w:p>
    <w:p w:rsidR="00DD27AC" w:rsidRPr="00DD27AC" w:rsidRDefault="00DD27AC" w:rsidP="00DD27AC">
      <w:pPr>
        <w:tabs>
          <w:tab w:val="clear" w:pos="1134"/>
          <w:tab w:val="clear" w:pos="1871"/>
          <w:tab w:val="clear" w:pos="2268"/>
        </w:tabs>
        <w:overflowPunct/>
        <w:autoSpaceDE/>
        <w:autoSpaceDN/>
        <w:adjustRightInd/>
        <w:spacing w:before="0"/>
        <w:textAlignment w:val="auto"/>
        <w:rPr>
          <w:ins w:id="952" w:author="Author" w:date="2018-06-16T11:10:00Z"/>
          <w:caps/>
          <w:sz w:val="20"/>
          <w:lang w:val="en-US"/>
        </w:rPr>
      </w:pPr>
      <w:ins w:id="953" w:author="Author" w:date="2018-06-16T11:10:00Z">
        <w:r w:rsidRPr="00DD27AC">
          <w:rPr>
            <w:caps/>
            <w:sz w:val="20"/>
            <w:lang w:val="en-US"/>
          </w:rPr>
          <w:br w:type="page"/>
        </w:r>
      </w:ins>
    </w:p>
    <w:p w:rsidR="00DD27AC" w:rsidRPr="00DD27AC" w:rsidRDefault="00DD27AC" w:rsidP="00511EBC">
      <w:pPr>
        <w:pStyle w:val="TableNo"/>
        <w:rPr>
          <w:ins w:id="954" w:author="Author" w:date="2018-06-16T11:10:00Z"/>
          <w:lang w:val="en-US" w:eastAsia="zh-CN"/>
        </w:rPr>
      </w:pPr>
      <w:ins w:id="955" w:author="Author" w:date="2018-06-16T11:10:00Z">
        <w:r w:rsidRPr="00DD27AC">
          <w:rPr>
            <w:lang w:val="en-US"/>
          </w:rPr>
          <w:lastRenderedPageBreak/>
          <w:t xml:space="preserve">TABLE </w:t>
        </w:r>
        <w:r w:rsidRPr="00DD27AC">
          <w:rPr>
            <w:rFonts w:hint="eastAsia"/>
            <w:lang w:val="en-US" w:eastAsia="zh-CN"/>
          </w:rPr>
          <w:t>84</w:t>
        </w:r>
        <w:r w:rsidR="00511EBC" w:rsidRPr="00511EBC">
          <w:rPr>
            <w:i/>
            <w:iCs/>
            <w:caps w:val="0"/>
            <w:lang w:val="en-US" w:eastAsia="zh-CN"/>
          </w:rPr>
          <w:t>ter</w:t>
        </w:r>
      </w:ins>
    </w:p>
    <w:tbl>
      <w:tblPr>
        <w:tblW w:w="7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3"/>
        <w:gridCol w:w="1676"/>
        <w:gridCol w:w="4699"/>
      </w:tblGrid>
      <w:tr w:rsidR="00DD27AC" w:rsidRPr="00DD27AC" w:rsidTr="00142562">
        <w:trPr>
          <w:jc w:val="center"/>
          <w:ins w:id="956" w:author="Author" w:date="2018-06-16T11:10:00Z"/>
        </w:trPr>
        <w:tc>
          <w:tcPr>
            <w:tcW w:w="1323" w:type="dxa"/>
            <w:shd w:val="clear" w:color="auto" w:fill="FFFFFF"/>
          </w:tcPr>
          <w:p w:rsidR="00DD27AC" w:rsidRPr="00DD27AC" w:rsidRDefault="00DD27AC" w:rsidP="00511EBC">
            <w:pPr>
              <w:pStyle w:val="Tablehead"/>
              <w:rPr>
                <w:ins w:id="957" w:author="Author" w:date="2018-06-16T11:10:00Z"/>
              </w:rPr>
            </w:pPr>
            <w:ins w:id="958" w:author="Author" w:date="2018-06-16T11:10:00Z">
              <w:r w:rsidRPr="00DD27AC">
                <w:t>Code</w:t>
              </w:r>
            </w:ins>
          </w:p>
        </w:tc>
        <w:tc>
          <w:tcPr>
            <w:tcW w:w="1676" w:type="dxa"/>
            <w:shd w:val="clear" w:color="auto" w:fill="FFFFFF"/>
          </w:tcPr>
          <w:p w:rsidR="00DD27AC" w:rsidRPr="00DD27AC" w:rsidRDefault="00DD27AC" w:rsidP="00511EBC">
            <w:pPr>
              <w:pStyle w:val="Tablehead"/>
              <w:rPr>
                <w:ins w:id="959" w:author="Author" w:date="2018-06-16T11:10:00Z"/>
                <w:lang w:eastAsia="zh-CN"/>
              </w:rPr>
            </w:pPr>
            <w:ins w:id="960" w:author="Author" w:date="2018-06-16T11:10:00Z">
              <w:r w:rsidRPr="00DD27AC">
                <w:rPr>
                  <w:lang w:eastAsia="zh-CN"/>
                </w:rPr>
                <w:t>G</w:t>
              </w:r>
              <w:r w:rsidRPr="00DD27AC">
                <w:rPr>
                  <w:rFonts w:hint="eastAsia"/>
                  <w:lang w:eastAsia="zh-CN"/>
                </w:rPr>
                <w:t>eneral group</w:t>
              </w:r>
            </w:ins>
          </w:p>
        </w:tc>
        <w:tc>
          <w:tcPr>
            <w:tcW w:w="4699" w:type="dxa"/>
            <w:shd w:val="clear" w:color="auto" w:fill="FFFFFF"/>
          </w:tcPr>
          <w:p w:rsidR="00DD27AC" w:rsidRPr="00DD27AC" w:rsidRDefault="00DD27AC" w:rsidP="00511EBC">
            <w:pPr>
              <w:pStyle w:val="Tablehead"/>
              <w:rPr>
                <w:ins w:id="961" w:author="Author" w:date="2018-06-16T11:10:00Z"/>
              </w:rPr>
            </w:pPr>
            <w:ins w:id="962" w:author="Author" w:date="2018-06-16T11:10:00Z">
              <w:r w:rsidRPr="00DD27AC">
                <w:t>Definition</w:t>
              </w:r>
            </w:ins>
          </w:p>
        </w:tc>
      </w:tr>
      <w:tr w:rsidR="00DD27AC" w:rsidRPr="00DD27AC" w:rsidTr="00142562">
        <w:trPr>
          <w:jc w:val="center"/>
          <w:ins w:id="963" w:author="Author" w:date="2018-06-16T11:10:00Z"/>
        </w:trPr>
        <w:tc>
          <w:tcPr>
            <w:tcW w:w="1323" w:type="dxa"/>
          </w:tcPr>
          <w:p w:rsidR="00DD27AC" w:rsidRPr="00DD27AC" w:rsidRDefault="00DD27AC" w:rsidP="00511EBC">
            <w:pPr>
              <w:pStyle w:val="Tabletext"/>
              <w:rPr>
                <w:ins w:id="964" w:author="Author" w:date="2018-06-16T11:10:00Z"/>
              </w:rPr>
            </w:pPr>
            <w:ins w:id="965" w:author="Author" w:date="2018-06-16T11:10:00Z">
              <w:r w:rsidRPr="00DD27AC">
                <w:t>0</w:t>
              </w:r>
            </w:ins>
          </w:p>
        </w:tc>
        <w:tc>
          <w:tcPr>
            <w:tcW w:w="1676" w:type="dxa"/>
          </w:tcPr>
          <w:p w:rsidR="00DD27AC" w:rsidRPr="00DD27AC" w:rsidRDefault="00DD27AC" w:rsidP="00511EBC">
            <w:pPr>
              <w:pStyle w:val="Tabletext"/>
              <w:jc w:val="center"/>
              <w:rPr>
                <w:ins w:id="966" w:author="Author" w:date="2018-06-16T11:10:00Z"/>
                <w:lang w:val="en-US" w:eastAsia="zh-CN"/>
              </w:rPr>
            </w:pPr>
          </w:p>
        </w:tc>
        <w:tc>
          <w:tcPr>
            <w:tcW w:w="4699" w:type="dxa"/>
          </w:tcPr>
          <w:p w:rsidR="00DD27AC" w:rsidRPr="00DD27AC" w:rsidRDefault="00DD27AC" w:rsidP="00511EBC">
            <w:pPr>
              <w:pStyle w:val="Tabletext"/>
              <w:rPr>
                <w:ins w:id="967" w:author="Author" w:date="2018-06-16T11:10:00Z"/>
                <w:lang w:val="en-US"/>
              </w:rPr>
            </w:pPr>
            <w:ins w:id="968" w:author="Author" w:date="2018-06-16T11:10:00Z">
              <w:r w:rsidRPr="00DD27AC">
                <w:rPr>
                  <w:lang w:val="en-US"/>
                </w:rPr>
                <w:t>Default, not specified</w:t>
              </w:r>
            </w:ins>
          </w:p>
        </w:tc>
      </w:tr>
      <w:tr w:rsidR="00DD27AC" w:rsidRPr="00DD27AC" w:rsidTr="00142562">
        <w:trPr>
          <w:jc w:val="center"/>
          <w:ins w:id="969" w:author="Author" w:date="2018-06-16T11:10:00Z"/>
        </w:trPr>
        <w:tc>
          <w:tcPr>
            <w:tcW w:w="1323" w:type="dxa"/>
          </w:tcPr>
          <w:p w:rsidR="00DD27AC" w:rsidRPr="00DD27AC" w:rsidRDefault="00DD27AC" w:rsidP="00511EBC">
            <w:pPr>
              <w:pStyle w:val="Tabletext"/>
              <w:rPr>
                <w:ins w:id="970" w:author="Author" w:date="2018-06-16T11:10:00Z"/>
              </w:rPr>
            </w:pPr>
            <w:ins w:id="971" w:author="Author" w:date="2018-06-16T11:10:00Z">
              <w:r w:rsidRPr="00DD27AC">
                <w:t>1</w:t>
              </w:r>
            </w:ins>
          </w:p>
        </w:tc>
        <w:tc>
          <w:tcPr>
            <w:tcW w:w="1676" w:type="dxa"/>
          </w:tcPr>
          <w:p w:rsidR="00DD27AC" w:rsidRPr="00DD27AC" w:rsidRDefault="00DD27AC" w:rsidP="00511EBC">
            <w:pPr>
              <w:pStyle w:val="Tabletext"/>
              <w:jc w:val="center"/>
              <w:rPr>
                <w:ins w:id="972" w:author="Author" w:date="2018-06-16T11:10:00Z"/>
                <w:lang w:eastAsia="zh-CN"/>
              </w:rPr>
            </w:pPr>
            <w:ins w:id="973" w:author="Author" w:date="2018-06-16T11:10:00Z">
              <w:r w:rsidRPr="00DD27AC">
                <w:rPr>
                  <w:rFonts w:hint="eastAsia"/>
                  <w:lang w:val="en-US" w:eastAsia="zh-CN"/>
                </w:rPr>
                <w:t>A</w:t>
              </w:r>
            </w:ins>
          </w:p>
        </w:tc>
        <w:tc>
          <w:tcPr>
            <w:tcW w:w="4699" w:type="dxa"/>
          </w:tcPr>
          <w:p w:rsidR="00DD27AC" w:rsidRPr="00DD27AC" w:rsidRDefault="00DD27AC" w:rsidP="00511EBC">
            <w:pPr>
              <w:pStyle w:val="Tabletext"/>
              <w:rPr>
                <w:ins w:id="974" w:author="Author" w:date="2018-06-16T11:10:00Z"/>
                <w:lang w:eastAsia="zh-CN"/>
              </w:rPr>
            </w:pPr>
            <w:ins w:id="975" w:author="Author" w:date="2018-06-16T11:10:00Z">
              <w:r w:rsidRPr="00DD27AC">
                <w:rPr>
                  <w:lang w:eastAsia="zh-CN"/>
                </w:rPr>
                <w:t>F</w:t>
              </w:r>
              <w:r w:rsidRPr="00DD27AC">
                <w:rPr>
                  <w:rFonts w:hint="eastAsia"/>
                  <w:lang w:eastAsia="zh-CN"/>
                </w:rPr>
                <w:t>ishing net indicator</w:t>
              </w:r>
            </w:ins>
          </w:p>
        </w:tc>
      </w:tr>
      <w:tr w:rsidR="00DD27AC" w:rsidRPr="00DD27AC" w:rsidTr="00142562">
        <w:trPr>
          <w:jc w:val="center"/>
          <w:ins w:id="976" w:author="Author" w:date="2018-06-16T11:10:00Z"/>
        </w:trPr>
        <w:tc>
          <w:tcPr>
            <w:tcW w:w="1323" w:type="dxa"/>
          </w:tcPr>
          <w:p w:rsidR="00DD27AC" w:rsidRPr="00DD27AC" w:rsidRDefault="00DD27AC" w:rsidP="00511EBC">
            <w:pPr>
              <w:pStyle w:val="Tabletext"/>
              <w:rPr>
                <w:ins w:id="977" w:author="Author" w:date="2018-06-16T11:10:00Z"/>
              </w:rPr>
            </w:pPr>
            <w:ins w:id="978" w:author="Author" w:date="2018-06-16T11:10:00Z">
              <w:r w:rsidRPr="00DD27AC">
                <w:t>2</w:t>
              </w:r>
            </w:ins>
          </w:p>
        </w:tc>
        <w:tc>
          <w:tcPr>
            <w:tcW w:w="1676" w:type="dxa"/>
          </w:tcPr>
          <w:p w:rsidR="00DD27AC" w:rsidRPr="00DD27AC" w:rsidRDefault="00DD27AC" w:rsidP="00511EBC">
            <w:pPr>
              <w:pStyle w:val="Tabletext"/>
              <w:jc w:val="center"/>
              <w:rPr>
                <w:ins w:id="979" w:author="Author" w:date="2018-06-16T11:10:00Z"/>
              </w:rPr>
            </w:pPr>
          </w:p>
        </w:tc>
        <w:tc>
          <w:tcPr>
            <w:tcW w:w="4699" w:type="dxa"/>
          </w:tcPr>
          <w:p w:rsidR="00DD27AC" w:rsidRPr="00DD27AC" w:rsidRDefault="00DD27AC" w:rsidP="00511EBC">
            <w:pPr>
              <w:pStyle w:val="Tabletext"/>
              <w:rPr>
                <w:ins w:id="980" w:author="Author" w:date="2018-06-16T11:10:00Z"/>
                <w:lang w:eastAsia="zh-CN"/>
              </w:rPr>
            </w:pPr>
            <w:ins w:id="981" w:author="Author" w:date="2018-06-16T11:10:00Z">
              <w:r w:rsidRPr="00DD27AC">
                <w:t>Oceanic observation data transmitter</w:t>
              </w:r>
            </w:ins>
          </w:p>
        </w:tc>
      </w:tr>
      <w:tr w:rsidR="00DD27AC" w:rsidRPr="00DD27AC" w:rsidTr="00142562">
        <w:trPr>
          <w:jc w:val="center"/>
          <w:ins w:id="982" w:author="Author" w:date="2018-06-16T11:10:00Z"/>
        </w:trPr>
        <w:tc>
          <w:tcPr>
            <w:tcW w:w="1323" w:type="dxa"/>
          </w:tcPr>
          <w:p w:rsidR="00DD27AC" w:rsidRPr="00DD27AC" w:rsidRDefault="00DD27AC" w:rsidP="00511EBC">
            <w:pPr>
              <w:pStyle w:val="Tabletext"/>
              <w:rPr>
                <w:ins w:id="983" w:author="Author" w:date="2018-06-16T11:10:00Z"/>
              </w:rPr>
            </w:pPr>
            <w:ins w:id="984" w:author="Author" w:date="2018-06-16T11:10:00Z">
              <w:r w:rsidRPr="00DD27AC">
                <w:t>3</w:t>
              </w:r>
            </w:ins>
          </w:p>
        </w:tc>
        <w:tc>
          <w:tcPr>
            <w:tcW w:w="1676" w:type="dxa"/>
          </w:tcPr>
          <w:p w:rsidR="00DD27AC" w:rsidRPr="00DD27AC" w:rsidRDefault="00DD27AC" w:rsidP="00511EBC">
            <w:pPr>
              <w:pStyle w:val="Tabletext"/>
              <w:jc w:val="center"/>
              <w:rPr>
                <w:ins w:id="985" w:author="Author" w:date="2018-06-16T11:10:00Z"/>
                <w:lang w:val="en-US" w:eastAsia="zh-CN"/>
              </w:rPr>
            </w:pPr>
          </w:p>
        </w:tc>
        <w:tc>
          <w:tcPr>
            <w:tcW w:w="4699" w:type="dxa"/>
          </w:tcPr>
          <w:p w:rsidR="00DD27AC" w:rsidRPr="00DD27AC" w:rsidRDefault="00DD27AC" w:rsidP="00511EBC">
            <w:pPr>
              <w:pStyle w:val="Tabletext"/>
              <w:rPr>
                <w:ins w:id="986" w:author="Author" w:date="2018-06-16T11:10:00Z"/>
                <w:lang w:val="en-US" w:eastAsia="zh-CN"/>
              </w:rPr>
            </w:pPr>
            <w:ins w:id="987" w:author="Author" w:date="2018-06-16T11:10:00Z">
              <w:r w:rsidRPr="00DD27AC">
                <w:rPr>
                  <w:lang w:val="en-US" w:eastAsia="zh-CN"/>
                </w:rPr>
                <w:t>T</w:t>
              </w:r>
              <w:r w:rsidRPr="00DD27AC">
                <w:rPr>
                  <w:rFonts w:hint="eastAsia"/>
                  <w:lang w:val="en-US" w:eastAsia="zh-CN"/>
                </w:rPr>
                <w:t xml:space="preserve">owed </w:t>
              </w:r>
              <w:r w:rsidRPr="00DD27AC">
                <w:rPr>
                  <w:lang w:val="en-US" w:eastAsia="zh-CN"/>
                </w:rPr>
                <w:t>unpowered</w:t>
              </w:r>
              <w:r w:rsidRPr="00DD27AC">
                <w:rPr>
                  <w:rFonts w:hint="eastAsia"/>
                  <w:lang w:val="en-US" w:eastAsia="zh-CN"/>
                </w:rPr>
                <w:t xml:space="preserve"> object</w:t>
              </w:r>
            </w:ins>
          </w:p>
        </w:tc>
      </w:tr>
      <w:tr w:rsidR="00DD27AC" w:rsidRPr="00DD27AC" w:rsidTr="00142562">
        <w:trPr>
          <w:jc w:val="center"/>
          <w:ins w:id="988" w:author="Author" w:date="2018-06-16T11:10:00Z"/>
        </w:trPr>
        <w:tc>
          <w:tcPr>
            <w:tcW w:w="1323" w:type="dxa"/>
          </w:tcPr>
          <w:p w:rsidR="00DD27AC" w:rsidRPr="00DD27AC" w:rsidRDefault="00DD27AC" w:rsidP="00511EBC">
            <w:pPr>
              <w:pStyle w:val="Tabletext"/>
              <w:rPr>
                <w:ins w:id="989" w:author="Author" w:date="2018-06-16T11:10:00Z"/>
              </w:rPr>
            </w:pPr>
            <w:ins w:id="990" w:author="Author" w:date="2018-06-16T11:10:00Z">
              <w:r w:rsidRPr="00DD27AC">
                <w:t>4</w:t>
              </w:r>
            </w:ins>
          </w:p>
        </w:tc>
        <w:tc>
          <w:tcPr>
            <w:tcW w:w="1676" w:type="dxa"/>
          </w:tcPr>
          <w:p w:rsidR="00DD27AC" w:rsidRPr="00DD27AC" w:rsidRDefault="00DD27AC" w:rsidP="00511EBC">
            <w:pPr>
              <w:pStyle w:val="Tabletext"/>
              <w:jc w:val="center"/>
              <w:rPr>
                <w:ins w:id="991" w:author="Author" w:date="2018-06-16T11:10:00Z"/>
                <w:lang w:val="en-US" w:eastAsia="zh-CN"/>
              </w:rPr>
            </w:pPr>
          </w:p>
        </w:tc>
        <w:tc>
          <w:tcPr>
            <w:tcW w:w="4699" w:type="dxa"/>
          </w:tcPr>
          <w:p w:rsidR="00DD27AC" w:rsidRPr="00DD27AC" w:rsidRDefault="00DD27AC" w:rsidP="00511EBC">
            <w:pPr>
              <w:pStyle w:val="Tabletext"/>
              <w:rPr>
                <w:ins w:id="992" w:author="Author" w:date="2018-06-16T11:10:00Z"/>
              </w:rPr>
            </w:pPr>
            <w:ins w:id="993" w:author="Author" w:date="2018-06-16T11:10:00Z">
              <w:r w:rsidRPr="00DD27AC">
                <w:rPr>
                  <w:lang w:val="en-US" w:eastAsia="zh-CN"/>
                </w:rPr>
                <w:t>Derelict</w:t>
              </w:r>
              <w:r w:rsidRPr="00DD27AC">
                <w:rPr>
                  <w:rFonts w:hint="eastAsia"/>
                  <w:lang w:val="en-US" w:eastAsia="zh-CN"/>
                </w:rPr>
                <w:t xml:space="preserve"> object</w:t>
              </w:r>
            </w:ins>
          </w:p>
        </w:tc>
      </w:tr>
      <w:tr w:rsidR="00DD27AC" w:rsidRPr="00DD27AC" w:rsidTr="00142562">
        <w:trPr>
          <w:jc w:val="center"/>
          <w:ins w:id="994" w:author="Author" w:date="2018-06-16T11:10:00Z"/>
        </w:trPr>
        <w:tc>
          <w:tcPr>
            <w:tcW w:w="1323" w:type="dxa"/>
          </w:tcPr>
          <w:p w:rsidR="00DD27AC" w:rsidRPr="00DD27AC" w:rsidRDefault="00DD27AC" w:rsidP="00511EBC">
            <w:pPr>
              <w:pStyle w:val="Tabletext"/>
              <w:rPr>
                <w:ins w:id="995" w:author="Author" w:date="2018-06-16T11:10:00Z"/>
              </w:rPr>
            </w:pPr>
            <w:ins w:id="996" w:author="Author" w:date="2018-06-16T11:10:00Z">
              <w:r w:rsidRPr="00DD27AC">
                <w:t>5</w:t>
              </w:r>
            </w:ins>
          </w:p>
        </w:tc>
        <w:tc>
          <w:tcPr>
            <w:tcW w:w="1676" w:type="dxa"/>
          </w:tcPr>
          <w:p w:rsidR="00DD27AC" w:rsidRPr="00DD27AC" w:rsidRDefault="00DD27AC" w:rsidP="00511EBC">
            <w:pPr>
              <w:pStyle w:val="Tabletext"/>
              <w:jc w:val="center"/>
              <w:rPr>
                <w:ins w:id="997" w:author="Author" w:date="2018-06-16T11:10:00Z"/>
                <w:lang w:eastAsia="zh-CN"/>
              </w:rPr>
            </w:pPr>
          </w:p>
        </w:tc>
        <w:tc>
          <w:tcPr>
            <w:tcW w:w="4699" w:type="dxa"/>
          </w:tcPr>
          <w:p w:rsidR="00DD27AC" w:rsidRPr="00DD27AC" w:rsidRDefault="00DD27AC" w:rsidP="00511EBC">
            <w:pPr>
              <w:pStyle w:val="Tabletext"/>
              <w:rPr>
                <w:ins w:id="998" w:author="Author" w:date="2018-06-16T11:10:00Z"/>
                <w:lang w:eastAsia="zh-CN"/>
              </w:rPr>
            </w:pPr>
            <w:ins w:id="999" w:author="Author" w:date="2018-06-16T11:10:00Z">
              <w:r w:rsidRPr="00DD27AC">
                <w:rPr>
                  <w:lang w:eastAsia="zh-CN"/>
                </w:rPr>
                <w:t>F</w:t>
              </w:r>
              <w:r w:rsidRPr="00DD27AC">
                <w:rPr>
                  <w:rFonts w:hint="eastAsia"/>
                  <w:lang w:eastAsia="zh-CN"/>
                </w:rPr>
                <w:t xml:space="preserve">ree floating object (such as floating </w:t>
              </w:r>
              <w:r w:rsidRPr="00DD27AC">
                <w:rPr>
                  <w:lang w:eastAsia="zh-CN"/>
                </w:rPr>
                <w:t>ice</w:t>
              </w:r>
              <w:r w:rsidRPr="00DD27AC">
                <w:rPr>
                  <w:rFonts w:hint="eastAsia"/>
                  <w:lang w:eastAsia="zh-CN"/>
                </w:rPr>
                <w:t>)</w:t>
              </w:r>
            </w:ins>
          </w:p>
        </w:tc>
      </w:tr>
      <w:tr w:rsidR="00DD27AC" w:rsidRPr="00DD27AC" w:rsidTr="00142562">
        <w:trPr>
          <w:jc w:val="center"/>
          <w:ins w:id="1000" w:author="Author" w:date="2018-06-16T11:10:00Z"/>
        </w:trPr>
        <w:tc>
          <w:tcPr>
            <w:tcW w:w="1323" w:type="dxa"/>
          </w:tcPr>
          <w:p w:rsidR="00DD27AC" w:rsidRPr="00DD27AC" w:rsidRDefault="00DD27AC" w:rsidP="00511EBC">
            <w:pPr>
              <w:pStyle w:val="Tabletext"/>
              <w:rPr>
                <w:ins w:id="1001" w:author="Author" w:date="2018-06-16T11:10:00Z"/>
              </w:rPr>
            </w:pPr>
            <w:ins w:id="1002" w:author="Author" w:date="2018-06-16T11:10:00Z">
              <w:r w:rsidRPr="00DD27AC">
                <w:t>6</w:t>
              </w:r>
            </w:ins>
          </w:p>
        </w:tc>
        <w:tc>
          <w:tcPr>
            <w:tcW w:w="1676" w:type="dxa"/>
          </w:tcPr>
          <w:p w:rsidR="00DD27AC" w:rsidRPr="00DD27AC" w:rsidRDefault="00DD27AC" w:rsidP="00511EBC">
            <w:pPr>
              <w:pStyle w:val="Tabletext"/>
              <w:jc w:val="center"/>
              <w:rPr>
                <w:ins w:id="1003" w:author="Author" w:date="2018-06-16T11:10:00Z"/>
                <w:lang w:eastAsia="zh-CN"/>
              </w:rPr>
            </w:pPr>
          </w:p>
        </w:tc>
        <w:tc>
          <w:tcPr>
            <w:tcW w:w="4699" w:type="dxa"/>
          </w:tcPr>
          <w:p w:rsidR="00DD27AC" w:rsidRPr="00DD27AC" w:rsidRDefault="00DD27AC" w:rsidP="00511EBC">
            <w:pPr>
              <w:pStyle w:val="Tabletext"/>
              <w:rPr>
                <w:ins w:id="1004" w:author="Author" w:date="2018-06-16T11:10:00Z"/>
                <w:lang w:eastAsia="zh-CN"/>
              </w:rPr>
            </w:pPr>
            <w:ins w:id="1005" w:author="Author" w:date="2018-06-16T11:10:00Z">
              <w:r w:rsidRPr="00DD27AC">
                <w:rPr>
                  <w:lang w:eastAsia="zh-CN"/>
                </w:rPr>
                <w:t>O</w:t>
              </w:r>
              <w:r w:rsidRPr="00DD27AC">
                <w:rPr>
                  <w:rFonts w:hint="eastAsia"/>
                  <w:lang w:eastAsia="zh-CN"/>
                </w:rPr>
                <w:t>bject (such as spilled oil) marker</w:t>
              </w:r>
            </w:ins>
          </w:p>
        </w:tc>
      </w:tr>
      <w:tr w:rsidR="00DD27AC" w:rsidRPr="00DD27AC" w:rsidTr="00142562">
        <w:trPr>
          <w:jc w:val="center"/>
          <w:ins w:id="1006" w:author="Author" w:date="2018-06-16T11:10:00Z"/>
        </w:trPr>
        <w:tc>
          <w:tcPr>
            <w:tcW w:w="1323" w:type="dxa"/>
          </w:tcPr>
          <w:p w:rsidR="00DD27AC" w:rsidRPr="00DD27AC" w:rsidRDefault="00DD27AC" w:rsidP="00511EBC">
            <w:pPr>
              <w:pStyle w:val="Tabletext"/>
              <w:rPr>
                <w:ins w:id="1007" w:author="Author" w:date="2018-06-16T11:10:00Z"/>
              </w:rPr>
            </w:pPr>
            <w:ins w:id="1008" w:author="Author" w:date="2018-06-16T11:10:00Z">
              <w:r w:rsidRPr="00DD27AC">
                <w:t>7</w:t>
              </w:r>
            </w:ins>
          </w:p>
        </w:tc>
        <w:tc>
          <w:tcPr>
            <w:tcW w:w="1676" w:type="dxa"/>
          </w:tcPr>
          <w:p w:rsidR="00DD27AC" w:rsidRPr="00DD27AC" w:rsidRDefault="00DD27AC" w:rsidP="00511EBC">
            <w:pPr>
              <w:pStyle w:val="Tabletext"/>
              <w:jc w:val="center"/>
              <w:rPr>
                <w:ins w:id="1009" w:author="Author" w:date="2018-06-16T11:10:00Z"/>
                <w:lang w:eastAsia="zh-CN"/>
              </w:rPr>
            </w:pPr>
          </w:p>
        </w:tc>
        <w:tc>
          <w:tcPr>
            <w:tcW w:w="4699" w:type="dxa"/>
          </w:tcPr>
          <w:p w:rsidR="00DD27AC" w:rsidRPr="00DD27AC" w:rsidRDefault="00DD27AC" w:rsidP="00511EBC">
            <w:pPr>
              <w:pStyle w:val="Tabletext"/>
              <w:rPr>
                <w:ins w:id="1010" w:author="Author" w:date="2018-06-16T11:10:00Z"/>
                <w:lang w:eastAsia="zh-CN"/>
              </w:rPr>
            </w:pPr>
            <w:ins w:id="1011" w:author="Author" w:date="2018-06-16T11:10:00Z">
              <w:r w:rsidRPr="00DD27AC">
                <w:rPr>
                  <w:lang w:eastAsia="zh-CN"/>
                </w:rPr>
                <w:t>D</w:t>
              </w:r>
              <w:r w:rsidRPr="00DD27AC">
                <w:rPr>
                  <w:rFonts w:hint="eastAsia"/>
                  <w:lang w:eastAsia="zh-CN"/>
                </w:rPr>
                <w:t>ynamic navigation marker</w:t>
              </w:r>
            </w:ins>
          </w:p>
        </w:tc>
      </w:tr>
      <w:tr w:rsidR="00DD27AC" w:rsidRPr="00DD27AC" w:rsidTr="00142562">
        <w:trPr>
          <w:jc w:val="center"/>
          <w:ins w:id="1012" w:author="Author" w:date="2018-06-16T11:10:00Z"/>
        </w:trPr>
        <w:tc>
          <w:tcPr>
            <w:tcW w:w="1323" w:type="dxa"/>
          </w:tcPr>
          <w:p w:rsidR="00DD27AC" w:rsidRPr="00DD27AC" w:rsidRDefault="00DD27AC" w:rsidP="00511EBC">
            <w:pPr>
              <w:pStyle w:val="Tabletext"/>
              <w:rPr>
                <w:ins w:id="1013" w:author="Author" w:date="2018-06-16T11:10:00Z"/>
                <w:lang w:eastAsia="zh-CN"/>
              </w:rPr>
            </w:pPr>
            <w:ins w:id="1014" w:author="Author" w:date="2018-06-16T11:10:00Z">
              <w:r w:rsidRPr="00DD27AC">
                <w:rPr>
                  <w:rFonts w:hint="eastAsia"/>
                  <w:lang w:eastAsia="zh-CN"/>
                </w:rPr>
                <w:t>8-16</w:t>
              </w:r>
            </w:ins>
          </w:p>
        </w:tc>
        <w:tc>
          <w:tcPr>
            <w:tcW w:w="1676" w:type="dxa"/>
          </w:tcPr>
          <w:p w:rsidR="00DD27AC" w:rsidRPr="00DD27AC" w:rsidRDefault="00DD27AC" w:rsidP="00511EBC">
            <w:pPr>
              <w:pStyle w:val="Tabletext"/>
              <w:jc w:val="center"/>
              <w:rPr>
                <w:ins w:id="1015" w:author="Author" w:date="2018-06-16T11:10:00Z"/>
                <w:lang w:eastAsia="zh-CN"/>
              </w:rPr>
            </w:pPr>
          </w:p>
        </w:tc>
        <w:tc>
          <w:tcPr>
            <w:tcW w:w="4699" w:type="dxa"/>
          </w:tcPr>
          <w:p w:rsidR="00DD27AC" w:rsidRPr="00DD27AC" w:rsidRDefault="00DD27AC" w:rsidP="00511EBC">
            <w:pPr>
              <w:pStyle w:val="Tabletext"/>
              <w:rPr>
                <w:ins w:id="1016" w:author="Author" w:date="2018-06-16T11:10:00Z"/>
                <w:lang w:eastAsia="zh-CN"/>
              </w:rPr>
            </w:pPr>
            <w:ins w:id="1017" w:author="Author" w:date="2018-06-16T11:10:00Z">
              <w:r w:rsidRPr="00DD27AC">
                <w:rPr>
                  <w:lang w:eastAsia="zh-CN"/>
                </w:rPr>
                <w:t>R</w:t>
              </w:r>
              <w:r w:rsidRPr="00DD27AC">
                <w:rPr>
                  <w:rFonts w:hint="eastAsia"/>
                  <w:lang w:eastAsia="zh-CN"/>
                </w:rPr>
                <w:t xml:space="preserve">eserved </w:t>
              </w:r>
            </w:ins>
          </w:p>
        </w:tc>
      </w:tr>
      <w:tr w:rsidR="00DD27AC" w:rsidRPr="00DD27AC" w:rsidTr="00142562">
        <w:trPr>
          <w:jc w:val="center"/>
          <w:ins w:id="1018" w:author="Author" w:date="2018-06-16T11:10:00Z"/>
        </w:trPr>
        <w:tc>
          <w:tcPr>
            <w:tcW w:w="1323" w:type="dxa"/>
          </w:tcPr>
          <w:p w:rsidR="00DD27AC" w:rsidRPr="00DD27AC" w:rsidRDefault="00DD27AC" w:rsidP="00511EBC">
            <w:pPr>
              <w:pStyle w:val="Tabletext"/>
              <w:rPr>
                <w:ins w:id="1019" w:author="Author" w:date="2018-06-16T11:10:00Z"/>
                <w:lang w:eastAsia="zh-CN"/>
              </w:rPr>
            </w:pPr>
            <w:ins w:id="1020" w:author="Author" w:date="2018-06-16T11:10:00Z">
              <w:r w:rsidRPr="00DD27AC">
                <w:rPr>
                  <w:rFonts w:hint="eastAsia"/>
                  <w:lang w:eastAsia="zh-CN"/>
                </w:rPr>
                <w:t>17</w:t>
              </w:r>
            </w:ins>
          </w:p>
        </w:tc>
        <w:tc>
          <w:tcPr>
            <w:tcW w:w="1676" w:type="dxa"/>
          </w:tcPr>
          <w:p w:rsidR="00DD27AC" w:rsidRPr="00DD27AC" w:rsidRDefault="00DD27AC" w:rsidP="00511EBC">
            <w:pPr>
              <w:pStyle w:val="Tabletext"/>
              <w:jc w:val="center"/>
              <w:rPr>
                <w:ins w:id="1021" w:author="Author" w:date="2018-06-16T11:10:00Z"/>
                <w:lang w:eastAsia="zh-CN"/>
              </w:rPr>
            </w:pPr>
            <w:ins w:id="1022" w:author="Author" w:date="2018-06-16T11:10:00Z">
              <w:r w:rsidRPr="00DD27AC">
                <w:rPr>
                  <w:rFonts w:hint="eastAsia"/>
                  <w:lang w:eastAsia="zh-CN"/>
                </w:rPr>
                <w:t>B</w:t>
              </w:r>
            </w:ins>
          </w:p>
        </w:tc>
        <w:tc>
          <w:tcPr>
            <w:tcW w:w="4699" w:type="dxa"/>
          </w:tcPr>
          <w:p w:rsidR="00DD27AC" w:rsidRPr="00DD27AC" w:rsidRDefault="00DD27AC" w:rsidP="00511EBC">
            <w:pPr>
              <w:pStyle w:val="Tabletext"/>
              <w:rPr>
                <w:ins w:id="1023" w:author="Author" w:date="2018-06-16T11:10:00Z"/>
                <w:lang w:eastAsia="zh-CN"/>
              </w:rPr>
            </w:pPr>
            <w:ins w:id="1024" w:author="Author" w:date="2018-06-16T11:10:00Z">
              <w:r w:rsidRPr="00DD27AC">
                <w:rPr>
                  <w:lang w:val="en-US" w:eastAsia="zh-CN"/>
                </w:rPr>
                <w:t>Aquaculture</w:t>
              </w:r>
              <w:r w:rsidRPr="00DD27AC">
                <w:rPr>
                  <w:rFonts w:hint="eastAsia"/>
                  <w:lang w:val="en-US" w:eastAsia="zh-CN"/>
                </w:rPr>
                <w:t xml:space="preserve"> </w:t>
              </w:r>
              <w:r w:rsidRPr="00DD27AC">
                <w:rPr>
                  <w:lang w:val="en-US" w:eastAsia="zh-CN"/>
                </w:rPr>
                <w:t>net</w:t>
              </w:r>
              <w:r w:rsidRPr="00DD27AC">
                <w:rPr>
                  <w:rFonts w:hint="eastAsia"/>
                  <w:lang w:val="en-US" w:eastAsia="zh-CN"/>
                </w:rPr>
                <w:t xml:space="preserve"> indicator</w:t>
              </w:r>
            </w:ins>
          </w:p>
        </w:tc>
      </w:tr>
      <w:tr w:rsidR="00DD27AC" w:rsidRPr="00DD27AC" w:rsidTr="00142562">
        <w:trPr>
          <w:jc w:val="center"/>
          <w:ins w:id="1025" w:author="Author" w:date="2018-06-16T11:10:00Z"/>
        </w:trPr>
        <w:tc>
          <w:tcPr>
            <w:tcW w:w="1323" w:type="dxa"/>
          </w:tcPr>
          <w:p w:rsidR="00DD27AC" w:rsidRPr="00DD27AC" w:rsidRDefault="00DD27AC" w:rsidP="00511EBC">
            <w:pPr>
              <w:pStyle w:val="Tabletext"/>
              <w:rPr>
                <w:ins w:id="1026" w:author="Author" w:date="2018-06-16T11:10:00Z"/>
                <w:lang w:eastAsia="zh-CN"/>
              </w:rPr>
            </w:pPr>
            <w:ins w:id="1027" w:author="Author" w:date="2018-06-16T11:10:00Z">
              <w:r w:rsidRPr="00DD27AC">
                <w:rPr>
                  <w:rFonts w:hint="eastAsia"/>
                  <w:lang w:eastAsia="zh-CN"/>
                </w:rPr>
                <w:t>18-31</w:t>
              </w:r>
            </w:ins>
          </w:p>
        </w:tc>
        <w:tc>
          <w:tcPr>
            <w:tcW w:w="1676" w:type="dxa"/>
          </w:tcPr>
          <w:p w:rsidR="00DD27AC" w:rsidRPr="00DD27AC" w:rsidRDefault="00DD27AC" w:rsidP="00511EBC">
            <w:pPr>
              <w:pStyle w:val="Tabletext"/>
              <w:jc w:val="center"/>
              <w:rPr>
                <w:ins w:id="1028" w:author="Author" w:date="2018-06-16T11:10:00Z"/>
                <w:lang w:eastAsia="zh-CN"/>
              </w:rPr>
            </w:pPr>
          </w:p>
        </w:tc>
        <w:tc>
          <w:tcPr>
            <w:tcW w:w="4699" w:type="dxa"/>
          </w:tcPr>
          <w:p w:rsidR="00DD27AC" w:rsidRPr="00DD27AC" w:rsidRDefault="00DD27AC" w:rsidP="00511EBC">
            <w:pPr>
              <w:pStyle w:val="Tabletext"/>
              <w:rPr>
                <w:ins w:id="1029" w:author="Author" w:date="2018-06-16T11:10:00Z"/>
                <w:lang w:eastAsia="zh-CN"/>
              </w:rPr>
            </w:pPr>
            <w:ins w:id="1030" w:author="Author" w:date="2018-06-16T11:10:00Z">
              <w:r w:rsidRPr="00DD27AC">
                <w:rPr>
                  <w:lang w:eastAsia="zh-CN"/>
                </w:rPr>
                <w:t>R</w:t>
              </w:r>
              <w:r w:rsidRPr="00DD27AC">
                <w:rPr>
                  <w:rFonts w:hint="eastAsia"/>
                  <w:lang w:eastAsia="zh-CN"/>
                </w:rPr>
                <w:t xml:space="preserve">eserved </w:t>
              </w:r>
            </w:ins>
          </w:p>
        </w:tc>
      </w:tr>
    </w:tbl>
    <w:p w:rsidR="00511EBC" w:rsidRDefault="00511EBC" w:rsidP="00FC7425">
      <w:pPr>
        <w:spacing w:before="0"/>
      </w:pPr>
    </w:p>
    <w:p w:rsidR="00DD27AC" w:rsidRPr="00DD27AC" w:rsidRDefault="00DD27AC" w:rsidP="00FC7425">
      <w:pPr>
        <w:keepNext/>
        <w:keepLines/>
        <w:tabs>
          <w:tab w:val="clear" w:pos="1134"/>
          <w:tab w:val="clear" w:pos="1871"/>
          <w:tab w:val="clear" w:pos="2268"/>
          <w:tab w:val="left" w:pos="794"/>
          <w:tab w:val="left" w:pos="1191"/>
          <w:tab w:val="left" w:pos="1588"/>
          <w:tab w:val="left" w:pos="1985"/>
        </w:tabs>
        <w:spacing w:before="360" w:after="80"/>
        <w:jc w:val="center"/>
        <w:rPr>
          <w:rFonts w:eastAsia="Times New Roman"/>
          <w:b/>
          <w:sz w:val="28"/>
        </w:rPr>
      </w:pPr>
      <w:r w:rsidRPr="00DD27AC">
        <w:rPr>
          <w:rFonts w:eastAsia="Times New Roman"/>
          <w:b/>
          <w:sz w:val="28"/>
        </w:rPr>
        <w:t>Annex 9</w:t>
      </w:r>
      <w:r w:rsidRPr="00DD27AC">
        <w:rPr>
          <w:rFonts w:eastAsia="Times New Roman"/>
          <w:b/>
          <w:sz w:val="28"/>
        </w:rPr>
        <w:br/>
      </w:r>
      <w:r w:rsidRPr="00DD27AC">
        <w:rPr>
          <w:rFonts w:eastAsia="Times New Roman"/>
          <w:b/>
          <w:sz w:val="28"/>
        </w:rPr>
        <w:br/>
        <w:t>Requirements for stations using burst transmissions</w:t>
      </w:r>
    </w:p>
    <w:p w:rsidR="00DD27AC" w:rsidRPr="00DD27AC" w:rsidRDefault="00DD27AC" w:rsidP="00511EBC">
      <w:pPr>
        <w:pStyle w:val="Heading1"/>
      </w:pPr>
      <w:r w:rsidRPr="00DD27AC">
        <w:t>1</w:t>
      </w:r>
      <w:r w:rsidRPr="00DD27AC">
        <w:tab/>
        <w:t>Requirements for stations using burst transmissions</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This Annex specifies how data should be formatted and transmitted for units that have limited range and operate in a low volume VDL. Burst transmission behaviour will increase the probability of reception and is required for units such as an AIS-SART.</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Burst behaviour conforms </w:t>
      </w:r>
      <w:proofErr w:type="gramStart"/>
      <w:r w:rsidRPr="00DD27AC">
        <w:rPr>
          <w:rFonts w:eastAsia="Times New Roman"/>
        </w:rPr>
        <w:t>with</w:t>
      </w:r>
      <w:proofErr w:type="gramEnd"/>
      <w:r w:rsidRPr="00DD27AC">
        <w:rPr>
          <w:rFonts w:eastAsia="Times New Roman"/>
        </w:rPr>
        <w:t xml:space="preserve"> Annex 2 with the minor modifications in the following sections:</w:t>
      </w:r>
    </w:p>
    <w:p w:rsidR="00DD27AC" w:rsidRPr="00DD27AC" w:rsidRDefault="00DD27AC" w:rsidP="00511EBC">
      <w:pPr>
        <w:pStyle w:val="enumlev1"/>
      </w:pPr>
      <w:r w:rsidRPr="00DD27AC">
        <w:t>–</w:t>
      </w:r>
      <w:r w:rsidRPr="00DD27AC">
        <w:tab/>
        <w:t>Transceiver characteristics.</w:t>
      </w:r>
    </w:p>
    <w:p w:rsidR="00DD27AC" w:rsidRPr="00DD27AC" w:rsidRDefault="00DD27AC" w:rsidP="00511EBC">
      <w:pPr>
        <w:pStyle w:val="enumlev1"/>
      </w:pPr>
      <w:r w:rsidRPr="00DD27AC">
        <w:t>–</w:t>
      </w:r>
      <w:r w:rsidRPr="00DD27AC">
        <w:tab/>
        <w:t>Transmitter transient response.</w:t>
      </w:r>
    </w:p>
    <w:p w:rsidR="00DD27AC" w:rsidRPr="00DD27AC" w:rsidRDefault="00DD27AC" w:rsidP="00511EBC">
      <w:pPr>
        <w:pStyle w:val="enumlev1"/>
      </w:pPr>
      <w:r w:rsidRPr="00DD27AC">
        <w:t>–</w:t>
      </w:r>
      <w:r w:rsidRPr="00DD27AC">
        <w:tab/>
        <w:t>Synchronization accuracy.</w:t>
      </w:r>
    </w:p>
    <w:p w:rsidR="00DD27AC" w:rsidRPr="00DD27AC" w:rsidRDefault="00DD27AC" w:rsidP="00511EBC">
      <w:pPr>
        <w:pStyle w:val="enumlev1"/>
      </w:pPr>
      <w:r w:rsidRPr="00DD27AC">
        <w:t>–</w:t>
      </w:r>
      <w:r w:rsidRPr="00DD27AC">
        <w:tab/>
        <w:t>Channel access scheme.</w:t>
      </w:r>
    </w:p>
    <w:p w:rsidR="00DD27AC" w:rsidRPr="00DD27AC" w:rsidRDefault="00DD27AC" w:rsidP="00511EBC">
      <w:pPr>
        <w:pStyle w:val="enumlev1"/>
      </w:pPr>
      <w:r w:rsidRPr="00DD27AC">
        <w:t>–</w:t>
      </w:r>
      <w:r w:rsidRPr="00DD27AC">
        <w:tab/>
        <w:t>User ID (Unique identifier).</w:t>
      </w:r>
    </w:p>
    <w:p w:rsidR="00DD27AC" w:rsidRPr="00DD27AC" w:rsidRDefault="00DD27AC" w:rsidP="00511EBC">
      <w:pPr>
        <w:pStyle w:val="Heading1"/>
      </w:pPr>
      <w:r w:rsidRPr="00DD27AC">
        <w:t>2</w:t>
      </w:r>
      <w:r w:rsidRPr="00DD27AC">
        <w:tab/>
        <w:t>Transceiver characteristics</w:t>
      </w:r>
    </w:p>
    <w:p w:rsidR="00DD27AC" w:rsidRPr="00DD27AC" w:rsidRDefault="00DD27AC" w:rsidP="00FC7425">
      <w:pPr>
        <w:pStyle w:val="TableNo"/>
        <w:spacing w:before="360"/>
      </w:pPr>
      <w:r w:rsidRPr="00DD27AC">
        <w:t>TABLE 85</w:t>
      </w:r>
    </w:p>
    <w:p w:rsidR="00DD27AC" w:rsidRPr="00DD27AC" w:rsidRDefault="00DD27AC" w:rsidP="00511EBC">
      <w:pPr>
        <w:pStyle w:val="Tabletitle"/>
      </w:pPr>
      <w:r w:rsidRPr="00DD27AC">
        <w:t>Required parameter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969"/>
        <w:gridCol w:w="3969"/>
      </w:tblGrid>
      <w:tr w:rsidR="00DD27AC" w:rsidRPr="00DD27AC" w:rsidTr="00142562">
        <w:trPr>
          <w:tblHeader/>
          <w:jc w:val="center"/>
        </w:trPr>
        <w:tc>
          <w:tcPr>
            <w:tcW w:w="1701" w:type="dxa"/>
          </w:tcPr>
          <w:p w:rsidR="00DD27AC" w:rsidRPr="00DD27AC" w:rsidRDefault="00DD27AC" w:rsidP="00511EBC">
            <w:pPr>
              <w:pStyle w:val="Tablehead"/>
            </w:pPr>
            <w:r w:rsidRPr="00DD27AC">
              <w:t>Symbol</w:t>
            </w:r>
          </w:p>
        </w:tc>
        <w:tc>
          <w:tcPr>
            <w:tcW w:w="3969" w:type="dxa"/>
          </w:tcPr>
          <w:p w:rsidR="00DD27AC" w:rsidRPr="00DD27AC" w:rsidRDefault="00DD27AC" w:rsidP="00511EBC">
            <w:pPr>
              <w:pStyle w:val="Tablehead"/>
            </w:pPr>
            <w:r w:rsidRPr="00DD27AC">
              <w:t>Parameter name</w:t>
            </w:r>
          </w:p>
        </w:tc>
        <w:tc>
          <w:tcPr>
            <w:tcW w:w="3969" w:type="dxa"/>
          </w:tcPr>
          <w:p w:rsidR="00DD27AC" w:rsidRPr="00DD27AC" w:rsidRDefault="00DD27AC" w:rsidP="00511EBC">
            <w:pPr>
              <w:pStyle w:val="Tablehead"/>
            </w:pPr>
            <w:r w:rsidRPr="00DD27AC">
              <w:t>Setting</w:t>
            </w:r>
          </w:p>
        </w:tc>
      </w:tr>
      <w:tr w:rsidR="00DD27AC" w:rsidRPr="00DD27AC" w:rsidTr="00142562">
        <w:trPr>
          <w:jc w:val="center"/>
        </w:trPr>
        <w:tc>
          <w:tcPr>
            <w:tcW w:w="1701" w:type="dxa"/>
          </w:tcPr>
          <w:p w:rsidR="00DD27AC" w:rsidRPr="00DD27AC" w:rsidRDefault="00DD27AC" w:rsidP="00511EBC">
            <w:pPr>
              <w:pStyle w:val="Tabletext"/>
            </w:pPr>
            <w:r w:rsidRPr="00DD27AC">
              <w:t>PH.AIS1</w:t>
            </w:r>
          </w:p>
        </w:tc>
        <w:tc>
          <w:tcPr>
            <w:tcW w:w="3969" w:type="dxa"/>
          </w:tcPr>
          <w:p w:rsidR="00DD27AC" w:rsidRPr="00DD27AC" w:rsidRDefault="00DD27AC" w:rsidP="00511EBC">
            <w:pPr>
              <w:pStyle w:val="Tabletext"/>
            </w:pPr>
            <w:r w:rsidRPr="00DD27AC">
              <w:t>Channel 1 (default channel 1)</w:t>
            </w:r>
          </w:p>
        </w:tc>
        <w:tc>
          <w:tcPr>
            <w:tcW w:w="3969" w:type="dxa"/>
          </w:tcPr>
          <w:p w:rsidR="00DD27AC" w:rsidRPr="00DD27AC" w:rsidRDefault="00DD27AC" w:rsidP="00511EBC">
            <w:pPr>
              <w:pStyle w:val="Tabletext"/>
            </w:pPr>
            <w:r w:rsidRPr="00DD27AC">
              <w:t>161.975 MHz</w:t>
            </w:r>
          </w:p>
        </w:tc>
      </w:tr>
      <w:tr w:rsidR="00DD27AC" w:rsidRPr="00DD27AC" w:rsidTr="00142562">
        <w:trPr>
          <w:jc w:val="center"/>
        </w:trPr>
        <w:tc>
          <w:tcPr>
            <w:tcW w:w="1701" w:type="dxa"/>
          </w:tcPr>
          <w:p w:rsidR="00DD27AC" w:rsidRPr="00DD27AC" w:rsidRDefault="00DD27AC" w:rsidP="00511EBC">
            <w:pPr>
              <w:pStyle w:val="Tabletext"/>
            </w:pPr>
            <w:r w:rsidRPr="00DD27AC">
              <w:t>PH.AIS2</w:t>
            </w:r>
          </w:p>
        </w:tc>
        <w:tc>
          <w:tcPr>
            <w:tcW w:w="3969" w:type="dxa"/>
          </w:tcPr>
          <w:p w:rsidR="00DD27AC" w:rsidRPr="00DD27AC" w:rsidRDefault="00DD27AC" w:rsidP="00511EBC">
            <w:pPr>
              <w:pStyle w:val="Tabletext"/>
            </w:pPr>
            <w:r w:rsidRPr="00DD27AC">
              <w:t>Channel 2 (default channel 2)</w:t>
            </w:r>
          </w:p>
        </w:tc>
        <w:tc>
          <w:tcPr>
            <w:tcW w:w="3969" w:type="dxa"/>
          </w:tcPr>
          <w:p w:rsidR="00DD27AC" w:rsidRPr="00DD27AC" w:rsidRDefault="00DD27AC" w:rsidP="00511EBC">
            <w:pPr>
              <w:pStyle w:val="Tabletext"/>
            </w:pPr>
            <w:r w:rsidRPr="00DD27AC">
              <w:t>162.025 MHz</w:t>
            </w:r>
          </w:p>
        </w:tc>
      </w:tr>
      <w:tr w:rsidR="00DD27AC" w:rsidRPr="00DD27AC" w:rsidTr="00142562">
        <w:trPr>
          <w:jc w:val="center"/>
        </w:trPr>
        <w:tc>
          <w:tcPr>
            <w:tcW w:w="1701" w:type="dxa"/>
          </w:tcPr>
          <w:p w:rsidR="00DD27AC" w:rsidRPr="00DD27AC" w:rsidRDefault="00DD27AC" w:rsidP="00511EBC">
            <w:pPr>
              <w:pStyle w:val="Tabletext"/>
            </w:pPr>
            <w:r w:rsidRPr="00DD27AC">
              <w:t>PH.BR</w:t>
            </w:r>
          </w:p>
        </w:tc>
        <w:tc>
          <w:tcPr>
            <w:tcW w:w="3969" w:type="dxa"/>
          </w:tcPr>
          <w:p w:rsidR="00DD27AC" w:rsidRPr="00DD27AC" w:rsidRDefault="00DD27AC" w:rsidP="00511EBC">
            <w:pPr>
              <w:pStyle w:val="Tabletext"/>
            </w:pPr>
            <w:r w:rsidRPr="00DD27AC">
              <w:t xml:space="preserve">Bit rate </w:t>
            </w:r>
          </w:p>
        </w:tc>
        <w:tc>
          <w:tcPr>
            <w:tcW w:w="3969" w:type="dxa"/>
          </w:tcPr>
          <w:p w:rsidR="00DD27AC" w:rsidRPr="00DD27AC" w:rsidRDefault="00DD27AC" w:rsidP="00511EBC">
            <w:pPr>
              <w:pStyle w:val="Tabletext"/>
            </w:pPr>
            <w:r w:rsidRPr="00DD27AC">
              <w:t>9 600 bps</w:t>
            </w:r>
          </w:p>
        </w:tc>
      </w:tr>
      <w:tr w:rsidR="00DD27AC" w:rsidRPr="00DD27AC" w:rsidTr="00142562">
        <w:trPr>
          <w:jc w:val="center"/>
        </w:trPr>
        <w:tc>
          <w:tcPr>
            <w:tcW w:w="1701" w:type="dxa"/>
          </w:tcPr>
          <w:p w:rsidR="00DD27AC" w:rsidRPr="00DD27AC" w:rsidRDefault="00DD27AC" w:rsidP="00511EBC">
            <w:pPr>
              <w:pStyle w:val="Tabletext"/>
            </w:pPr>
            <w:r w:rsidRPr="00DD27AC">
              <w:t>PH.TS</w:t>
            </w:r>
          </w:p>
        </w:tc>
        <w:tc>
          <w:tcPr>
            <w:tcW w:w="3969" w:type="dxa"/>
          </w:tcPr>
          <w:p w:rsidR="00DD27AC" w:rsidRPr="00DD27AC" w:rsidRDefault="00DD27AC" w:rsidP="00511EBC">
            <w:pPr>
              <w:pStyle w:val="Tabletext"/>
            </w:pPr>
            <w:r w:rsidRPr="00DD27AC">
              <w:t xml:space="preserve">Training sequence </w:t>
            </w:r>
          </w:p>
        </w:tc>
        <w:tc>
          <w:tcPr>
            <w:tcW w:w="3969" w:type="dxa"/>
          </w:tcPr>
          <w:p w:rsidR="00DD27AC" w:rsidRPr="00DD27AC" w:rsidRDefault="00DD27AC" w:rsidP="00511EBC">
            <w:pPr>
              <w:pStyle w:val="Tabletext"/>
            </w:pPr>
            <w:r w:rsidRPr="00DD27AC">
              <w:t>24 bits</w:t>
            </w:r>
          </w:p>
        </w:tc>
      </w:tr>
      <w:tr w:rsidR="00DD27AC" w:rsidRPr="00DD27AC" w:rsidTr="00142562">
        <w:trPr>
          <w:jc w:val="center"/>
        </w:trPr>
        <w:tc>
          <w:tcPr>
            <w:tcW w:w="1701" w:type="dxa"/>
          </w:tcPr>
          <w:p w:rsidR="00DD27AC" w:rsidRPr="00DD27AC" w:rsidRDefault="00DD27AC" w:rsidP="00511EBC">
            <w:pPr>
              <w:pStyle w:val="Tabletext"/>
            </w:pPr>
            <w:r w:rsidRPr="00DD27AC">
              <w:t>PH.TST</w:t>
            </w:r>
          </w:p>
        </w:tc>
        <w:tc>
          <w:tcPr>
            <w:tcW w:w="3969" w:type="dxa"/>
          </w:tcPr>
          <w:p w:rsidR="00DD27AC" w:rsidRPr="00DD27AC" w:rsidRDefault="00DD27AC" w:rsidP="00511EBC">
            <w:pPr>
              <w:pStyle w:val="Tabletext"/>
            </w:pPr>
            <w:r w:rsidRPr="00DD27AC">
              <w:t>Transmitter settling time (transmit power within 20% of final value. Frequency stable to within ±1 kHz of final value). Tested at manufacturers declared transmit power</w:t>
            </w:r>
          </w:p>
        </w:tc>
        <w:tc>
          <w:tcPr>
            <w:tcW w:w="3969" w:type="dxa"/>
          </w:tcPr>
          <w:p w:rsidR="00DD27AC" w:rsidRPr="00DD27AC" w:rsidRDefault="00DD27AC" w:rsidP="00511EBC">
            <w:pPr>
              <w:pStyle w:val="Tabletext"/>
            </w:pPr>
            <w:r w:rsidRPr="00DD27AC">
              <w:sym w:font="Symbol" w:char="F0A3"/>
            </w:r>
            <w:r w:rsidRPr="00DD27AC">
              <w:t xml:space="preserve"> 1.0 ms</w:t>
            </w:r>
          </w:p>
        </w:tc>
      </w:tr>
      <w:tr w:rsidR="00DD27AC" w:rsidRPr="00DD27AC" w:rsidTr="00142562">
        <w:trPr>
          <w:jc w:val="center"/>
        </w:trPr>
        <w:tc>
          <w:tcPr>
            <w:tcW w:w="1701" w:type="dxa"/>
          </w:tcPr>
          <w:p w:rsidR="00DD27AC" w:rsidRPr="00DD27AC" w:rsidRDefault="00DD27AC" w:rsidP="00511EBC">
            <w:pPr>
              <w:pStyle w:val="Tabletext"/>
            </w:pPr>
          </w:p>
        </w:tc>
        <w:tc>
          <w:tcPr>
            <w:tcW w:w="3969" w:type="dxa"/>
          </w:tcPr>
          <w:p w:rsidR="00DD27AC" w:rsidRPr="00DD27AC" w:rsidRDefault="00DD27AC" w:rsidP="00511EBC">
            <w:pPr>
              <w:pStyle w:val="Tabletext"/>
            </w:pPr>
            <w:r w:rsidRPr="00DD27AC">
              <w:t>Ramp down time</w:t>
            </w:r>
          </w:p>
        </w:tc>
        <w:tc>
          <w:tcPr>
            <w:tcW w:w="3969" w:type="dxa"/>
          </w:tcPr>
          <w:p w:rsidR="00DD27AC" w:rsidRPr="00DD27AC" w:rsidRDefault="00DD27AC" w:rsidP="00511EBC">
            <w:pPr>
              <w:pStyle w:val="Tabletext"/>
            </w:pPr>
            <w:r w:rsidRPr="00DD27AC">
              <w:sym w:font="Symbol" w:char="F0A3"/>
            </w:r>
            <w:r w:rsidRPr="00DD27AC">
              <w:t xml:space="preserve"> 832 µs</w:t>
            </w:r>
          </w:p>
        </w:tc>
      </w:tr>
      <w:tr w:rsidR="00DD27AC" w:rsidRPr="00DD27AC" w:rsidTr="00142562">
        <w:trPr>
          <w:jc w:val="center"/>
        </w:trPr>
        <w:tc>
          <w:tcPr>
            <w:tcW w:w="1701" w:type="dxa"/>
          </w:tcPr>
          <w:p w:rsidR="00DD27AC" w:rsidRPr="00DD27AC" w:rsidRDefault="00DD27AC" w:rsidP="00511EBC">
            <w:pPr>
              <w:pStyle w:val="Tabletext"/>
            </w:pPr>
          </w:p>
        </w:tc>
        <w:tc>
          <w:tcPr>
            <w:tcW w:w="3969" w:type="dxa"/>
          </w:tcPr>
          <w:p w:rsidR="00DD27AC" w:rsidRPr="00DD27AC" w:rsidRDefault="00DD27AC" w:rsidP="00511EBC">
            <w:pPr>
              <w:pStyle w:val="Tabletext"/>
            </w:pPr>
            <w:r w:rsidRPr="00DD27AC">
              <w:t>Transmission duration</w:t>
            </w:r>
          </w:p>
        </w:tc>
        <w:tc>
          <w:tcPr>
            <w:tcW w:w="3969" w:type="dxa"/>
          </w:tcPr>
          <w:p w:rsidR="00DD27AC" w:rsidRPr="00DD27AC" w:rsidRDefault="00DD27AC" w:rsidP="00511EBC">
            <w:pPr>
              <w:pStyle w:val="Tabletext"/>
            </w:pPr>
            <w:r w:rsidRPr="00DD27AC">
              <w:t>≤ 26.6 ms</w:t>
            </w:r>
          </w:p>
        </w:tc>
      </w:tr>
      <w:tr w:rsidR="00DD27AC" w:rsidRPr="00DD27AC" w:rsidTr="00142562">
        <w:trPr>
          <w:jc w:val="center"/>
        </w:trPr>
        <w:tc>
          <w:tcPr>
            <w:tcW w:w="1701" w:type="dxa"/>
          </w:tcPr>
          <w:p w:rsidR="00DD27AC" w:rsidRPr="00DD27AC" w:rsidRDefault="00DD27AC" w:rsidP="00511EBC">
            <w:pPr>
              <w:pStyle w:val="Tabletext"/>
            </w:pPr>
          </w:p>
        </w:tc>
        <w:tc>
          <w:tcPr>
            <w:tcW w:w="3969" w:type="dxa"/>
          </w:tcPr>
          <w:p w:rsidR="00DD27AC" w:rsidRPr="00DD27AC" w:rsidRDefault="00DD27AC" w:rsidP="00511EBC">
            <w:pPr>
              <w:pStyle w:val="Tabletext"/>
            </w:pPr>
            <w:r w:rsidRPr="00DD27AC">
              <w:t>Transmitter output power</w:t>
            </w:r>
          </w:p>
        </w:tc>
        <w:tc>
          <w:tcPr>
            <w:tcW w:w="3969" w:type="dxa"/>
          </w:tcPr>
          <w:p w:rsidR="00DD27AC" w:rsidRPr="00DD27AC" w:rsidRDefault="00DD27AC" w:rsidP="00511EBC">
            <w:pPr>
              <w:pStyle w:val="Tabletext"/>
            </w:pPr>
            <w:r w:rsidRPr="00DD27AC">
              <w:t xml:space="preserve">Nominal 1W EIRP </w:t>
            </w:r>
          </w:p>
        </w:tc>
      </w:tr>
    </w:tbl>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 xml:space="preserve">In addition, the constants of the physical layer AIS station should comply with the values given in Tables </w:t>
      </w:r>
      <w:r w:rsidRPr="00DD27AC">
        <w:rPr>
          <w:rFonts w:eastAsia="Times New Roman"/>
          <w:lang w:eastAsia="ja-JP"/>
        </w:rPr>
        <w:t>8</w:t>
      </w:r>
      <w:r w:rsidRPr="00DD27AC">
        <w:rPr>
          <w:rFonts w:eastAsia="Times New Roman"/>
        </w:rPr>
        <w:t xml:space="preserve">5 </w:t>
      </w:r>
      <w:r w:rsidRPr="00DD27AC">
        <w:rPr>
          <w:rFonts w:eastAsia="Times New Roman"/>
          <w:szCs w:val="24"/>
        </w:rPr>
        <w:t xml:space="preserve">and </w:t>
      </w:r>
      <w:r w:rsidRPr="00DD27AC">
        <w:rPr>
          <w:rFonts w:eastAsia="Times New Roman"/>
          <w:szCs w:val="24"/>
          <w:lang w:eastAsia="ja-JP"/>
        </w:rPr>
        <w:t>8</w:t>
      </w:r>
      <w:r w:rsidRPr="00DD27AC">
        <w:rPr>
          <w:rFonts w:eastAsia="Times New Roman"/>
          <w:szCs w:val="24"/>
        </w:rPr>
        <w:t>6.</w:t>
      </w:r>
    </w:p>
    <w:p w:rsidR="00DD27AC" w:rsidRPr="00DD27AC" w:rsidRDefault="00DD27AC" w:rsidP="00511EBC">
      <w:pPr>
        <w:pStyle w:val="TableNo"/>
      </w:pPr>
      <w:r w:rsidRPr="00DD27AC">
        <w:t>TABLE 86</w:t>
      </w:r>
    </w:p>
    <w:p w:rsidR="00DD27AC" w:rsidRPr="00DD27AC" w:rsidRDefault="00DD27AC" w:rsidP="00511EBC">
      <w:pPr>
        <w:pStyle w:val="Tabletitle"/>
      </w:pPr>
      <w:r w:rsidRPr="00DD27AC">
        <w:t>Required settings of physical layer constants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835"/>
        <w:gridCol w:w="3969"/>
      </w:tblGrid>
      <w:tr w:rsidR="00DD27AC" w:rsidRPr="00DD27AC" w:rsidTr="00142562">
        <w:trPr>
          <w:tblHeader/>
          <w:jc w:val="center"/>
        </w:trPr>
        <w:tc>
          <w:tcPr>
            <w:tcW w:w="1701" w:type="dxa"/>
          </w:tcPr>
          <w:p w:rsidR="00DD27AC" w:rsidRPr="00DD27AC" w:rsidRDefault="00DD27AC" w:rsidP="00511EBC">
            <w:pPr>
              <w:pStyle w:val="Tablehead"/>
            </w:pPr>
            <w:r w:rsidRPr="00DD27AC">
              <w:t>Symbol</w:t>
            </w:r>
          </w:p>
        </w:tc>
        <w:tc>
          <w:tcPr>
            <w:tcW w:w="2835" w:type="dxa"/>
          </w:tcPr>
          <w:p w:rsidR="00DD27AC" w:rsidRPr="00DD27AC" w:rsidRDefault="00DD27AC" w:rsidP="00511EBC">
            <w:pPr>
              <w:pStyle w:val="Tablehead"/>
            </w:pPr>
            <w:r w:rsidRPr="00DD27AC">
              <w:t>Parameter name</w:t>
            </w:r>
          </w:p>
        </w:tc>
        <w:tc>
          <w:tcPr>
            <w:tcW w:w="3969" w:type="dxa"/>
          </w:tcPr>
          <w:p w:rsidR="00DD27AC" w:rsidRPr="00DD27AC" w:rsidRDefault="00DD27AC" w:rsidP="00511EBC">
            <w:pPr>
              <w:pStyle w:val="Tablehead"/>
            </w:pPr>
            <w:r w:rsidRPr="00DD27AC">
              <w:t>Value</w:t>
            </w:r>
          </w:p>
        </w:tc>
      </w:tr>
      <w:tr w:rsidR="00DD27AC" w:rsidRPr="00DD27AC" w:rsidTr="00142562">
        <w:trPr>
          <w:jc w:val="center"/>
        </w:trPr>
        <w:tc>
          <w:tcPr>
            <w:tcW w:w="1701" w:type="dxa"/>
          </w:tcPr>
          <w:p w:rsidR="00DD27AC" w:rsidRPr="00DD27AC" w:rsidRDefault="00DD27AC" w:rsidP="00511EBC">
            <w:pPr>
              <w:pStyle w:val="Tabletext"/>
            </w:pPr>
            <w:r w:rsidRPr="00DD27AC">
              <w:t>PH.DE</w:t>
            </w:r>
          </w:p>
        </w:tc>
        <w:tc>
          <w:tcPr>
            <w:tcW w:w="2835" w:type="dxa"/>
          </w:tcPr>
          <w:p w:rsidR="00DD27AC" w:rsidRPr="00DD27AC" w:rsidRDefault="00DD27AC" w:rsidP="00511EBC">
            <w:pPr>
              <w:pStyle w:val="Tabletext"/>
            </w:pPr>
            <w:r w:rsidRPr="00DD27AC">
              <w:t>Data encoding</w:t>
            </w:r>
          </w:p>
        </w:tc>
        <w:tc>
          <w:tcPr>
            <w:tcW w:w="3969" w:type="dxa"/>
          </w:tcPr>
          <w:p w:rsidR="00DD27AC" w:rsidRPr="00DD27AC" w:rsidRDefault="00DD27AC" w:rsidP="00511EBC">
            <w:pPr>
              <w:pStyle w:val="Tabletext"/>
            </w:pPr>
            <w:r w:rsidRPr="00DD27AC">
              <w:t>NRZI</w:t>
            </w:r>
          </w:p>
        </w:tc>
      </w:tr>
      <w:tr w:rsidR="00DD27AC" w:rsidRPr="00DD27AC" w:rsidTr="00142562">
        <w:trPr>
          <w:jc w:val="center"/>
        </w:trPr>
        <w:tc>
          <w:tcPr>
            <w:tcW w:w="1701" w:type="dxa"/>
          </w:tcPr>
          <w:p w:rsidR="00DD27AC" w:rsidRPr="00DD27AC" w:rsidRDefault="00DD27AC" w:rsidP="00511EBC">
            <w:pPr>
              <w:pStyle w:val="Tabletext"/>
            </w:pPr>
            <w:r w:rsidRPr="00DD27AC">
              <w:t>PH.FEC</w:t>
            </w:r>
          </w:p>
        </w:tc>
        <w:tc>
          <w:tcPr>
            <w:tcW w:w="2835" w:type="dxa"/>
          </w:tcPr>
          <w:p w:rsidR="00DD27AC" w:rsidRPr="00DD27AC" w:rsidRDefault="00DD27AC" w:rsidP="00511EBC">
            <w:pPr>
              <w:pStyle w:val="Tabletext"/>
            </w:pPr>
            <w:r w:rsidRPr="00DD27AC">
              <w:t>Forward error correction</w:t>
            </w:r>
          </w:p>
        </w:tc>
        <w:tc>
          <w:tcPr>
            <w:tcW w:w="3969" w:type="dxa"/>
          </w:tcPr>
          <w:p w:rsidR="00DD27AC" w:rsidRPr="00DD27AC" w:rsidRDefault="00DD27AC" w:rsidP="00511EBC">
            <w:pPr>
              <w:pStyle w:val="Tabletext"/>
            </w:pPr>
            <w:r w:rsidRPr="00DD27AC">
              <w:t>Not used</w:t>
            </w:r>
          </w:p>
        </w:tc>
      </w:tr>
      <w:tr w:rsidR="00DD27AC" w:rsidRPr="00DD27AC" w:rsidTr="00142562">
        <w:trPr>
          <w:jc w:val="center"/>
        </w:trPr>
        <w:tc>
          <w:tcPr>
            <w:tcW w:w="1701" w:type="dxa"/>
          </w:tcPr>
          <w:p w:rsidR="00DD27AC" w:rsidRPr="00DD27AC" w:rsidRDefault="00DD27AC" w:rsidP="00511EBC">
            <w:pPr>
              <w:pStyle w:val="Tabletext"/>
            </w:pPr>
            <w:r w:rsidRPr="00DD27AC">
              <w:t>PH.IL</w:t>
            </w:r>
          </w:p>
        </w:tc>
        <w:tc>
          <w:tcPr>
            <w:tcW w:w="2835" w:type="dxa"/>
          </w:tcPr>
          <w:p w:rsidR="00DD27AC" w:rsidRPr="00DD27AC" w:rsidRDefault="00DD27AC" w:rsidP="00511EBC">
            <w:pPr>
              <w:pStyle w:val="Tabletext"/>
            </w:pPr>
            <w:r w:rsidRPr="00DD27AC">
              <w:t>Interleaving</w:t>
            </w:r>
          </w:p>
        </w:tc>
        <w:tc>
          <w:tcPr>
            <w:tcW w:w="3969" w:type="dxa"/>
          </w:tcPr>
          <w:p w:rsidR="00DD27AC" w:rsidRPr="00DD27AC" w:rsidRDefault="00DD27AC" w:rsidP="00511EBC">
            <w:pPr>
              <w:pStyle w:val="Tabletext"/>
            </w:pPr>
            <w:r w:rsidRPr="00DD27AC">
              <w:t>Not used</w:t>
            </w:r>
          </w:p>
        </w:tc>
      </w:tr>
      <w:tr w:rsidR="00DD27AC" w:rsidRPr="00DD27AC" w:rsidTr="00142562">
        <w:trPr>
          <w:jc w:val="center"/>
        </w:trPr>
        <w:tc>
          <w:tcPr>
            <w:tcW w:w="1701" w:type="dxa"/>
          </w:tcPr>
          <w:p w:rsidR="00DD27AC" w:rsidRPr="00DD27AC" w:rsidRDefault="00DD27AC" w:rsidP="00511EBC">
            <w:pPr>
              <w:pStyle w:val="Tabletext"/>
            </w:pPr>
            <w:r w:rsidRPr="00DD27AC">
              <w:t>PH.BS</w:t>
            </w:r>
          </w:p>
        </w:tc>
        <w:tc>
          <w:tcPr>
            <w:tcW w:w="2835" w:type="dxa"/>
          </w:tcPr>
          <w:p w:rsidR="00DD27AC" w:rsidRPr="00DD27AC" w:rsidRDefault="00DD27AC" w:rsidP="00511EBC">
            <w:pPr>
              <w:pStyle w:val="Tabletext"/>
            </w:pPr>
            <w:r w:rsidRPr="00DD27AC">
              <w:t>Bit scrambling</w:t>
            </w:r>
          </w:p>
        </w:tc>
        <w:tc>
          <w:tcPr>
            <w:tcW w:w="3969" w:type="dxa"/>
          </w:tcPr>
          <w:p w:rsidR="00DD27AC" w:rsidRPr="00DD27AC" w:rsidRDefault="00DD27AC" w:rsidP="00511EBC">
            <w:pPr>
              <w:pStyle w:val="Tabletext"/>
            </w:pPr>
            <w:r w:rsidRPr="00DD27AC">
              <w:t>Not used</w:t>
            </w:r>
          </w:p>
        </w:tc>
      </w:tr>
      <w:tr w:rsidR="00DD27AC" w:rsidRPr="00DD27AC" w:rsidTr="00142562">
        <w:trPr>
          <w:jc w:val="center"/>
        </w:trPr>
        <w:tc>
          <w:tcPr>
            <w:tcW w:w="1701" w:type="dxa"/>
          </w:tcPr>
          <w:p w:rsidR="00DD27AC" w:rsidRPr="00DD27AC" w:rsidRDefault="00DD27AC" w:rsidP="00511EBC">
            <w:pPr>
              <w:pStyle w:val="Tabletext"/>
            </w:pPr>
            <w:r w:rsidRPr="00DD27AC">
              <w:t>PH.MOD</w:t>
            </w:r>
          </w:p>
        </w:tc>
        <w:tc>
          <w:tcPr>
            <w:tcW w:w="2835" w:type="dxa"/>
          </w:tcPr>
          <w:p w:rsidR="00DD27AC" w:rsidRPr="00DD27AC" w:rsidRDefault="00DD27AC" w:rsidP="00511EBC">
            <w:pPr>
              <w:pStyle w:val="Tabletext"/>
            </w:pPr>
            <w:r w:rsidRPr="00DD27AC">
              <w:t>Modulation</w:t>
            </w:r>
          </w:p>
        </w:tc>
        <w:tc>
          <w:tcPr>
            <w:tcW w:w="3969" w:type="dxa"/>
          </w:tcPr>
          <w:p w:rsidR="00DD27AC" w:rsidRPr="00DD27AC" w:rsidRDefault="00DD27AC" w:rsidP="00511EBC">
            <w:pPr>
              <w:pStyle w:val="Tabletext"/>
            </w:pPr>
            <w:r w:rsidRPr="00DD27AC">
              <w:t>Bandwidth adapted GMSK</w:t>
            </w:r>
          </w:p>
        </w:tc>
      </w:tr>
    </w:tbl>
    <w:p w:rsidR="00DD27AC" w:rsidRPr="00DD27AC" w:rsidRDefault="00DD27AC" w:rsidP="00511EBC">
      <w:pPr>
        <w:pStyle w:val="TableNo"/>
      </w:pPr>
      <w:r w:rsidRPr="00DD27AC">
        <w:t>TABLE 87</w:t>
      </w:r>
    </w:p>
    <w:p w:rsidR="00DD27AC" w:rsidRPr="00DD27AC" w:rsidRDefault="00DD27AC" w:rsidP="00511EBC">
      <w:pPr>
        <w:pStyle w:val="Tabletitle"/>
      </w:pPr>
      <w:r w:rsidRPr="00DD27AC">
        <w:t>Modulation parameters of the physical layer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835"/>
        <w:gridCol w:w="3969"/>
      </w:tblGrid>
      <w:tr w:rsidR="00DD27AC" w:rsidRPr="00DD27AC" w:rsidTr="00142562">
        <w:trPr>
          <w:tblHeader/>
          <w:jc w:val="center"/>
        </w:trPr>
        <w:tc>
          <w:tcPr>
            <w:tcW w:w="1701" w:type="dxa"/>
          </w:tcPr>
          <w:p w:rsidR="00DD27AC" w:rsidRPr="00DD27AC" w:rsidRDefault="00DD27AC" w:rsidP="00511EBC">
            <w:pPr>
              <w:pStyle w:val="Tablehead"/>
            </w:pPr>
            <w:r w:rsidRPr="00DD27AC">
              <w:t>Symbol</w:t>
            </w:r>
          </w:p>
        </w:tc>
        <w:tc>
          <w:tcPr>
            <w:tcW w:w="2835" w:type="dxa"/>
          </w:tcPr>
          <w:p w:rsidR="00DD27AC" w:rsidRPr="00DD27AC" w:rsidRDefault="00DD27AC" w:rsidP="00511EBC">
            <w:pPr>
              <w:pStyle w:val="Tablehead"/>
            </w:pPr>
            <w:r w:rsidRPr="00DD27AC">
              <w:t>Name</w:t>
            </w:r>
          </w:p>
        </w:tc>
        <w:tc>
          <w:tcPr>
            <w:tcW w:w="3969" w:type="dxa"/>
          </w:tcPr>
          <w:p w:rsidR="00DD27AC" w:rsidRPr="00DD27AC" w:rsidRDefault="00DD27AC" w:rsidP="00511EBC">
            <w:pPr>
              <w:pStyle w:val="Tablehead"/>
            </w:pPr>
            <w:r w:rsidRPr="00DD27AC">
              <w:t>Value</w:t>
            </w:r>
          </w:p>
        </w:tc>
      </w:tr>
      <w:tr w:rsidR="00DD27AC" w:rsidRPr="00DD27AC" w:rsidTr="00142562">
        <w:trPr>
          <w:jc w:val="center"/>
        </w:trPr>
        <w:tc>
          <w:tcPr>
            <w:tcW w:w="1701" w:type="dxa"/>
          </w:tcPr>
          <w:p w:rsidR="00DD27AC" w:rsidRPr="00DD27AC" w:rsidRDefault="00DD27AC" w:rsidP="00511EBC">
            <w:pPr>
              <w:pStyle w:val="Tabletext"/>
            </w:pPr>
            <w:r w:rsidRPr="00DD27AC">
              <w:t>PH.TXBT</w:t>
            </w:r>
          </w:p>
        </w:tc>
        <w:tc>
          <w:tcPr>
            <w:tcW w:w="2835" w:type="dxa"/>
          </w:tcPr>
          <w:p w:rsidR="00DD27AC" w:rsidRPr="00DD27AC" w:rsidRDefault="00DD27AC" w:rsidP="00511EBC">
            <w:pPr>
              <w:pStyle w:val="Tabletext"/>
            </w:pPr>
            <w:r w:rsidRPr="00DD27AC">
              <w:t>Transmit BT-product</w:t>
            </w:r>
          </w:p>
        </w:tc>
        <w:tc>
          <w:tcPr>
            <w:tcW w:w="3969" w:type="dxa"/>
          </w:tcPr>
          <w:p w:rsidR="00DD27AC" w:rsidRPr="00DD27AC" w:rsidRDefault="00DD27AC" w:rsidP="00511EBC">
            <w:pPr>
              <w:pStyle w:val="Tabletext"/>
            </w:pPr>
            <w:r w:rsidRPr="00DD27AC">
              <w:t>0.4</w:t>
            </w:r>
          </w:p>
        </w:tc>
      </w:tr>
      <w:tr w:rsidR="00DD27AC" w:rsidRPr="00DD27AC" w:rsidTr="00142562">
        <w:trPr>
          <w:jc w:val="center"/>
        </w:trPr>
        <w:tc>
          <w:tcPr>
            <w:tcW w:w="1701" w:type="dxa"/>
          </w:tcPr>
          <w:p w:rsidR="00DD27AC" w:rsidRPr="00DD27AC" w:rsidRDefault="00DD27AC" w:rsidP="00511EBC">
            <w:pPr>
              <w:pStyle w:val="Tabletext"/>
            </w:pPr>
            <w:r w:rsidRPr="00DD27AC">
              <w:t>PH.MI</w:t>
            </w:r>
          </w:p>
        </w:tc>
        <w:tc>
          <w:tcPr>
            <w:tcW w:w="2835" w:type="dxa"/>
          </w:tcPr>
          <w:p w:rsidR="00DD27AC" w:rsidRPr="00DD27AC" w:rsidRDefault="00DD27AC" w:rsidP="00511EBC">
            <w:pPr>
              <w:pStyle w:val="Tabletext"/>
            </w:pPr>
            <w:r w:rsidRPr="00DD27AC">
              <w:t>Modulation index</w:t>
            </w:r>
          </w:p>
        </w:tc>
        <w:tc>
          <w:tcPr>
            <w:tcW w:w="3969" w:type="dxa"/>
          </w:tcPr>
          <w:p w:rsidR="00DD27AC" w:rsidRPr="00DD27AC" w:rsidRDefault="00DD27AC" w:rsidP="00511EBC">
            <w:pPr>
              <w:pStyle w:val="Tabletext"/>
            </w:pPr>
            <w:r w:rsidRPr="00DD27AC">
              <w:t>0.5</w:t>
            </w:r>
          </w:p>
        </w:tc>
      </w:tr>
    </w:tbl>
    <w:p w:rsidR="00DD27AC" w:rsidRPr="00DD27AC" w:rsidRDefault="00DD27AC" w:rsidP="00DD27AC">
      <w:pPr>
        <w:tabs>
          <w:tab w:val="clear" w:pos="1134"/>
          <w:tab w:val="clear" w:pos="1871"/>
          <w:tab w:val="clear" w:pos="2268"/>
          <w:tab w:val="left" w:pos="794"/>
          <w:tab w:val="left" w:pos="1191"/>
          <w:tab w:val="left" w:pos="1588"/>
          <w:tab w:val="left" w:pos="1985"/>
        </w:tabs>
        <w:spacing w:before="0"/>
        <w:jc w:val="both"/>
        <w:rPr>
          <w:rFonts w:eastAsia="Times New Roman"/>
          <w:sz w:val="20"/>
        </w:rPr>
      </w:pPr>
    </w:p>
    <w:p w:rsidR="00DD27AC" w:rsidRPr="00DD27AC" w:rsidRDefault="00DD27AC" w:rsidP="00511EBC">
      <w:pPr>
        <w:pStyle w:val="Heading1"/>
      </w:pPr>
      <w:r w:rsidRPr="00DD27AC">
        <w:t>3</w:t>
      </w:r>
      <w:r w:rsidRPr="00DD27AC">
        <w:tab/>
        <w:t>Transmitter requirements</w:t>
      </w: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The technical characteristics as specified in Table 88 should apply to the transmitter.</w:t>
      </w:r>
    </w:p>
    <w:p w:rsidR="00DD27AC" w:rsidRPr="00DD27AC" w:rsidRDefault="00DD27AC" w:rsidP="00511EBC">
      <w:pPr>
        <w:pStyle w:val="TableNo"/>
      </w:pPr>
      <w:r w:rsidRPr="00DD27AC">
        <w:t>TABLE 88</w:t>
      </w:r>
    </w:p>
    <w:p w:rsidR="00DD27AC" w:rsidRPr="00DD27AC" w:rsidRDefault="00DD27AC" w:rsidP="00511EBC">
      <w:pPr>
        <w:pStyle w:val="Tabletitle"/>
      </w:pPr>
      <w:r w:rsidRPr="00DD27AC">
        <w:t>Minimum required transmitter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670"/>
      </w:tblGrid>
      <w:tr w:rsidR="00DD27AC" w:rsidRPr="00DD27AC" w:rsidTr="00142562">
        <w:trPr>
          <w:tblHeader/>
          <w:jc w:val="center"/>
        </w:trPr>
        <w:tc>
          <w:tcPr>
            <w:tcW w:w="3969" w:type="dxa"/>
          </w:tcPr>
          <w:p w:rsidR="00DD27AC" w:rsidRPr="00DD27AC" w:rsidRDefault="00DD27AC" w:rsidP="00511EBC">
            <w:pPr>
              <w:pStyle w:val="Tablehead"/>
            </w:pPr>
            <w:r w:rsidRPr="00DD27AC">
              <w:t>Transmitter parameters</w:t>
            </w:r>
          </w:p>
        </w:tc>
        <w:tc>
          <w:tcPr>
            <w:tcW w:w="5670" w:type="dxa"/>
          </w:tcPr>
          <w:p w:rsidR="00DD27AC" w:rsidRPr="00DD27AC" w:rsidRDefault="00DD27AC" w:rsidP="00511EBC">
            <w:pPr>
              <w:pStyle w:val="Tablehead"/>
            </w:pPr>
            <w:r w:rsidRPr="00DD27AC">
              <w:t>Requirements</w:t>
            </w:r>
          </w:p>
        </w:tc>
      </w:tr>
      <w:tr w:rsidR="00DD27AC" w:rsidRPr="00DD27AC" w:rsidTr="00142562">
        <w:trPr>
          <w:jc w:val="center"/>
        </w:trPr>
        <w:tc>
          <w:tcPr>
            <w:tcW w:w="3969" w:type="dxa"/>
          </w:tcPr>
          <w:p w:rsidR="00DD27AC" w:rsidRPr="00DD27AC" w:rsidRDefault="00DD27AC" w:rsidP="00511EBC">
            <w:pPr>
              <w:pStyle w:val="Tabletext"/>
            </w:pPr>
            <w:r w:rsidRPr="00DD27AC">
              <w:t xml:space="preserve">Carrier power </w:t>
            </w:r>
          </w:p>
        </w:tc>
        <w:tc>
          <w:tcPr>
            <w:tcW w:w="5670" w:type="dxa"/>
          </w:tcPr>
          <w:p w:rsidR="00DD27AC" w:rsidRPr="00DD27AC" w:rsidRDefault="00DD27AC" w:rsidP="00511EBC">
            <w:pPr>
              <w:pStyle w:val="Tabletext"/>
              <w:rPr>
                <w:b/>
              </w:rPr>
            </w:pPr>
            <w:r w:rsidRPr="00DD27AC">
              <w:t xml:space="preserve">Nominal radiated power 1 W </w:t>
            </w:r>
          </w:p>
        </w:tc>
      </w:tr>
      <w:tr w:rsidR="00DD27AC" w:rsidRPr="00DD27AC" w:rsidTr="00142562">
        <w:trPr>
          <w:jc w:val="center"/>
        </w:trPr>
        <w:tc>
          <w:tcPr>
            <w:tcW w:w="3969" w:type="dxa"/>
          </w:tcPr>
          <w:p w:rsidR="00DD27AC" w:rsidRPr="00DD27AC" w:rsidRDefault="00DD27AC" w:rsidP="00511EBC">
            <w:pPr>
              <w:pStyle w:val="Tabletext"/>
            </w:pPr>
            <w:r w:rsidRPr="00DD27AC">
              <w:t>Carrier frequency error</w:t>
            </w:r>
          </w:p>
        </w:tc>
        <w:tc>
          <w:tcPr>
            <w:tcW w:w="5670" w:type="dxa"/>
          </w:tcPr>
          <w:p w:rsidR="00DD27AC" w:rsidRPr="00DD27AC" w:rsidRDefault="00DD27AC" w:rsidP="00511EBC">
            <w:pPr>
              <w:pStyle w:val="Tabletext"/>
            </w:pPr>
            <w:r w:rsidRPr="00DD27AC">
              <w:sym w:font="Symbol" w:char="F0B1"/>
            </w:r>
            <w:r w:rsidRPr="00DD27AC">
              <w:t>500 Hz (normal). ±1 000 Hz (extreme)</w:t>
            </w:r>
          </w:p>
        </w:tc>
      </w:tr>
      <w:tr w:rsidR="00DD27AC" w:rsidRPr="00DD27AC" w:rsidTr="00142562">
        <w:trPr>
          <w:jc w:val="center"/>
        </w:trPr>
        <w:tc>
          <w:tcPr>
            <w:tcW w:w="3969" w:type="dxa"/>
          </w:tcPr>
          <w:p w:rsidR="00DD27AC" w:rsidRPr="00DD27AC" w:rsidRDefault="00DD27AC" w:rsidP="00511EBC">
            <w:pPr>
              <w:pStyle w:val="Tabletext"/>
            </w:pPr>
            <w:r w:rsidRPr="00DD27AC">
              <w:t>Slotted modulation mask</w:t>
            </w:r>
          </w:p>
        </w:tc>
        <w:tc>
          <w:tcPr>
            <w:tcW w:w="5670" w:type="dxa"/>
          </w:tcPr>
          <w:p w:rsidR="00DD27AC" w:rsidRPr="00DD27AC" w:rsidRDefault="00DD27AC" w:rsidP="00511EBC">
            <w:pPr>
              <w:pStyle w:val="Tabletext"/>
              <w:rPr>
                <w:rFonts w:eastAsia="MS Mincho"/>
              </w:rPr>
            </w:pPr>
            <w:r w:rsidRPr="00DD27AC">
              <w:rPr>
                <w:rFonts w:eastAsia="MS Mincho"/>
              </w:rPr>
              <w:t>∆</w:t>
            </w:r>
            <w:r w:rsidRPr="00DD27AC">
              <w:rPr>
                <w:rFonts w:eastAsia="MS Mincho"/>
                <w:i/>
                <w:iCs/>
              </w:rPr>
              <w:t>fc</w:t>
            </w:r>
            <w:r w:rsidRPr="00DD27AC">
              <w:rPr>
                <w:rFonts w:eastAsia="MS Mincho"/>
              </w:rPr>
              <w:t xml:space="preserve"> &lt; ±10 kHz: 0 dBc</w:t>
            </w:r>
          </w:p>
          <w:p w:rsidR="00DD27AC" w:rsidRPr="00DD27AC" w:rsidRDefault="00DD27AC" w:rsidP="00511EBC">
            <w:pPr>
              <w:pStyle w:val="Tabletext"/>
              <w:rPr>
                <w:rFonts w:eastAsia="MS Mincho"/>
              </w:rPr>
            </w:pPr>
            <w:r w:rsidRPr="00DD27AC">
              <w:rPr>
                <w:rFonts w:eastAsia="MS Mincho"/>
              </w:rPr>
              <w:t>±10 kHz &lt; ∆</w:t>
            </w:r>
            <w:r w:rsidRPr="00DD27AC">
              <w:rPr>
                <w:rFonts w:eastAsia="MS Mincho"/>
                <w:i/>
                <w:iCs/>
              </w:rPr>
              <w:t>fc</w:t>
            </w:r>
            <w:r w:rsidRPr="00DD27AC">
              <w:rPr>
                <w:rFonts w:eastAsia="MS Mincho"/>
              </w:rPr>
              <w:t xml:space="preserve"> &lt; ±25 kHz: below the straight line between –2</w:t>
            </w:r>
            <w:r w:rsidRPr="00DD27AC">
              <w:t xml:space="preserve">0 </w:t>
            </w:r>
            <w:r w:rsidRPr="00DD27AC">
              <w:rPr>
                <w:rFonts w:eastAsia="MS Mincho"/>
              </w:rPr>
              <w:t>dBc at ±10 kHz and –</w:t>
            </w:r>
            <w:r w:rsidRPr="00DD27AC">
              <w:t>4</w:t>
            </w:r>
            <w:r w:rsidRPr="00DD27AC">
              <w:rPr>
                <w:rFonts w:eastAsia="MS Mincho"/>
              </w:rPr>
              <w:t>0 dBc at ±25 kHz</w:t>
            </w:r>
          </w:p>
          <w:p w:rsidR="00DD27AC" w:rsidRPr="00DD27AC" w:rsidRDefault="00DD27AC" w:rsidP="00511EBC">
            <w:pPr>
              <w:pStyle w:val="Tabletext"/>
            </w:pPr>
            <w:r w:rsidRPr="00DD27AC">
              <w:rPr>
                <w:rFonts w:eastAsia="MS Mincho"/>
              </w:rPr>
              <w:t>±25 kHz &lt; ∆</w:t>
            </w:r>
            <w:r w:rsidRPr="00DD27AC">
              <w:rPr>
                <w:rFonts w:eastAsia="MS Mincho"/>
                <w:i/>
                <w:iCs/>
              </w:rPr>
              <w:t>fc</w:t>
            </w:r>
            <w:r w:rsidRPr="00DD27AC">
              <w:rPr>
                <w:rFonts w:eastAsia="MS Mincho"/>
              </w:rPr>
              <w:t xml:space="preserve"> &lt; ±62.5 kHz: –</w:t>
            </w:r>
            <w:r w:rsidRPr="00DD27AC">
              <w:t>4</w:t>
            </w:r>
            <w:r w:rsidRPr="00DD27AC">
              <w:rPr>
                <w:rFonts w:eastAsia="MS Mincho"/>
              </w:rPr>
              <w:t>0 dBc</w:t>
            </w:r>
          </w:p>
        </w:tc>
      </w:tr>
      <w:tr w:rsidR="00DD27AC" w:rsidRPr="00DD27AC" w:rsidTr="00142562">
        <w:trPr>
          <w:jc w:val="center"/>
        </w:trPr>
        <w:tc>
          <w:tcPr>
            <w:tcW w:w="3969" w:type="dxa"/>
          </w:tcPr>
          <w:p w:rsidR="00DD27AC" w:rsidRPr="00DD27AC" w:rsidRDefault="00DD27AC" w:rsidP="00511EBC">
            <w:pPr>
              <w:pStyle w:val="Tabletext"/>
            </w:pPr>
            <w:r w:rsidRPr="00DD27AC">
              <w:t>Transmitter test sequence and modulation accuracy</w:t>
            </w:r>
          </w:p>
        </w:tc>
        <w:tc>
          <w:tcPr>
            <w:tcW w:w="5670" w:type="dxa"/>
          </w:tcPr>
          <w:p w:rsidR="00DD27AC" w:rsidRPr="00DD27AC" w:rsidRDefault="00DD27AC" w:rsidP="00511EBC">
            <w:pPr>
              <w:pStyle w:val="Tabletext"/>
              <w:rPr>
                <w:rFonts w:eastAsia="MS Mincho"/>
              </w:rPr>
            </w:pPr>
            <w:r w:rsidRPr="00DD27AC">
              <w:rPr>
                <w:rFonts w:eastAsia="MS Mincho"/>
              </w:rPr>
              <w:t>&lt; 3 400 Hz for Bit 0, 1 (normal and extreme)</w:t>
            </w:r>
          </w:p>
          <w:p w:rsidR="00DD27AC" w:rsidRPr="00DD27AC" w:rsidRDefault="00DD27AC" w:rsidP="00511EBC">
            <w:pPr>
              <w:pStyle w:val="Tabletext"/>
              <w:rPr>
                <w:rFonts w:eastAsia="MS Mincho"/>
              </w:rPr>
            </w:pPr>
            <w:r w:rsidRPr="00DD27AC">
              <w:rPr>
                <w:rFonts w:eastAsia="MS Mincho"/>
              </w:rPr>
              <w:t>2 400 Hz ± 480 Hz for Bit 2, 3 (normal and extreme)</w:t>
            </w:r>
          </w:p>
          <w:p w:rsidR="00DD27AC" w:rsidRPr="00DD27AC" w:rsidRDefault="00DD27AC" w:rsidP="00511EBC">
            <w:pPr>
              <w:pStyle w:val="Tabletext"/>
              <w:rPr>
                <w:rFonts w:eastAsia="MS Mincho"/>
              </w:rPr>
            </w:pPr>
            <w:r w:rsidRPr="00DD27AC">
              <w:rPr>
                <w:rFonts w:eastAsia="MS Mincho"/>
              </w:rPr>
              <w:t>2 400 Hz ± 240 Hz for Bit 4 ... 31 (normal, 2 400 ± 480 Hz extreme)</w:t>
            </w:r>
          </w:p>
          <w:p w:rsidR="00DD27AC" w:rsidRPr="00DD27AC" w:rsidRDefault="00DD27AC" w:rsidP="00511EBC">
            <w:pPr>
              <w:pStyle w:val="Tabletext"/>
              <w:rPr>
                <w:rFonts w:eastAsia="MS Mincho"/>
              </w:rPr>
            </w:pPr>
            <w:r w:rsidRPr="00DD27AC">
              <w:rPr>
                <w:rFonts w:eastAsia="MS Mincho"/>
              </w:rPr>
              <w:t>For Bits 32 … 199</w:t>
            </w:r>
          </w:p>
          <w:p w:rsidR="00DD27AC" w:rsidRPr="00DD27AC" w:rsidRDefault="00DD27AC" w:rsidP="00511EBC">
            <w:pPr>
              <w:pStyle w:val="Tabletext"/>
              <w:rPr>
                <w:rFonts w:eastAsia="MS Mincho"/>
              </w:rPr>
            </w:pPr>
            <w:r w:rsidRPr="00DD27AC">
              <w:rPr>
                <w:rFonts w:eastAsia="MS Mincho"/>
              </w:rPr>
              <w:lastRenderedPageBreak/>
              <w:t>1 740 ± 175 Hz (normal, 1 740 ± 350 Hz extreme) for a bit pattern of 0101</w:t>
            </w:r>
          </w:p>
          <w:p w:rsidR="00DD27AC" w:rsidRPr="00DD27AC" w:rsidRDefault="00DD27AC" w:rsidP="00511EBC">
            <w:pPr>
              <w:pStyle w:val="Tabletext"/>
              <w:rPr>
                <w:rFonts w:eastAsia="MS Mincho"/>
              </w:rPr>
            </w:pPr>
            <w:r w:rsidRPr="00DD27AC">
              <w:rPr>
                <w:rFonts w:eastAsia="MS Mincho"/>
              </w:rPr>
              <w:t>2 400 Hz ± 240 Hz (normal, 2 400 ± 480 Hz extreme) for a bit pattern of 00001111</w:t>
            </w:r>
          </w:p>
        </w:tc>
      </w:tr>
      <w:tr w:rsidR="00DD27AC" w:rsidRPr="00DD27AC" w:rsidTr="00142562">
        <w:trPr>
          <w:jc w:val="center"/>
        </w:trPr>
        <w:tc>
          <w:tcPr>
            <w:tcW w:w="3969" w:type="dxa"/>
          </w:tcPr>
          <w:p w:rsidR="00DD27AC" w:rsidRPr="00DD27AC" w:rsidRDefault="00DD27AC" w:rsidP="00511EBC">
            <w:pPr>
              <w:pStyle w:val="Tabletext"/>
            </w:pPr>
            <w:r w:rsidRPr="00DD27AC">
              <w:lastRenderedPageBreak/>
              <w:t>Transmitter output power versus time</w:t>
            </w:r>
          </w:p>
        </w:tc>
        <w:tc>
          <w:tcPr>
            <w:tcW w:w="5670" w:type="dxa"/>
          </w:tcPr>
          <w:p w:rsidR="00DD27AC" w:rsidRPr="00DD27AC" w:rsidRDefault="00DD27AC" w:rsidP="00511EBC">
            <w:pPr>
              <w:pStyle w:val="Tabletext"/>
            </w:pPr>
            <w:r w:rsidRPr="00DD27AC">
              <w:t>Power within mask shown in Annex 2 Fig. 2 and timings given in Annex 2 Table 6</w:t>
            </w:r>
          </w:p>
        </w:tc>
      </w:tr>
      <w:tr w:rsidR="00DD27AC" w:rsidRPr="00DD27AC" w:rsidTr="00142562">
        <w:trPr>
          <w:jc w:val="center"/>
        </w:trPr>
        <w:tc>
          <w:tcPr>
            <w:tcW w:w="3969" w:type="dxa"/>
          </w:tcPr>
          <w:p w:rsidR="00DD27AC" w:rsidRPr="00DD27AC" w:rsidRDefault="00DD27AC" w:rsidP="00511EBC">
            <w:pPr>
              <w:pStyle w:val="Tabletext"/>
            </w:pPr>
            <w:r w:rsidRPr="00DD27AC">
              <w:t>Spurious emissions</w:t>
            </w:r>
          </w:p>
        </w:tc>
        <w:tc>
          <w:tcPr>
            <w:tcW w:w="5670" w:type="dxa"/>
          </w:tcPr>
          <w:p w:rsidR="00DD27AC" w:rsidRPr="00DD27AC" w:rsidRDefault="00DD27AC" w:rsidP="00511EBC">
            <w:pPr>
              <w:pStyle w:val="Tabletext"/>
            </w:pPr>
            <w:r w:rsidRPr="00DD27AC">
              <w:t>Maximum 25 μW</w:t>
            </w:r>
            <w:r w:rsidRPr="00DD27AC">
              <w:br/>
              <w:t>108 MHz to 137 MHz, 156 MHz to 161.5 MHz, and</w:t>
            </w:r>
            <w:r w:rsidRPr="00DD27AC">
              <w:br/>
              <w:t>1 525 MHz to 1 610 MHz</w:t>
            </w:r>
          </w:p>
        </w:tc>
      </w:tr>
    </w:tbl>
    <w:p w:rsidR="00DD27AC" w:rsidRPr="00DD27AC" w:rsidRDefault="00DD27AC" w:rsidP="00DD27AC">
      <w:pPr>
        <w:tabs>
          <w:tab w:val="clear" w:pos="1134"/>
          <w:tab w:val="clear" w:pos="1871"/>
          <w:tab w:val="clear" w:pos="2268"/>
          <w:tab w:val="left" w:pos="794"/>
          <w:tab w:val="left" w:pos="1191"/>
          <w:tab w:val="left" w:pos="1588"/>
          <w:tab w:val="left" w:pos="1985"/>
        </w:tabs>
        <w:overflowPunct/>
        <w:autoSpaceDE/>
        <w:autoSpaceDN/>
        <w:adjustRightInd/>
        <w:spacing w:before="0"/>
        <w:jc w:val="both"/>
        <w:textAlignment w:val="auto"/>
        <w:rPr>
          <w:rFonts w:eastAsia="Times New Roman"/>
        </w:rPr>
      </w:pPr>
    </w:p>
    <w:p w:rsidR="00DD27AC" w:rsidRPr="00DD27AC" w:rsidRDefault="00DD27AC" w:rsidP="00DD27AC">
      <w:pPr>
        <w:tabs>
          <w:tab w:val="clear" w:pos="1134"/>
          <w:tab w:val="clear" w:pos="1871"/>
          <w:tab w:val="clear" w:pos="2268"/>
          <w:tab w:val="left" w:pos="794"/>
          <w:tab w:val="left" w:pos="1191"/>
          <w:tab w:val="left" w:pos="1588"/>
          <w:tab w:val="left" w:pos="1985"/>
        </w:tabs>
        <w:jc w:val="both"/>
        <w:rPr>
          <w:rFonts w:eastAsia="Times New Roman"/>
        </w:rPr>
      </w:pPr>
      <w:r w:rsidRPr="00DD27AC">
        <w:rPr>
          <w:rFonts w:eastAsia="Times New Roman"/>
        </w:rPr>
        <w:t>For information the emission mask specified above is shown in Figure </w:t>
      </w:r>
      <w:r w:rsidRPr="00DD27AC">
        <w:rPr>
          <w:rFonts w:eastAsia="Times New Roman"/>
          <w:lang w:eastAsia="ja-JP"/>
        </w:rPr>
        <w:t>42</w:t>
      </w:r>
      <w:r w:rsidRPr="00DD27AC">
        <w:rPr>
          <w:rFonts w:eastAsia="Times New Roman"/>
        </w:rPr>
        <w:t>.</w:t>
      </w:r>
    </w:p>
    <w:p w:rsidR="00DD27AC" w:rsidRPr="00DD27AC" w:rsidRDefault="00DD27AC" w:rsidP="0092296E">
      <w:pPr>
        <w:pStyle w:val="FigureNo"/>
      </w:pPr>
      <w:r w:rsidRPr="00DD27AC">
        <w:t xml:space="preserve">Figure </w:t>
      </w:r>
      <w:r w:rsidRPr="00DD27AC">
        <w:rPr>
          <w:lang w:eastAsia="ja-JP"/>
        </w:rPr>
        <w:t>42</w:t>
      </w:r>
    </w:p>
    <w:p w:rsidR="00DD27AC" w:rsidRPr="00DD27AC" w:rsidRDefault="00DD27AC" w:rsidP="0092296E">
      <w:pPr>
        <w:pStyle w:val="Figuretitle"/>
      </w:pPr>
      <w:r w:rsidRPr="00DD27AC">
        <w:t>Emission mask</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3216" w:dyaOrig="2061">
          <v:shape id="_x0000_i1066" type="#_x0000_t75" style="width:266.7pt;height:172.8pt" o:ole="">
            <v:imagedata r:id="rId95" o:title=""/>
          </v:shape>
          <o:OLEObject Type="Embed" ProgID="CorelDRAW.Graphic.14" ShapeID="_x0000_i1066" DrawAspect="Content" ObjectID="_1591008020" r:id="rId96"/>
        </w:object>
      </w:r>
    </w:p>
    <w:p w:rsidR="00DD27AC" w:rsidRPr="00DD27AC" w:rsidRDefault="00DD27AC" w:rsidP="0092296E">
      <w:pPr>
        <w:pStyle w:val="Heading1"/>
      </w:pPr>
      <w:r w:rsidRPr="00DD27AC">
        <w:t>4</w:t>
      </w:r>
      <w:r w:rsidRPr="00DD27AC">
        <w:tab/>
        <w:t>Synchronization accuracy</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lang w:eastAsia="de-AT"/>
        </w:rPr>
      </w:pPr>
      <w:r w:rsidRPr="00DD27AC">
        <w:rPr>
          <w:rFonts w:eastAsia="Times New Roman"/>
        </w:rPr>
        <w:t>During UTC direct</w:t>
      </w:r>
      <w:r w:rsidRPr="00DD27AC">
        <w:rPr>
          <w:rFonts w:eastAsia="Times New Roman"/>
          <w:szCs w:val="24"/>
        </w:rPr>
        <w:t xml:space="preserve"> synchronization</w:t>
      </w:r>
      <w:r w:rsidRPr="00DD27AC">
        <w:rPr>
          <w:rFonts w:eastAsia="Times New Roman"/>
        </w:rPr>
        <w:t xml:space="preserve">, the transmission timing error, including jitter, of the AIS station should be </w:t>
      </w:r>
      <w:r w:rsidRPr="00DD27AC">
        <w:rPr>
          <w:rFonts w:eastAsia="Times New Roman"/>
          <w:lang w:eastAsia="de-AT"/>
        </w:rPr>
        <w:t>±3 bits (±312 </w:t>
      </w:r>
      <w:r w:rsidRPr="00DD27AC">
        <w:rPr>
          <w:rFonts w:eastAsia="Times New Roman"/>
          <w:szCs w:val="24"/>
          <w:lang w:eastAsia="de-AT"/>
        </w:rPr>
        <w:sym w:font="Symbol" w:char="F06D"/>
      </w:r>
      <w:r w:rsidRPr="00DD27AC">
        <w:rPr>
          <w:rFonts w:eastAsia="Times New Roman"/>
          <w:lang w:eastAsia="de-AT"/>
        </w:rPr>
        <w:t>s).</w:t>
      </w:r>
    </w:p>
    <w:p w:rsidR="00DD27AC" w:rsidRPr="00DD27AC" w:rsidRDefault="00DD27AC" w:rsidP="0092296E">
      <w:pPr>
        <w:pStyle w:val="Heading1"/>
      </w:pPr>
      <w:r w:rsidRPr="00DD27AC">
        <w:t>5</w:t>
      </w:r>
      <w:r w:rsidRPr="00DD27AC">
        <w:tab/>
        <w:t>Channel access scheme</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AIS station should operate autonomously and determine its own schedule for transmission of its messages based on random selection of the first slot of the first burst. The other 7 slots within the first burst should be fixed referenced to the first slot of the burst. The increment between transmissions slots within a burst should be 75 slots and the transmissions should alternate between AIS 1 and AIS 2. The AIS station transmits messages in a burst of 8 messages no more than once per minute.</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In active mode the AIS station should use messages with a communication state in the first burst. The communication state should set a slot-time-out = 7 in the first burst, thereafter the slot-time-out should be decreased according to the rules of SOTDMA. All slots should be regarded as candidates in the selection process. When time out occurs, the offset to the next set of 8 bursts is randomly selected between 1 min ± 6 s.</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lastRenderedPageBreak/>
        <w:t>After the first burst any messages can be used in subsequent transmissions but should be on the slots reserved by the first burst.</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In test mode, messages with a communication state should set slot-time-out = 0 and sub</w:t>
      </w:r>
      <w:r w:rsidRPr="00DD27AC">
        <w:rPr>
          <w:rFonts w:eastAsia="Times New Roman"/>
        </w:rPr>
        <w:noBreakHyphen/>
        <w:t>message = 0 in the first and only burst.</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slot-time-out values of all messages’ communication state within every burst should be the same.</w:t>
      </w:r>
    </w:p>
    <w:p w:rsidR="00DD27AC" w:rsidRPr="00DD27AC"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Messages should be transmitted alternately on AIS 1 and AIS 2.</w:t>
      </w:r>
    </w:p>
    <w:p w:rsidR="00DD27AC" w:rsidRPr="00DD27AC" w:rsidRDefault="00DD27AC" w:rsidP="0092296E">
      <w:pPr>
        <w:pStyle w:val="FigureNo"/>
      </w:pPr>
      <w:r w:rsidRPr="00DD27AC">
        <w:t xml:space="preserve">Figure </w:t>
      </w:r>
      <w:r w:rsidRPr="00DD27AC">
        <w:rPr>
          <w:lang w:eastAsia="ja-JP"/>
        </w:rPr>
        <w:t>43</w:t>
      </w:r>
    </w:p>
    <w:p w:rsidR="00DD27AC" w:rsidRPr="00DD27AC" w:rsidRDefault="00DD27AC" w:rsidP="0092296E">
      <w:pPr>
        <w:pStyle w:val="Figuretitle"/>
      </w:pPr>
      <w:r w:rsidRPr="00DD27AC">
        <w:t>Burst transmissions in active mode</w:t>
      </w:r>
    </w:p>
    <w:p w:rsidR="00DD27AC" w:rsidRPr="00DD27AC" w:rsidRDefault="00DD27AC" w:rsidP="00DD27AC">
      <w:pPr>
        <w:keepLines/>
        <w:tabs>
          <w:tab w:val="clear" w:pos="1134"/>
          <w:tab w:val="clear" w:pos="1871"/>
          <w:tab w:val="clear" w:pos="2268"/>
          <w:tab w:val="left" w:pos="794"/>
          <w:tab w:val="left" w:pos="1191"/>
          <w:tab w:val="left" w:pos="1588"/>
          <w:tab w:val="left" w:pos="1985"/>
        </w:tabs>
        <w:spacing w:before="0" w:after="240"/>
        <w:jc w:val="center"/>
        <w:rPr>
          <w:rFonts w:eastAsia="Times New Roman"/>
          <w:caps/>
          <w:sz w:val="18"/>
        </w:rPr>
      </w:pPr>
      <w:r w:rsidRPr="00DD27AC">
        <w:rPr>
          <w:rFonts w:eastAsia="Times New Roman"/>
          <w:caps/>
          <w:sz w:val="18"/>
        </w:rPr>
        <w:object w:dxaOrig="4668" w:dyaOrig="1867">
          <v:shape id="_x0000_i1067" type="#_x0000_t75" style="width:388.8pt;height:151.5pt" o:ole="">
            <v:imagedata r:id="rId97" o:title=""/>
          </v:shape>
          <o:OLEObject Type="Embed" ProgID="CorelDRAW.Graphic.14" ShapeID="_x0000_i1067" DrawAspect="Content" ObjectID="_1591008021" r:id="rId98"/>
        </w:object>
      </w:r>
    </w:p>
    <w:p w:rsidR="00DD27AC" w:rsidRPr="00DD27AC" w:rsidRDefault="00DD27AC" w:rsidP="0092296E">
      <w:pPr>
        <w:pStyle w:val="Heading1"/>
      </w:pPr>
      <w:r w:rsidRPr="00DD27AC">
        <w:t>6</w:t>
      </w:r>
      <w:r w:rsidRPr="00DD27AC">
        <w:tab/>
        <w:t>User identification (Unique identifier)</w:t>
      </w:r>
    </w:p>
    <w:p w:rsidR="000069D4" w:rsidRPr="00142562" w:rsidRDefault="00DD27AC" w:rsidP="00CF1401">
      <w:pPr>
        <w:tabs>
          <w:tab w:val="clear" w:pos="1134"/>
          <w:tab w:val="clear" w:pos="1871"/>
          <w:tab w:val="clear" w:pos="2268"/>
          <w:tab w:val="left" w:pos="794"/>
          <w:tab w:val="left" w:pos="1191"/>
          <w:tab w:val="left" w:pos="1588"/>
          <w:tab w:val="left" w:pos="1985"/>
        </w:tabs>
        <w:rPr>
          <w:rFonts w:eastAsia="Times New Roman"/>
        </w:rPr>
      </w:pPr>
      <w:r w:rsidRPr="00DD27AC">
        <w:rPr>
          <w:rFonts w:eastAsia="Times New Roman"/>
        </w:rPr>
        <w:t>The user ID should have a unique pattern such as the AIS-SART where the user ID is 970xxyyyy (where xx = manufacturer ID</w:t>
      </w:r>
      <w:r w:rsidRPr="00DD27AC">
        <w:rPr>
          <w:rFonts w:eastAsia="Times New Roman"/>
          <w:position w:val="6"/>
          <w:sz w:val="18"/>
        </w:rPr>
        <w:footnoteReference w:id="32"/>
      </w:r>
      <w:r w:rsidRPr="00DD27AC">
        <w:rPr>
          <w:rFonts w:eastAsia="Times New Roman"/>
        </w:rPr>
        <w:t xml:space="preserve"> 01 to 99; xx = 00 is reserved for test purposes; yyyy = the sequence number 0000 to 9999</w:t>
      </w:r>
      <w:r w:rsidRPr="00DD27AC">
        <w:rPr>
          <w:rFonts w:eastAsia="Times New Roman"/>
          <w:lang w:eastAsia="ja-JP"/>
        </w:rPr>
        <w:t xml:space="preserve">, see Annex 1, </w:t>
      </w:r>
      <w:r w:rsidRPr="00DD27AC">
        <w:rPr>
          <w:rFonts w:eastAsia="Times New Roman"/>
        </w:rPr>
        <w:t>§</w:t>
      </w:r>
      <w:r w:rsidRPr="00DD27AC">
        <w:rPr>
          <w:rFonts w:eastAsia="Times New Roman"/>
          <w:lang w:eastAsia="ja-JP"/>
        </w:rPr>
        <w:t xml:space="preserve"> 2.1.6 to 2.1.8</w:t>
      </w:r>
      <w:r w:rsidRPr="00DD27AC">
        <w:rPr>
          <w:rFonts w:eastAsia="Times New Roman"/>
        </w:rPr>
        <w:t>).</w:t>
      </w:r>
    </w:p>
    <w:sectPr w:rsidR="000069D4" w:rsidRPr="00142562" w:rsidSect="00D02712">
      <w:headerReference w:type="default" r:id="rId99"/>
      <w:footerReference w:type="default" r:id="rId100"/>
      <w:footerReference w:type="first" r:id="rId10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82A" w:rsidRDefault="004E682A">
      <w:r>
        <w:separator/>
      </w:r>
    </w:p>
  </w:endnote>
  <w:endnote w:type="continuationSeparator" w:id="0">
    <w:p w:rsidR="004E682A" w:rsidRDefault="004E6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82A" w:rsidRPr="002F7CB3" w:rsidRDefault="004E682A">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w:t>
    </w:r>
    <w:r w:rsidRPr="00583ECA">
      <w:t>:\BRSGD\TEXT2018\SG05\WP5B\500\538</w:t>
    </w:r>
    <w:r>
      <w:rPr>
        <w:lang w:val="en-US"/>
      </w:rPr>
      <w:t>\538N16e.docx</w:t>
    </w:r>
    <w:r>
      <w:fldChar w:fldCharType="end"/>
    </w:r>
    <w:r w:rsidRPr="002F7CB3">
      <w:rPr>
        <w:lang w:val="en-US"/>
      </w:rPr>
      <w:tab/>
    </w:r>
    <w:r>
      <w:fldChar w:fldCharType="begin"/>
    </w:r>
    <w:r>
      <w:instrText xml:space="preserve"> savedate \@ dd.MM.yy </w:instrText>
    </w:r>
    <w:r>
      <w:fldChar w:fldCharType="separate"/>
    </w:r>
    <w:r>
      <w:t>20.06.18</w:t>
    </w:r>
    <w:r>
      <w:fldChar w:fldCharType="end"/>
    </w:r>
    <w:r w:rsidRPr="002F7CB3">
      <w:rPr>
        <w:lang w:val="en-US"/>
      </w:rPr>
      <w:tab/>
    </w:r>
    <w:r>
      <w:fldChar w:fldCharType="begin"/>
    </w:r>
    <w:r>
      <w:instrText xml:space="preserve"> printdate \@ dd.MM.yy </w:instrText>
    </w:r>
    <w:r>
      <w:fldChar w:fldCharType="separate"/>
    </w:r>
    <w:r>
      <w:t>19.06.18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82A" w:rsidRPr="00142562" w:rsidRDefault="004E682A" w:rsidP="00142562">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w:t>
    </w:r>
    <w:r w:rsidRPr="00583ECA">
      <w:t>:\BRSGD\TEXT2018\SG05\WP5B\500\538</w:t>
    </w:r>
    <w:r>
      <w:rPr>
        <w:lang w:val="en-US"/>
      </w:rPr>
      <w:t>\538N16e.docx</w:t>
    </w:r>
    <w:r>
      <w:fldChar w:fldCharType="end"/>
    </w:r>
    <w:r w:rsidRPr="002F7CB3">
      <w:rPr>
        <w:lang w:val="en-US"/>
      </w:rPr>
      <w:tab/>
    </w:r>
    <w:r>
      <w:fldChar w:fldCharType="begin"/>
    </w:r>
    <w:r>
      <w:instrText xml:space="preserve"> savedate \@ dd.MM.yy </w:instrText>
    </w:r>
    <w:r>
      <w:fldChar w:fldCharType="separate"/>
    </w:r>
    <w:r>
      <w:t>20.06.18</w:t>
    </w:r>
    <w:r>
      <w:fldChar w:fldCharType="end"/>
    </w:r>
    <w:r w:rsidRPr="002F7CB3">
      <w:rPr>
        <w:lang w:val="en-US"/>
      </w:rPr>
      <w:tab/>
    </w:r>
    <w:r>
      <w:fldChar w:fldCharType="begin"/>
    </w:r>
    <w:r>
      <w:instrText xml:space="preserve"> printdate \@ dd.MM.yy </w:instrText>
    </w:r>
    <w:r>
      <w:fldChar w:fldCharType="separate"/>
    </w:r>
    <w:r>
      <w:t>19.06.18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82A" w:rsidRDefault="004E682A">
      <w:r>
        <w:t>____________________</w:t>
      </w:r>
    </w:p>
  </w:footnote>
  <w:footnote w:type="continuationSeparator" w:id="0">
    <w:p w:rsidR="004E682A" w:rsidRDefault="004E682A">
      <w:r>
        <w:continuationSeparator/>
      </w:r>
    </w:p>
  </w:footnote>
  <w:footnote w:id="1">
    <w:p w:rsidR="004E682A" w:rsidRPr="00D52786" w:rsidRDefault="004E682A" w:rsidP="006D11D1">
      <w:pPr>
        <w:pStyle w:val="FootnoteText"/>
        <w:rPr>
          <w:ins w:id="7" w:author="Bober" w:date="2017-11-10T14:08:00Z"/>
          <w:lang w:val="en-US"/>
        </w:rPr>
      </w:pPr>
      <w:r w:rsidRPr="00D52786">
        <w:rPr>
          <w:rStyle w:val="FootnoteReference"/>
          <w:lang w:val="en-US"/>
        </w:rPr>
        <w:t>*</w:t>
      </w:r>
      <w:r>
        <w:rPr>
          <w:lang w:val="en-US"/>
        </w:rPr>
        <w:tab/>
        <w:t xml:space="preserve">This Recommendation should be brought to the attention of </w:t>
      </w:r>
      <w:r w:rsidRPr="009A3E6F">
        <w:rPr>
          <w:rFonts w:eastAsia="SimSun"/>
          <w:lang w:val="en-US"/>
        </w:rPr>
        <w:t>International Association of Marine Aids to Navigation and Lighthouse Authorities</w:t>
      </w:r>
      <w:r>
        <w:rPr>
          <w:lang w:val="en-US"/>
        </w:rPr>
        <w:t xml:space="preserve"> (IALA), </w:t>
      </w:r>
      <w:r w:rsidRPr="00AD2B20">
        <w:rPr>
          <w:lang w:val="en-US"/>
        </w:rPr>
        <w:t>International Civil Aviation Organization</w:t>
      </w:r>
      <w:r>
        <w:rPr>
          <w:lang w:val="en-US"/>
        </w:rPr>
        <w:t xml:space="preserve"> (ICAO), </w:t>
      </w:r>
      <w:r w:rsidRPr="00AD2B20">
        <w:rPr>
          <w:lang w:val="en-US"/>
        </w:rPr>
        <w:t>International Hydrographic Organization</w:t>
      </w:r>
      <w:r>
        <w:rPr>
          <w:lang w:val="en-US"/>
        </w:rPr>
        <w:t xml:space="preserve"> (IHO), </w:t>
      </w:r>
      <w:r w:rsidRPr="00AD2B20">
        <w:rPr>
          <w:lang w:val="en-US"/>
        </w:rPr>
        <w:t>International Maritime Organization</w:t>
      </w:r>
      <w:r>
        <w:rPr>
          <w:lang w:val="en-US"/>
        </w:rPr>
        <w:t xml:space="preserve"> (IMO) and </w:t>
      </w:r>
      <w:r w:rsidRPr="003F34B4">
        <w:rPr>
          <w:lang w:val="en-US"/>
        </w:rPr>
        <w:t>Committee International Radio Maritime (CIRM).</w:t>
      </w:r>
    </w:p>
  </w:footnote>
  <w:footnote w:id="2">
    <w:p w:rsidR="004E682A" w:rsidRPr="008A57A9" w:rsidRDefault="004E682A" w:rsidP="006D11D1">
      <w:pPr>
        <w:pStyle w:val="FootnoteText"/>
        <w:rPr>
          <w:lang w:val="en-US"/>
        </w:rPr>
      </w:pPr>
      <w:r>
        <w:rPr>
          <w:rStyle w:val="FootnoteReference"/>
        </w:rPr>
        <w:footnoteRef/>
      </w:r>
      <w:r w:rsidRPr="00CF1EE3">
        <w:rPr>
          <w:lang w:val="en-US"/>
        </w:rPr>
        <w:t xml:space="preserve"> </w:t>
      </w:r>
      <w:r>
        <w:rPr>
          <w:lang w:val="en-US"/>
        </w:rPr>
        <w:tab/>
      </w:r>
      <w:r w:rsidRPr="00CF1EE3">
        <w:rPr>
          <w:rFonts w:ascii="TimesNewRoman" w:hAnsi="TimesNewRoman"/>
          <w:szCs w:val="24"/>
          <w:lang w:val="en-US" w:eastAsia="ja-JP"/>
        </w:rPr>
        <w:t>Radiocommunication Study Group 5 made editorial amendments to this Recommendation in November</w:t>
      </w:r>
      <w:r>
        <w:rPr>
          <w:rFonts w:ascii="TimesNewRoman" w:hAnsi="TimesNewRoman"/>
          <w:szCs w:val="24"/>
          <w:lang w:val="en-US" w:eastAsia="ja-JP"/>
        </w:rPr>
        <w:t> </w:t>
      </w:r>
      <w:r w:rsidRPr="00CF1EE3">
        <w:rPr>
          <w:rFonts w:ascii="TimesNewRoman" w:hAnsi="TimesNewRoman"/>
          <w:szCs w:val="24"/>
          <w:lang w:val="en-US" w:eastAsia="ja-JP"/>
        </w:rPr>
        <w:t>2014 in accordance with Resolution ITU-R 1.</w:t>
      </w:r>
    </w:p>
  </w:footnote>
  <w:footnote w:id="3">
    <w:p w:rsidR="004E682A" w:rsidRPr="002F2079" w:rsidRDefault="004E682A" w:rsidP="00DD27AC">
      <w:pPr>
        <w:pStyle w:val="FootnoteText"/>
        <w:rPr>
          <w:ins w:id="355" w:author="Author" w:date="2018-06-15T11:39:00Z"/>
          <w:i/>
          <w:szCs w:val="22"/>
          <w:lang w:val="en-US"/>
        </w:rPr>
      </w:pPr>
      <w:ins w:id="356" w:author="Author" w:date="2018-06-15T11:39:00Z">
        <w:r w:rsidRPr="002F2079">
          <w:rPr>
            <w:rStyle w:val="FootnoteReference"/>
            <w:sz w:val="22"/>
            <w:szCs w:val="22"/>
          </w:rPr>
          <w:footnoteRef/>
        </w:r>
      </w:ins>
      <w:ins w:id="357" w:author="Detraz, Laurence" w:date="2018-06-19T13:56:00Z">
        <w:r>
          <w:rPr>
            <w:szCs w:val="22"/>
            <w:lang w:val="en-US"/>
          </w:rPr>
          <w:tab/>
        </w:r>
      </w:ins>
      <w:ins w:id="358" w:author="Author" w:date="2018-06-15T11:39:00Z">
        <w:r w:rsidRPr="002F2079">
          <w:rPr>
            <w:szCs w:val="22"/>
            <w:lang w:val="en-US"/>
          </w:rPr>
          <w:t xml:space="preserve">IMO Safety of Navigation Circular, SN.1/Circ. 289, </w:t>
        </w:r>
        <w:r w:rsidRPr="002F2079">
          <w:rPr>
            <w:i/>
            <w:szCs w:val="22"/>
            <w:lang w:val="en-US"/>
          </w:rPr>
          <w:t xml:space="preserve">Guidance </w:t>
        </w:r>
        <w:proofErr w:type="gramStart"/>
        <w:r w:rsidRPr="002F2079">
          <w:rPr>
            <w:i/>
            <w:szCs w:val="22"/>
            <w:lang w:val="en-US"/>
          </w:rPr>
          <w:t>On</w:t>
        </w:r>
        <w:proofErr w:type="gramEnd"/>
        <w:r w:rsidRPr="002F2079">
          <w:rPr>
            <w:i/>
            <w:szCs w:val="22"/>
            <w:lang w:val="en-US"/>
          </w:rPr>
          <w:t xml:space="preserve"> The Use Of AIS Application-Specific Messages</w:t>
        </w:r>
      </w:ins>
      <w:ins w:id="359" w:author="Detraz, Laurence" w:date="2018-06-19T13:56:00Z">
        <w:r>
          <w:rPr>
            <w:i/>
            <w:szCs w:val="22"/>
            <w:lang w:val="en-US"/>
          </w:rPr>
          <w:t>.</w:t>
        </w:r>
      </w:ins>
    </w:p>
  </w:footnote>
  <w:footnote w:id="4">
    <w:p w:rsidR="004E682A" w:rsidRDefault="004E682A" w:rsidP="00DD27AC">
      <w:pPr>
        <w:pStyle w:val="FootnoteText"/>
        <w:rPr>
          <w:lang w:val="en-US"/>
        </w:rPr>
      </w:pPr>
      <w:r>
        <w:rPr>
          <w:rStyle w:val="FootnoteReference"/>
        </w:rPr>
        <w:footnoteRef/>
      </w:r>
      <w:r w:rsidRPr="00722359">
        <w:rPr>
          <w:lang w:val="en-US"/>
        </w:rPr>
        <w:tab/>
      </w:r>
      <w:r>
        <w:rPr>
          <w:lang w:val="en-US"/>
        </w:rPr>
        <w:t>1 Nautical mile = 1 852 metres</w:t>
      </w:r>
    </w:p>
    <w:p w:rsidR="004E682A" w:rsidRDefault="004E682A" w:rsidP="00DD27AC">
      <w:pPr>
        <w:pStyle w:val="FootnoteText"/>
        <w:rPr>
          <w:lang w:val="en-US"/>
        </w:rPr>
      </w:pPr>
      <w:r w:rsidRPr="00C82E55">
        <w:rPr>
          <w:lang w:val="en-US"/>
        </w:rPr>
        <w:tab/>
      </w:r>
      <w:r>
        <w:rPr>
          <w:lang w:val="en-US"/>
        </w:rPr>
        <w:t>1</w:t>
      </w:r>
      <w:r w:rsidRPr="00722359">
        <w:rPr>
          <w:lang w:val="en-US"/>
        </w:rPr>
        <w:t xml:space="preserve"> </w:t>
      </w:r>
      <w:r>
        <w:rPr>
          <w:lang w:val="en-US"/>
        </w:rPr>
        <w:t>knot = 1 852 m/h</w:t>
      </w:r>
    </w:p>
    <w:p w:rsidR="004E682A" w:rsidRPr="00060923" w:rsidRDefault="004E682A" w:rsidP="00DD27AC">
      <w:pPr>
        <w:pStyle w:val="FootnoteText"/>
        <w:rPr>
          <w:lang w:val="en-US"/>
        </w:rPr>
      </w:pPr>
      <w:r w:rsidRPr="00C82E55">
        <w:rPr>
          <w:lang w:val="en-US"/>
        </w:rPr>
        <w:tab/>
      </w:r>
      <w:r>
        <w:rPr>
          <w:lang w:val="en-US"/>
        </w:rPr>
        <w:t>3</w:t>
      </w:r>
      <w:r w:rsidRPr="00722359">
        <w:rPr>
          <w:lang w:val="en-US"/>
        </w:rPr>
        <w:t xml:space="preserve"> </w:t>
      </w:r>
      <w:r>
        <w:rPr>
          <w:lang w:val="en-US"/>
        </w:rPr>
        <w:t>knots = 5 556 m/h; 14 knots = 25 928 m/h; 23 knots = 42 596 m/h</w:t>
      </w:r>
    </w:p>
  </w:footnote>
  <w:footnote w:id="5">
    <w:p w:rsidR="004E682A" w:rsidRDefault="004E682A" w:rsidP="00DD27AC">
      <w:pPr>
        <w:pStyle w:val="FootnoteText"/>
        <w:rPr>
          <w:lang w:val="en-US"/>
        </w:rPr>
      </w:pPr>
      <w:r>
        <w:rPr>
          <w:rStyle w:val="FootnoteReference"/>
        </w:rPr>
        <w:footnoteRef/>
      </w:r>
      <w:r w:rsidRPr="00D33A09">
        <w:rPr>
          <w:lang w:val="en-US"/>
        </w:rPr>
        <w:tab/>
      </w:r>
      <w:r>
        <w:rPr>
          <w:lang w:val="en-US"/>
        </w:rPr>
        <w:t>1 Nautical mile = 1 852 metres</w:t>
      </w:r>
    </w:p>
    <w:p w:rsidR="004E682A" w:rsidRDefault="004E682A" w:rsidP="00DD27AC">
      <w:pPr>
        <w:pStyle w:val="FootnoteText"/>
        <w:rPr>
          <w:lang w:val="en-US"/>
        </w:rPr>
      </w:pPr>
      <w:r w:rsidRPr="00C82E55">
        <w:rPr>
          <w:lang w:val="en-US"/>
        </w:rPr>
        <w:tab/>
      </w:r>
      <w:r>
        <w:rPr>
          <w:lang w:val="en-US"/>
        </w:rPr>
        <w:t>1 knot = 1 852 m/h</w:t>
      </w:r>
    </w:p>
    <w:p w:rsidR="004E682A" w:rsidRPr="00D33A09" w:rsidRDefault="004E682A" w:rsidP="00DD27AC">
      <w:pPr>
        <w:pStyle w:val="FootnoteText"/>
        <w:rPr>
          <w:lang w:val="en-US"/>
        </w:rPr>
      </w:pPr>
      <w:r w:rsidRPr="00C82E55">
        <w:rPr>
          <w:lang w:val="en-US"/>
        </w:rPr>
        <w:tab/>
      </w:r>
      <w:r>
        <w:rPr>
          <w:lang w:val="en-US"/>
        </w:rPr>
        <w:t>2 knots = 3 704 m/h; 14 knots = 25 928 m/h; 23 knots = 42 596 m/h</w:t>
      </w:r>
    </w:p>
  </w:footnote>
  <w:footnote w:id="6">
    <w:p w:rsidR="004E682A" w:rsidRPr="006F73D1" w:rsidRDefault="004E682A" w:rsidP="00DD27AC">
      <w:pPr>
        <w:pStyle w:val="FootnoteText"/>
        <w:rPr>
          <w:lang w:val="es-ES_tradnl"/>
        </w:rPr>
      </w:pPr>
      <w:r>
        <w:rPr>
          <w:rStyle w:val="FootnoteReference"/>
        </w:rPr>
        <w:footnoteRef/>
      </w:r>
      <w:r w:rsidRPr="006F73D1">
        <w:rPr>
          <w:lang w:val="es-ES_tradnl"/>
        </w:rPr>
        <w:tab/>
        <w:t>1 Nautical mile = 1 852 metres</w:t>
      </w:r>
    </w:p>
    <w:p w:rsidR="004E682A" w:rsidRPr="006F73D1" w:rsidRDefault="004E682A" w:rsidP="00DD27AC">
      <w:pPr>
        <w:pStyle w:val="FootnoteText"/>
        <w:rPr>
          <w:lang w:val="es-ES_tradnl"/>
        </w:rPr>
      </w:pPr>
      <w:r w:rsidRPr="006F73D1">
        <w:rPr>
          <w:lang w:val="es-ES_tradnl"/>
        </w:rPr>
        <w:tab/>
        <w:t>235.9 Nautical miles = 436 886.8 metres; 120 Nautical miles = 222 240 metres</w:t>
      </w:r>
    </w:p>
  </w:footnote>
  <w:footnote w:id="7">
    <w:p w:rsidR="004E682A" w:rsidRPr="00235DAF" w:rsidRDefault="004E682A">
      <w:pPr>
        <w:pStyle w:val="FootnoteText"/>
      </w:pPr>
      <w:ins w:id="519" w:author="Detraz, Laurence" w:date="2018-06-19T14:13:00Z">
        <w:r>
          <w:rPr>
            <w:rStyle w:val="FootnoteReference"/>
          </w:rPr>
          <w:footnoteRef/>
        </w:r>
      </w:ins>
      <w:ins w:id="520" w:author="Detraz, Laurence" w:date="2018-06-19T14:14:00Z">
        <w:r>
          <w:tab/>
        </w:r>
        <w:r w:rsidRPr="00E25E3D">
          <w:rPr>
            <w:szCs w:val="22"/>
          </w:rPr>
          <w:t xml:space="preserve">NOTE IMO Resolution </w:t>
        </w:r>
        <w:proofErr w:type="gramStart"/>
        <w:r w:rsidRPr="00E25E3D">
          <w:rPr>
            <w:szCs w:val="22"/>
          </w:rPr>
          <w:t>A.917(</w:t>
        </w:r>
        <w:proofErr w:type="gramEnd"/>
        <w:r w:rsidRPr="00E25E3D">
          <w:rPr>
            <w:szCs w:val="22"/>
          </w:rPr>
          <w:t xml:space="preserve">22) states that AIS should always be in operation when </w:t>
        </w:r>
        <w:r>
          <w:rPr>
            <w:szCs w:val="22"/>
          </w:rPr>
          <w:t xml:space="preserve">a </w:t>
        </w:r>
        <w:r w:rsidRPr="00E25E3D">
          <w:rPr>
            <w:szCs w:val="22"/>
          </w:rPr>
          <w:t>ship</w:t>
        </w:r>
        <w:r>
          <w:rPr>
            <w:szCs w:val="22"/>
          </w:rPr>
          <w:t xml:space="preserve"> is</w:t>
        </w:r>
        <w:r w:rsidRPr="00E25E3D">
          <w:rPr>
            <w:szCs w:val="22"/>
          </w:rPr>
          <w:t xml:space="preserve"> underway or at anchor</w:t>
        </w:r>
        <w:r>
          <w:rPr>
            <w:szCs w:val="22"/>
          </w:rPr>
          <w:t>; unless</w:t>
        </w:r>
        <w:r w:rsidRPr="00E25E3D">
          <w:rPr>
            <w:szCs w:val="22"/>
          </w:rPr>
          <w:t xml:space="preserve"> the master believes </w:t>
        </w:r>
        <w:r>
          <w:rPr>
            <w:szCs w:val="22"/>
          </w:rPr>
          <w:t xml:space="preserve">its </w:t>
        </w:r>
        <w:r w:rsidRPr="00E25E3D">
          <w:rPr>
            <w:szCs w:val="22"/>
          </w:rPr>
          <w:t xml:space="preserve">continual operation might compromise the safety or security of </w:t>
        </w:r>
        <w:r>
          <w:rPr>
            <w:szCs w:val="22"/>
          </w:rPr>
          <w:t>the</w:t>
        </w:r>
        <w:r w:rsidRPr="00E25E3D">
          <w:rPr>
            <w:szCs w:val="22"/>
          </w:rPr>
          <w:t xml:space="preserve"> ship.</w:t>
        </w:r>
      </w:ins>
    </w:p>
  </w:footnote>
  <w:footnote w:id="8">
    <w:p w:rsidR="004E682A" w:rsidRPr="0058528A" w:rsidRDefault="004E682A" w:rsidP="00DD27AC">
      <w:pPr>
        <w:pStyle w:val="FootnoteText"/>
        <w:rPr>
          <w:lang w:val="en-US"/>
        </w:rPr>
      </w:pPr>
      <w:r>
        <w:rPr>
          <w:rStyle w:val="FootnoteReference"/>
        </w:rPr>
        <w:footnoteRef/>
      </w:r>
      <w:r w:rsidRPr="003437AE">
        <w:rPr>
          <w:lang w:val="en-US"/>
        </w:rPr>
        <w:t xml:space="preserve"> </w:t>
      </w:r>
      <w:r>
        <w:rPr>
          <w:lang w:val="en-US"/>
        </w:rPr>
        <w:tab/>
      </w:r>
      <w:r w:rsidRPr="001D3AC5">
        <w:rPr>
          <w:lang w:val="en-US"/>
        </w:rPr>
        <w:t xml:space="preserve">See </w:t>
      </w:r>
      <w:hyperlink r:id="rId1" w:history="1">
        <w:r w:rsidRPr="00285846">
          <w:rPr>
            <w:lang w:val="en-US"/>
          </w:rPr>
          <w:t>Recommendation ITU-R M.1084</w:t>
        </w:r>
      </w:hyperlink>
      <w:r w:rsidRPr="001D3AC5">
        <w:rPr>
          <w:lang w:val="en-US"/>
        </w:rPr>
        <w:t>, Annex 4.</w:t>
      </w:r>
    </w:p>
  </w:footnote>
  <w:footnote w:id="9">
    <w:p w:rsidR="004E682A" w:rsidRPr="006F73D1" w:rsidRDefault="004E682A" w:rsidP="00DD27AC">
      <w:pPr>
        <w:pStyle w:val="FootnoteText"/>
        <w:rPr>
          <w:lang w:val="es-ES_tradnl"/>
        </w:rPr>
      </w:pPr>
      <w:r>
        <w:rPr>
          <w:rStyle w:val="FootnoteReference"/>
        </w:rPr>
        <w:footnoteRef/>
      </w:r>
      <w:r w:rsidRPr="006F73D1">
        <w:rPr>
          <w:lang w:val="es-ES_tradnl"/>
        </w:rPr>
        <w:tab/>
        <w:t>1 Nautical mile = 1 852 metres</w:t>
      </w:r>
    </w:p>
    <w:p w:rsidR="004E682A" w:rsidRPr="006F73D1" w:rsidRDefault="004E682A" w:rsidP="00DD27AC">
      <w:pPr>
        <w:pStyle w:val="FootnoteText"/>
        <w:rPr>
          <w:lang w:val="es-ES_tradnl"/>
        </w:rPr>
      </w:pPr>
      <w:r w:rsidRPr="006F73D1">
        <w:rPr>
          <w:lang w:val="es-ES_tradnl"/>
        </w:rPr>
        <w:tab/>
        <w:t>20 Nautical miles = 37 040 metres; 200 Nautical miles = 370 400 metres</w:t>
      </w:r>
    </w:p>
  </w:footnote>
  <w:footnote w:id="10">
    <w:p w:rsidR="004E682A" w:rsidRDefault="004E682A" w:rsidP="00DD27AC">
      <w:pPr>
        <w:pStyle w:val="FootnoteText"/>
        <w:spacing w:before="60"/>
        <w:rPr>
          <w:lang w:val="en-US"/>
        </w:rPr>
      </w:pPr>
      <w:r>
        <w:rPr>
          <w:rStyle w:val="FootnoteReference"/>
        </w:rPr>
        <w:footnoteRef/>
      </w:r>
      <w:r>
        <w:rPr>
          <w:lang w:val="en-US"/>
        </w:rPr>
        <w:tab/>
        <w:t>1 Nautical mile = 1 852 metres</w:t>
      </w:r>
    </w:p>
    <w:p w:rsidR="004E682A" w:rsidRPr="00C533D9" w:rsidRDefault="004E682A" w:rsidP="00DD27AC">
      <w:pPr>
        <w:pStyle w:val="FootnoteText"/>
        <w:spacing w:before="60"/>
        <w:rPr>
          <w:lang w:val="en-US"/>
        </w:rPr>
      </w:pPr>
      <w:r>
        <w:rPr>
          <w:lang w:val="en-US"/>
        </w:rPr>
        <w:tab/>
        <w:t>500 Nautical miles = 926 000 metres</w:t>
      </w:r>
    </w:p>
  </w:footnote>
  <w:footnote w:id="11">
    <w:p w:rsidR="004E682A" w:rsidRPr="0058528A" w:rsidRDefault="004E682A" w:rsidP="00DD27AC">
      <w:pPr>
        <w:pStyle w:val="FootnoteText"/>
        <w:rPr>
          <w:lang w:val="en-US"/>
        </w:rPr>
      </w:pPr>
      <w:r>
        <w:rPr>
          <w:rStyle w:val="FootnoteReference"/>
        </w:rPr>
        <w:footnoteRef/>
      </w:r>
      <w:r w:rsidRPr="007C2E5A">
        <w:rPr>
          <w:lang w:val="en-US"/>
        </w:rPr>
        <w:t xml:space="preserve"> </w:t>
      </w:r>
      <w:r>
        <w:rPr>
          <w:lang w:val="en-US"/>
        </w:rPr>
        <w:tab/>
      </w:r>
      <w:r w:rsidRPr="0058528A">
        <w:rPr>
          <w:lang w:val="en-US"/>
        </w:rPr>
        <w:t>Depending on the basic reporting interval, this may temporarily result in a shorter reporting interval as required by speed and course change, but this seems to be acceptable.</w:t>
      </w:r>
    </w:p>
  </w:footnote>
  <w:footnote w:id="12">
    <w:p w:rsidR="004E682A" w:rsidRPr="0058528A" w:rsidRDefault="004E682A" w:rsidP="00DD27AC">
      <w:pPr>
        <w:pStyle w:val="FootnoteText"/>
        <w:rPr>
          <w:lang w:val="en-US"/>
        </w:rPr>
      </w:pPr>
      <w:r w:rsidRPr="003947BE">
        <w:rPr>
          <w:rStyle w:val="FootnoteReference"/>
        </w:rPr>
        <w:footnoteRef/>
      </w:r>
      <w:r>
        <w:rPr>
          <w:lang w:val="en-US"/>
        </w:rPr>
        <w:tab/>
      </w:r>
      <w:r w:rsidRPr="0058528A">
        <w:rPr>
          <w:lang w:val="en-US"/>
        </w:rPr>
        <w:t>1 Nautical mile = 1 852 metres</w:t>
      </w:r>
    </w:p>
    <w:p w:rsidR="004E682A" w:rsidRPr="0058528A" w:rsidRDefault="004E682A" w:rsidP="00DD27AC">
      <w:pPr>
        <w:pStyle w:val="FootnoteText"/>
        <w:rPr>
          <w:lang w:val="en-US"/>
        </w:rPr>
      </w:pPr>
      <w:r>
        <w:rPr>
          <w:lang w:val="en-US"/>
        </w:rPr>
        <w:tab/>
      </w:r>
      <w:r w:rsidRPr="0058528A">
        <w:rPr>
          <w:lang w:val="en-US"/>
        </w:rPr>
        <w:t>1 knot = 1 852 m/h</w:t>
      </w:r>
    </w:p>
    <w:p w:rsidR="004E682A" w:rsidRPr="00060923" w:rsidRDefault="004E682A" w:rsidP="00DD27AC">
      <w:pPr>
        <w:pStyle w:val="FootnoteText"/>
        <w:rPr>
          <w:lang w:val="en-US"/>
        </w:rPr>
      </w:pPr>
      <w:r>
        <w:rPr>
          <w:lang w:val="en-US"/>
        </w:rPr>
        <w:tab/>
      </w:r>
      <w:r w:rsidRPr="0058528A">
        <w:rPr>
          <w:lang w:val="en-US"/>
        </w:rPr>
        <w:t>3 knots = 5 556 m/h</w:t>
      </w:r>
    </w:p>
  </w:footnote>
  <w:footnote w:id="13">
    <w:p w:rsidR="004E682A" w:rsidRDefault="004E682A" w:rsidP="00DD27AC">
      <w:pPr>
        <w:pStyle w:val="FootnoteText"/>
        <w:rPr>
          <w:lang w:val="en-US"/>
        </w:rPr>
      </w:pPr>
      <w:r>
        <w:rPr>
          <w:rStyle w:val="FootnoteReference"/>
        </w:rPr>
        <w:footnoteRef/>
      </w:r>
      <w:r>
        <w:rPr>
          <w:lang w:val="en-US"/>
        </w:rPr>
        <w:tab/>
        <w:t>1 Nautical mile = 1 852 metres</w:t>
      </w:r>
    </w:p>
    <w:p w:rsidR="004E682A" w:rsidRPr="00C533D9" w:rsidRDefault="004E682A" w:rsidP="00DD27AC">
      <w:pPr>
        <w:pStyle w:val="FootnoteText"/>
        <w:rPr>
          <w:lang w:val="en-US"/>
        </w:rPr>
      </w:pPr>
      <w:r>
        <w:rPr>
          <w:lang w:val="en-US"/>
        </w:rPr>
        <w:tab/>
        <w:t>120 Nautical miles = 222 240 metres</w:t>
      </w:r>
    </w:p>
  </w:footnote>
  <w:footnote w:id="14">
    <w:p w:rsidR="004E682A" w:rsidRPr="0058528A" w:rsidRDefault="004E682A" w:rsidP="00DD27AC">
      <w:pPr>
        <w:pStyle w:val="FootnoteText"/>
        <w:rPr>
          <w:lang w:val="en-US"/>
        </w:rPr>
      </w:pPr>
      <w:r>
        <w:rPr>
          <w:rStyle w:val="FootnoteReference"/>
        </w:rPr>
        <w:footnoteRef/>
      </w:r>
      <w:r>
        <w:rPr>
          <w:lang w:val="en-US"/>
        </w:rPr>
        <w:tab/>
      </w:r>
      <w:r w:rsidRPr="001D3AC5">
        <w:rPr>
          <w:szCs w:val="22"/>
          <w:lang w:val="en-US"/>
        </w:rPr>
        <w:t xml:space="preserve">See Recommendations </w:t>
      </w:r>
      <w:hyperlink r:id="rId2" w:history="1">
        <w:r w:rsidRPr="0007365C">
          <w:rPr>
            <w:lang w:val="en-US"/>
          </w:rPr>
          <w:t>ITU-R M.493</w:t>
        </w:r>
      </w:hyperlink>
      <w:r w:rsidRPr="0007365C">
        <w:rPr>
          <w:lang w:val="en-US"/>
        </w:rPr>
        <w:t xml:space="preserve">, </w:t>
      </w:r>
      <w:hyperlink r:id="rId3" w:history="1">
        <w:r w:rsidRPr="0007365C">
          <w:rPr>
            <w:lang w:val="en-US"/>
          </w:rPr>
          <w:t>ITU-R M.541</w:t>
        </w:r>
      </w:hyperlink>
      <w:r w:rsidRPr="0007365C">
        <w:rPr>
          <w:lang w:val="en-US"/>
        </w:rPr>
        <w:t xml:space="preserve">, </w:t>
      </w:r>
      <w:hyperlink r:id="rId4" w:history="1">
        <w:r w:rsidRPr="0007365C">
          <w:rPr>
            <w:lang w:val="en-US"/>
          </w:rPr>
          <w:t>ITU-R M.825</w:t>
        </w:r>
      </w:hyperlink>
      <w:r w:rsidRPr="0007365C">
        <w:rPr>
          <w:lang w:val="en-US"/>
        </w:rPr>
        <w:t xml:space="preserve"> and </w:t>
      </w:r>
      <w:hyperlink r:id="rId5" w:history="1">
        <w:r w:rsidRPr="0007365C">
          <w:rPr>
            <w:lang w:val="en-US"/>
          </w:rPr>
          <w:t>ITU-R M.1084</w:t>
        </w:r>
      </w:hyperlink>
      <w:r w:rsidRPr="001D3AC5">
        <w:rPr>
          <w:szCs w:val="22"/>
          <w:lang w:val="en-US"/>
        </w:rPr>
        <w:t>, Annex</w:t>
      </w:r>
      <w:r>
        <w:rPr>
          <w:szCs w:val="22"/>
          <w:lang w:val="en-US"/>
        </w:rPr>
        <w:t> </w:t>
      </w:r>
      <w:r w:rsidRPr="001D3AC5">
        <w:rPr>
          <w:szCs w:val="22"/>
          <w:lang w:val="en-US"/>
        </w:rPr>
        <w:t>4.</w:t>
      </w:r>
    </w:p>
  </w:footnote>
  <w:footnote w:id="15">
    <w:p w:rsidR="004E682A" w:rsidRPr="003526D6" w:rsidRDefault="004E682A" w:rsidP="00DD27AC">
      <w:pPr>
        <w:pStyle w:val="FootnoteText"/>
        <w:rPr>
          <w:lang w:val="en-US"/>
        </w:rPr>
      </w:pPr>
      <w:r>
        <w:rPr>
          <w:rStyle w:val="FootnoteReference"/>
        </w:rPr>
        <w:footnoteRef/>
      </w:r>
      <w:r>
        <w:rPr>
          <w:lang w:val="en-US"/>
        </w:rPr>
        <w:tab/>
        <w:t>1 Nautical mile = 1 852 metres; 5 Nautical miles = 9 260 metres.</w:t>
      </w:r>
    </w:p>
  </w:footnote>
  <w:footnote w:id="16">
    <w:p w:rsidR="004E682A" w:rsidRPr="0058528A" w:rsidRDefault="004E682A" w:rsidP="00DD27AC">
      <w:pPr>
        <w:pStyle w:val="FootnoteText"/>
        <w:rPr>
          <w:lang w:val="en-US"/>
        </w:rPr>
      </w:pPr>
      <w:r>
        <w:rPr>
          <w:rStyle w:val="FootnoteReference"/>
        </w:rPr>
        <w:footnoteRef/>
      </w:r>
      <w:r w:rsidRPr="009F78B2">
        <w:rPr>
          <w:lang w:val="en-US"/>
        </w:rPr>
        <w:t xml:space="preserve"> </w:t>
      </w:r>
      <w:r w:rsidRPr="009F78B2">
        <w:rPr>
          <w:lang w:val="en-US"/>
        </w:rPr>
        <w:tab/>
      </w:r>
      <w:r w:rsidRPr="00305C4A">
        <w:rPr>
          <w:lang w:val="en-US"/>
        </w:rPr>
        <w:t xml:space="preserve">In some regions, the competent authority may not require DSC </w:t>
      </w:r>
      <w:r w:rsidRPr="00316C01">
        <w:rPr>
          <w:lang w:val="en-US"/>
        </w:rPr>
        <w:t>functionality</w:t>
      </w:r>
      <w:r w:rsidRPr="009F78B2">
        <w:rPr>
          <w:lang w:val="en-US"/>
        </w:rPr>
        <w:t>.</w:t>
      </w:r>
    </w:p>
  </w:footnote>
  <w:footnote w:id="17">
    <w:p w:rsidR="004E682A" w:rsidRPr="0058528A" w:rsidRDefault="004E682A" w:rsidP="00DD27AC">
      <w:pPr>
        <w:pStyle w:val="FootnoteText"/>
        <w:rPr>
          <w:lang w:val="en-US"/>
        </w:rPr>
      </w:pPr>
      <w:r>
        <w:rPr>
          <w:rStyle w:val="FootnoteReference"/>
        </w:rPr>
        <w:footnoteRef/>
      </w:r>
      <w:r w:rsidRPr="009F78B2">
        <w:rPr>
          <w:lang w:val="en-US"/>
        </w:rPr>
        <w:t xml:space="preserve"> </w:t>
      </w:r>
      <w:r w:rsidRPr="009F78B2">
        <w:rPr>
          <w:lang w:val="en-US"/>
        </w:rPr>
        <w:tab/>
      </w:r>
      <w:r w:rsidRPr="00305C4A">
        <w:rPr>
          <w:szCs w:val="22"/>
          <w:lang w:val="en-US"/>
        </w:rPr>
        <w:t>Note that in this case the synchronization process will not take into account distance delays.</w:t>
      </w:r>
    </w:p>
  </w:footnote>
  <w:footnote w:id="18">
    <w:p w:rsidR="004E682A" w:rsidRDefault="004E682A" w:rsidP="00DD27AC">
      <w:pPr>
        <w:pStyle w:val="FootnoteText"/>
        <w:rPr>
          <w:lang w:val="en-US"/>
        </w:rPr>
      </w:pPr>
      <w:r>
        <w:rPr>
          <w:rStyle w:val="FootnoteReference"/>
        </w:rPr>
        <w:footnoteRef/>
      </w:r>
      <w:r>
        <w:rPr>
          <w:lang w:val="en-US"/>
        </w:rPr>
        <w:tab/>
        <w:t>1 Nautical mile = 1 852 metres</w:t>
      </w:r>
    </w:p>
    <w:p w:rsidR="004E682A" w:rsidRDefault="004E682A" w:rsidP="00DD27AC">
      <w:pPr>
        <w:pStyle w:val="FootnoteText"/>
        <w:rPr>
          <w:lang w:val="en-US"/>
        </w:rPr>
      </w:pPr>
      <w:r>
        <w:rPr>
          <w:lang w:val="en-US"/>
        </w:rPr>
        <w:tab/>
        <w:t>1 knot = 1 852 m/h</w:t>
      </w:r>
    </w:p>
    <w:p w:rsidR="004E682A" w:rsidRPr="00D105D6" w:rsidRDefault="004E682A" w:rsidP="00DD27AC">
      <w:pPr>
        <w:pStyle w:val="FootnoteText"/>
        <w:rPr>
          <w:lang w:val="en-US"/>
        </w:rPr>
      </w:pPr>
      <w:r>
        <w:rPr>
          <w:lang w:val="en-US"/>
        </w:rPr>
        <w:tab/>
        <w:t>2 knots = 3 704 m/h</w:t>
      </w:r>
    </w:p>
  </w:footnote>
  <w:footnote w:id="19">
    <w:p w:rsidR="004E682A" w:rsidRPr="0058528A" w:rsidRDefault="004E682A" w:rsidP="00DD27AC">
      <w:pPr>
        <w:pStyle w:val="FootnoteText"/>
        <w:rPr>
          <w:lang w:val="en-US"/>
        </w:rPr>
      </w:pPr>
      <w:r>
        <w:rPr>
          <w:rStyle w:val="FootnoteReference"/>
        </w:rPr>
        <w:footnoteRef/>
      </w:r>
      <w:r w:rsidRPr="009F78B2">
        <w:rPr>
          <w:lang w:val="en-US"/>
        </w:rPr>
        <w:t xml:space="preserve"> </w:t>
      </w:r>
      <w:r w:rsidRPr="009F78B2">
        <w:rPr>
          <w:lang w:val="en-US"/>
        </w:rPr>
        <w:tab/>
      </w:r>
      <w:r w:rsidRPr="0033040B">
        <w:rPr>
          <w:szCs w:val="22"/>
          <w:lang w:val="en-US"/>
        </w:rPr>
        <w:t>In some regions, the competent authority may not require DSC functionality</w:t>
      </w:r>
      <w:r w:rsidRPr="009F78B2">
        <w:rPr>
          <w:lang w:val="en-US"/>
        </w:rPr>
        <w:t>.</w:t>
      </w:r>
    </w:p>
  </w:footnote>
  <w:footnote w:id="20">
    <w:p w:rsidR="004E682A" w:rsidRPr="009F78B2" w:rsidRDefault="004E682A" w:rsidP="00DD27AC">
      <w:pPr>
        <w:pStyle w:val="FootnoteText"/>
        <w:keepNext/>
        <w:rPr>
          <w:lang w:val="en-US"/>
        </w:rPr>
      </w:pPr>
      <w:r>
        <w:rPr>
          <w:rStyle w:val="FootnoteReference"/>
        </w:rPr>
        <w:footnoteRef/>
      </w:r>
      <w:r w:rsidRPr="009F78B2">
        <w:rPr>
          <w:lang w:val="en-US"/>
        </w:rPr>
        <w:tab/>
      </w:r>
      <w:r w:rsidRPr="007657F4">
        <w:rPr>
          <w:szCs w:val="22"/>
          <w:lang w:val="en-US"/>
        </w:rPr>
        <w:t>The following example is compliant with the requirement</w:t>
      </w:r>
      <w:r w:rsidRPr="009F78B2">
        <w:rPr>
          <w:lang w:val="en-US"/>
        </w:rPr>
        <w:t>:</w:t>
      </w:r>
    </w:p>
    <w:p w:rsidR="004E682A" w:rsidRPr="0058528A" w:rsidRDefault="004E682A" w:rsidP="00DD27AC">
      <w:pPr>
        <w:pStyle w:val="FootnoteText"/>
        <w:rPr>
          <w:lang w:val="en-US"/>
        </w:rPr>
      </w:pPr>
      <w:r>
        <w:rPr>
          <w:szCs w:val="22"/>
          <w:lang w:val="en-US"/>
        </w:rPr>
        <w:tab/>
      </w:r>
      <w:r w:rsidRPr="007657F4">
        <w:rPr>
          <w:szCs w:val="22"/>
          <w:lang w:val="en-US"/>
        </w:rPr>
        <w:t>Sample the RF signal strength at a rate &gt;1 kHz, average the samples over a sliding 20 ms period and over a 4 s interval determine the minimum period value. Maintain a history of 15 such intervals. The minimum of all 15 intervals is the background level. Add a fixed 10 dB offset to give the CS detection threshold</w:t>
      </w:r>
      <w:r w:rsidRPr="009F78B2">
        <w:rPr>
          <w:lang w:val="en-US"/>
        </w:rPr>
        <w:t>.</w:t>
      </w:r>
    </w:p>
  </w:footnote>
  <w:footnote w:id="21">
    <w:p w:rsidR="004E682A" w:rsidRPr="006F73D1" w:rsidRDefault="004E682A" w:rsidP="00DD27AC">
      <w:pPr>
        <w:pStyle w:val="FootnoteText"/>
        <w:ind w:right="-567"/>
        <w:rPr>
          <w:lang w:val="es-ES_tradnl"/>
        </w:rPr>
      </w:pPr>
      <w:r>
        <w:rPr>
          <w:rStyle w:val="FootnoteReference"/>
        </w:rPr>
        <w:footnoteRef/>
      </w:r>
      <w:r w:rsidRPr="006F73D1">
        <w:rPr>
          <w:lang w:val="es-ES_tradnl"/>
        </w:rPr>
        <w:tab/>
        <w:t>1 Nautical mile = 1 852 metres; 30 Nautical miles = 55 560 metres; 60 Nautical miles = 111 120 metres.</w:t>
      </w:r>
    </w:p>
  </w:footnote>
  <w:footnote w:id="22">
    <w:p w:rsidR="004E682A" w:rsidRPr="0058528A" w:rsidRDefault="004E682A" w:rsidP="00DD27AC">
      <w:pPr>
        <w:pStyle w:val="FootnoteText"/>
        <w:rPr>
          <w:lang w:val="en-US"/>
        </w:rPr>
      </w:pPr>
      <w:r w:rsidRPr="00F67597">
        <w:rPr>
          <w:rStyle w:val="FootnoteReference"/>
        </w:rPr>
        <w:footnoteRef/>
      </w:r>
      <w:r w:rsidRPr="009F78B2">
        <w:rPr>
          <w:lang w:val="en-US"/>
        </w:rPr>
        <w:tab/>
      </w:r>
      <w:r w:rsidRPr="00B64CA0">
        <w:rPr>
          <w:lang w:val="en-US"/>
        </w:rPr>
        <w:t>Because of the time-out, assignments may be reissued by the competent authority as needed. If</w:t>
      </w:r>
      <w:r w:rsidRPr="00F67597">
        <w:rPr>
          <w:lang w:val="en-US"/>
        </w:rPr>
        <w:t> </w:t>
      </w:r>
      <w:r w:rsidRPr="00B64CA0">
        <w:rPr>
          <w:lang w:val="en-US"/>
        </w:rPr>
        <w:t>a</w:t>
      </w:r>
      <w:r w:rsidRPr="00F67597">
        <w:rPr>
          <w:lang w:val="en-US"/>
        </w:rPr>
        <w:t> </w:t>
      </w:r>
      <w:r w:rsidRPr="00B64CA0">
        <w:rPr>
          <w:lang w:val="en-US"/>
        </w:rPr>
        <w:t>Message</w:t>
      </w:r>
      <w:r>
        <w:rPr>
          <w:lang w:val="en-US"/>
        </w:rPr>
        <w:t> </w:t>
      </w:r>
      <w:r w:rsidRPr="00B64CA0">
        <w:rPr>
          <w:lang w:val="en-US"/>
        </w:rPr>
        <w:t>23 commanding a reporting interval of 6 or 10 min is not refreshed by the base station, the assigned station will resume normal operation after time-out and thus not establish the assigned rate</w:t>
      </w:r>
      <w:r w:rsidRPr="009F78B2">
        <w:rPr>
          <w:lang w:val="en-US"/>
        </w:rPr>
        <w:t xml:space="preserve">. </w:t>
      </w:r>
    </w:p>
  </w:footnote>
  <w:footnote w:id="23">
    <w:p w:rsidR="004E682A" w:rsidRPr="0058528A" w:rsidRDefault="004E682A" w:rsidP="00DD27AC">
      <w:pPr>
        <w:pStyle w:val="FootnoteText"/>
        <w:rPr>
          <w:lang w:val="en-US"/>
        </w:rPr>
      </w:pPr>
      <w:r>
        <w:rPr>
          <w:rStyle w:val="FootnoteReference"/>
        </w:rPr>
        <w:footnoteRef/>
      </w:r>
      <w:r w:rsidRPr="009F78B2">
        <w:rPr>
          <w:lang w:val="en-US"/>
        </w:rPr>
        <w:tab/>
      </w:r>
      <w:r w:rsidRPr="00C84126">
        <w:rPr>
          <w:szCs w:val="22"/>
          <w:lang w:val="en-US"/>
        </w:rPr>
        <w:t>A Class B</w:t>
      </w:r>
      <w:r>
        <w:rPr>
          <w:szCs w:val="22"/>
          <w:lang w:val="en-US"/>
        </w:rPr>
        <w:t>"</w:t>
      </w:r>
      <w:r w:rsidRPr="00C84126">
        <w:rPr>
          <w:szCs w:val="22"/>
          <w:lang w:val="en-US"/>
        </w:rPr>
        <w:t xml:space="preserve"> CS</w:t>
      </w:r>
      <w:r>
        <w:rPr>
          <w:szCs w:val="22"/>
          <w:lang w:val="en-US"/>
        </w:rPr>
        <w:t>"</w:t>
      </w:r>
      <w:r w:rsidRPr="00C84126">
        <w:rPr>
          <w:szCs w:val="22"/>
          <w:lang w:val="en-US"/>
        </w:rPr>
        <w:t xml:space="preserve"> station by default reports sync state 3 and does not report </w:t>
      </w:r>
      <w:r w:rsidRPr="00D43998">
        <w:rPr>
          <w:lang w:val="en-US"/>
        </w:rPr>
        <w:t>“</w:t>
      </w:r>
      <w:r w:rsidRPr="00C84126">
        <w:rPr>
          <w:szCs w:val="22"/>
          <w:lang w:val="en-US"/>
        </w:rPr>
        <w:t>number of received stations</w:t>
      </w:r>
      <w:proofErr w:type="gramStart"/>
      <w:r>
        <w:rPr>
          <w:szCs w:val="22"/>
          <w:lang w:val="en-US"/>
        </w:rPr>
        <w:t>"</w:t>
      </w:r>
      <w:r w:rsidRPr="00C84126">
        <w:rPr>
          <w:szCs w:val="22"/>
          <w:lang w:val="en-US"/>
        </w:rPr>
        <w:t xml:space="preserve"> .</w:t>
      </w:r>
      <w:proofErr w:type="gramEnd"/>
      <w:r w:rsidRPr="00C84126">
        <w:rPr>
          <w:szCs w:val="22"/>
          <w:lang w:val="en-US"/>
        </w:rPr>
        <w:t xml:space="preserve"> Therefore it will not be used as sync source for other stations</w:t>
      </w:r>
      <w:r w:rsidRPr="009F78B2">
        <w:rPr>
          <w:lang w:val="en-US"/>
        </w:rPr>
        <w:t>.</w:t>
      </w:r>
    </w:p>
  </w:footnote>
  <w:footnote w:id="24">
    <w:p w:rsidR="004E682A" w:rsidRPr="00722359" w:rsidRDefault="004E682A" w:rsidP="00DD27AC">
      <w:pPr>
        <w:pStyle w:val="FootnoteText"/>
        <w:rPr>
          <w:lang w:val="en-US"/>
        </w:rPr>
      </w:pPr>
      <w:r>
        <w:rPr>
          <w:rStyle w:val="FootnoteReference"/>
        </w:rPr>
        <w:footnoteRef/>
      </w:r>
      <w:r>
        <w:rPr>
          <w:lang w:val="en-US"/>
        </w:rPr>
        <w:tab/>
        <w:t>1 Nautical mile = 1 852 metres; 120 Nautical miles = 222 240 metres.</w:t>
      </w:r>
    </w:p>
  </w:footnote>
  <w:footnote w:id="25">
    <w:p w:rsidR="004E682A" w:rsidRPr="0058528A" w:rsidRDefault="004E682A" w:rsidP="00CF1401">
      <w:pPr>
        <w:pStyle w:val="FootnoteText"/>
        <w:rPr>
          <w:lang w:val="en-US"/>
        </w:rPr>
      </w:pPr>
      <w:r w:rsidRPr="007A3759">
        <w:rPr>
          <w:rStyle w:val="FootnoteReference"/>
        </w:rPr>
        <w:footnoteRef/>
      </w:r>
      <w:r w:rsidRPr="009F78B2">
        <w:rPr>
          <w:lang w:val="en-US"/>
        </w:rPr>
        <w:tab/>
      </w:r>
      <w:r w:rsidRPr="00B61C2F">
        <w:rPr>
          <w:lang w:val="en-US"/>
        </w:rPr>
        <w:t xml:space="preserve">During the DSC monitoring periods, TDMA receptions will necessarily be disrupted due to this time-sharing of the AIS receiver. Proper performance of the AIS assumes that DSC channel management messages are transmitted in compliance with Recommendation ITU-R M.825 which requires duplicate </w:t>
      </w:r>
      <w:r w:rsidRPr="00316C01">
        <w:rPr>
          <w:lang w:val="en-US"/>
        </w:rPr>
        <w:t>messages</w:t>
      </w:r>
      <w:r w:rsidRPr="00B61C2F">
        <w:rPr>
          <w:lang w:val="en-US"/>
        </w:rPr>
        <w:t xml:space="preserve"> with a gap of 0.5 s between the two transmissions. This will insure that the AIS can receive at least one DSC channel management message during each DSC monitoring time without any affects to its AIS transmit performance.</w:t>
      </w:r>
    </w:p>
  </w:footnote>
  <w:footnote w:id="26">
    <w:p w:rsidR="004E682A" w:rsidRDefault="004E682A" w:rsidP="00DD27AC">
      <w:pPr>
        <w:pStyle w:val="FootnoteText"/>
        <w:spacing w:before="0"/>
        <w:rPr>
          <w:lang w:val="en-US"/>
        </w:rPr>
      </w:pPr>
      <w:r>
        <w:rPr>
          <w:rStyle w:val="FootnoteReference"/>
        </w:rPr>
        <w:footnoteRef/>
      </w:r>
      <w:r>
        <w:rPr>
          <w:lang w:val="en-US"/>
        </w:rPr>
        <w:tab/>
        <w:t>1 Nautical mile = 1 852 metres.</w:t>
      </w:r>
    </w:p>
    <w:p w:rsidR="004E682A" w:rsidRPr="00D105D6" w:rsidRDefault="004E682A" w:rsidP="00DD27AC">
      <w:pPr>
        <w:pStyle w:val="FootnoteText"/>
        <w:spacing w:before="0"/>
        <w:rPr>
          <w:lang w:val="en-US"/>
        </w:rPr>
      </w:pPr>
      <w:r>
        <w:rPr>
          <w:lang w:val="en-US"/>
        </w:rPr>
        <w:tab/>
        <w:t>1 knot = 1 852 m/hr.</w:t>
      </w:r>
    </w:p>
  </w:footnote>
  <w:footnote w:id="27">
    <w:p w:rsidR="004E682A" w:rsidRDefault="004E682A" w:rsidP="00DD27AC">
      <w:pPr>
        <w:pStyle w:val="FootnoteText"/>
        <w:rPr>
          <w:lang w:val="en-US"/>
        </w:rPr>
      </w:pPr>
      <w:r>
        <w:rPr>
          <w:rStyle w:val="FootnoteReference"/>
        </w:rPr>
        <w:footnoteRef/>
      </w:r>
      <w:r>
        <w:rPr>
          <w:lang w:val="en-US"/>
        </w:rPr>
        <w:tab/>
        <w:t>1 Nautical mile = 1 852 metres.</w:t>
      </w:r>
    </w:p>
    <w:p w:rsidR="004E682A" w:rsidRPr="00D105D6" w:rsidRDefault="004E682A" w:rsidP="00DD27AC">
      <w:pPr>
        <w:pStyle w:val="FootnoteText"/>
        <w:rPr>
          <w:lang w:val="en-US"/>
        </w:rPr>
      </w:pPr>
      <w:r>
        <w:rPr>
          <w:lang w:val="en-US"/>
        </w:rPr>
        <w:tab/>
        <w:t>1 knot = 1 852 m/h.</w:t>
      </w:r>
    </w:p>
  </w:footnote>
  <w:footnote w:id="28">
    <w:p w:rsidR="004E682A" w:rsidRDefault="004E682A" w:rsidP="00DD27AC">
      <w:pPr>
        <w:pStyle w:val="FootnoteText"/>
        <w:rPr>
          <w:lang w:val="en-US"/>
        </w:rPr>
      </w:pPr>
      <w:r>
        <w:rPr>
          <w:rStyle w:val="FootnoteReference"/>
        </w:rPr>
        <w:footnoteRef/>
      </w:r>
      <w:r>
        <w:rPr>
          <w:lang w:val="en-US"/>
        </w:rPr>
        <w:tab/>
        <w:t>1 Nautical mile = 1 852 metres.</w:t>
      </w:r>
    </w:p>
    <w:p w:rsidR="004E682A" w:rsidRPr="00D105D6" w:rsidRDefault="004E682A" w:rsidP="00DD27AC">
      <w:pPr>
        <w:pStyle w:val="FootnoteText"/>
        <w:rPr>
          <w:lang w:val="en-US"/>
        </w:rPr>
      </w:pPr>
      <w:r>
        <w:rPr>
          <w:lang w:val="en-US"/>
        </w:rPr>
        <w:tab/>
        <w:t>1 knot = 1 852 m/h.</w:t>
      </w:r>
    </w:p>
  </w:footnote>
  <w:footnote w:id="29">
    <w:p w:rsidR="004E682A" w:rsidRDefault="004E682A" w:rsidP="00DD27AC">
      <w:pPr>
        <w:pStyle w:val="FootnoteText"/>
        <w:rPr>
          <w:lang w:val="en-US"/>
        </w:rPr>
      </w:pPr>
      <w:r>
        <w:rPr>
          <w:rStyle w:val="FootnoteReference"/>
        </w:rPr>
        <w:footnoteRef/>
      </w:r>
      <w:r>
        <w:rPr>
          <w:lang w:val="en-US"/>
        </w:rPr>
        <w:tab/>
        <w:t>1 Nautical mile = 1 852 metres.</w:t>
      </w:r>
    </w:p>
    <w:p w:rsidR="004E682A" w:rsidRPr="00D105D6" w:rsidRDefault="004E682A" w:rsidP="00DD27AC">
      <w:pPr>
        <w:pStyle w:val="FootnoteText"/>
        <w:rPr>
          <w:lang w:val="en-US"/>
        </w:rPr>
      </w:pPr>
      <w:r>
        <w:rPr>
          <w:lang w:val="en-US"/>
        </w:rPr>
        <w:tab/>
        <w:t>1 knot = 1 852 m/h.</w:t>
      </w:r>
    </w:p>
  </w:footnote>
  <w:footnote w:id="30">
    <w:p w:rsidR="004E682A" w:rsidRPr="00772EF1" w:rsidRDefault="004E682A" w:rsidP="00DD27AC">
      <w:pPr>
        <w:pStyle w:val="FootnoteText"/>
        <w:rPr>
          <w:lang w:val="en-US"/>
        </w:rPr>
      </w:pPr>
      <w:r>
        <w:rPr>
          <w:rStyle w:val="FootnoteReference"/>
        </w:rPr>
        <w:footnoteRef/>
      </w:r>
      <w:r w:rsidRPr="009F78B2">
        <w:rPr>
          <w:lang w:val="en-US"/>
        </w:rPr>
        <w:tab/>
      </w:r>
      <w:r w:rsidRPr="003300CC">
        <w:rPr>
          <w:lang w:val="en-US"/>
        </w:rPr>
        <w:t>A base station report (Message 4) in conjunction with a data link management message (Message</w:t>
      </w:r>
      <w:r>
        <w:rPr>
          <w:lang w:val="en-US"/>
        </w:rPr>
        <w:t> </w:t>
      </w:r>
      <w:r w:rsidRPr="003300CC">
        <w:rPr>
          <w:lang w:val="en-US"/>
        </w:rPr>
        <w:t>20) with the same base station ID (MMSI) must be received by the mobile station so that it can determine its distance from the transmitting base station.</w:t>
      </w:r>
    </w:p>
  </w:footnote>
  <w:footnote w:id="31">
    <w:p w:rsidR="004E682A" w:rsidRDefault="004E682A" w:rsidP="00DD27AC">
      <w:pPr>
        <w:pStyle w:val="FootnoteText"/>
        <w:rPr>
          <w:lang w:val="en-US"/>
        </w:rPr>
      </w:pPr>
      <w:r>
        <w:rPr>
          <w:rStyle w:val="FootnoteReference"/>
        </w:rPr>
        <w:footnoteRef/>
      </w:r>
      <w:r>
        <w:rPr>
          <w:lang w:val="en-US"/>
        </w:rPr>
        <w:tab/>
        <w:t>1 Nautical mile = 1 852 metres</w:t>
      </w:r>
    </w:p>
    <w:p w:rsidR="004E682A" w:rsidRPr="00D105D6" w:rsidRDefault="004E682A" w:rsidP="00DD27AC">
      <w:pPr>
        <w:pStyle w:val="FootnoteText"/>
        <w:rPr>
          <w:lang w:val="en-US"/>
        </w:rPr>
      </w:pPr>
      <w:r>
        <w:rPr>
          <w:lang w:val="en-US"/>
        </w:rPr>
        <w:tab/>
        <w:t>1 knot = 1 852 m/h</w:t>
      </w:r>
    </w:p>
  </w:footnote>
  <w:footnote w:id="32">
    <w:p w:rsidR="004E682A" w:rsidRPr="0058528A" w:rsidRDefault="004E682A" w:rsidP="00DD27AC">
      <w:pPr>
        <w:pStyle w:val="FootnoteText"/>
        <w:rPr>
          <w:lang w:val="en-US"/>
        </w:rPr>
      </w:pPr>
      <w:r>
        <w:rPr>
          <w:rStyle w:val="FootnoteReference"/>
        </w:rPr>
        <w:footnoteRef/>
      </w:r>
      <w:r w:rsidRPr="0058528A">
        <w:rPr>
          <w:lang w:val="en-US"/>
        </w:rPr>
        <w:t xml:space="preserve"> </w:t>
      </w:r>
      <w:r>
        <w:rPr>
          <w:lang w:val="en-US"/>
        </w:rPr>
        <w:tab/>
      </w:r>
      <w:r w:rsidRPr="009F2DBB">
        <w:rPr>
          <w:lang w:val="en-US" w:eastAsia="ja-JP"/>
        </w:rPr>
        <w:t xml:space="preserve">The manufacturer ID for AIS-SART can be obtained via CIRM website at </w:t>
      </w:r>
      <w:hyperlink r:id="rId6" w:history="1">
        <w:r w:rsidRPr="001847C2">
          <w:rPr>
            <w:rStyle w:val="Hyperlink"/>
            <w:lang w:val="en-US" w:eastAsia="ja-JP"/>
          </w:rPr>
          <w:t>www.cirm.org</w:t>
        </w:r>
      </w:hyperlink>
      <w:r w:rsidRPr="009F2DBB">
        <w:rPr>
          <w:lang w:val="en-US"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82A" w:rsidRDefault="004E682A" w:rsidP="005D46C8">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4315A9">
      <w:rPr>
        <w:rStyle w:val="PageNumber"/>
        <w:noProof/>
      </w:rPr>
      <w:t>21</w:t>
    </w:r>
    <w:r>
      <w:rPr>
        <w:rStyle w:val="PageNumber"/>
      </w:rPr>
      <w:fldChar w:fldCharType="end"/>
    </w:r>
    <w:r>
      <w:rPr>
        <w:rStyle w:val="PageNumber"/>
      </w:rPr>
      <w:t xml:space="preserve"> -</w:t>
    </w:r>
    <w:r>
      <w:rPr>
        <w:rStyle w:val="PageNumber"/>
      </w:rPr>
      <w:br/>
      <w:t>5B/538 (Annex 16)-E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80C77"/>
    <w:multiLevelType w:val="hybridMultilevel"/>
    <w:tmpl w:val="2A4AA330"/>
    <w:lvl w:ilvl="0" w:tplc="082824F4">
      <w:start w:val="4"/>
      <w:numFmt w:val="bullet"/>
      <w:lvlText w:val="–"/>
      <w:lvlJc w:val="left"/>
      <w:pPr>
        <w:ind w:left="360" w:hanging="360"/>
      </w:pPr>
      <w:rPr>
        <w:rFonts w:ascii="Times New Roman" w:eastAsia="MS Mincho"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5C54D4"/>
    <w:multiLevelType w:val="hybridMultilevel"/>
    <w:tmpl w:val="FE8C0D78"/>
    <w:lvl w:ilvl="0" w:tplc="2D1841E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8B0DC9"/>
    <w:multiLevelType w:val="hybridMultilevel"/>
    <w:tmpl w:val="DAB011CA"/>
    <w:lvl w:ilvl="0" w:tplc="92D8F51C">
      <w:start w:val="1"/>
      <w:numFmt w:val="decimal"/>
      <w:lvlText w:val="(%1)"/>
      <w:lvlJc w:val="left"/>
      <w:pPr>
        <w:tabs>
          <w:tab w:val="num" w:pos="431"/>
        </w:tabs>
        <w:ind w:left="431" w:hanging="516"/>
      </w:pPr>
      <w:rPr>
        <w:rFonts w:cs="Times New Roman" w:hint="default"/>
        <w:sz w:val="14"/>
      </w:rPr>
    </w:lvl>
    <w:lvl w:ilvl="1" w:tplc="04090019" w:tentative="1">
      <w:start w:val="1"/>
      <w:numFmt w:val="lowerLetter"/>
      <w:lvlText w:val="%2."/>
      <w:lvlJc w:val="left"/>
      <w:pPr>
        <w:tabs>
          <w:tab w:val="num" w:pos="995"/>
        </w:tabs>
        <w:ind w:left="995" w:hanging="360"/>
      </w:pPr>
      <w:rPr>
        <w:rFonts w:cs="Times New Roman"/>
      </w:rPr>
    </w:lvl>
    <w:lvl w:ilvl="2" w:tplc="0409001B" w:tentative="1">
      <w:start w:val="1"/>
      <w:numFmt w:val="lowerRoman"/>
      <w:lvlText w:val="%3."/>
      <w:lvlJc w:val="right"/>
      <w:pPr>
        <w:tabs>
          <w:tab w:val="num" w:pos="1715"/>
        </w:tabs>
        <w:ind w:left="1715" w:hanging="180"/>
      </w:pPr>
      <w:rPr>
        <w:rFonts w:cs="Times New Roman"/>
      </w:rPr>
    </w:lvl>
    <w:lvl w:ilvl="3" w:tplc="0409000F" w:tentative="1">
      <w:start w:val="1"/>
      <w:numFmt w:val="decimal"/>
      <w:lvlText w:val="%4."/>
      <w:lvlJc w:val="left"/>
      <w:pPr>
        <w:tabs>
          <w:tab w:val="num" w:pos="2435"/>
        </w:tabs>
        <w:ind w:left="2435" w:hanging="360"/>
      </w:pPr>
      <w:rPr>
        <w:rFonts w:cs="Times New Roman"/>
      </w:rPr>
    </w:lvl>
    <w:lvl w:ilvl="4" w:tplc="04090019" w:tentative="1">
      <w:start w:val="1"/>
      <w:numFmt w:val="lowerLetter"/>
      <w:lvlText w:val="%5."/>
      <w:lvlJc w:val="left"/>
      <w:pPr>
        <w:tabs>
          <w:tab w:val="num" w:pos="3155"/>
        </w:tabs>
        <w:ind w:left="3155" w:hanging="360"/>
      </w:pPr>
      <w:rPr>
        <w:rFonts w:cs="Times New Roman"/>
      </w:rPr>
    </w:lvl>
    <w:lvl w:ilvl="5" w:tplc="0409001B" w:tentative="1">
      <w:start w:val="1"/>
      <w:numFmt w:val="lowerRoman"/>
      <w:lvlText w:val="%6."/>
      <w:lvlJc w:val="right"/>
      <w:pPr>
        <w:tabs>
          <w:tab w:val="num" w:pos="3875"/>
        </w:tabs>
        <w:ind w:left="3875" w:hanging="180"/>
      </w:pPr>
      <w:rPr>
        <w:rFonts w:cs="Times New Roman"/>
      </w:rPr>
    </w:lvl>
    <w:lvl w:ilvl="6" w:tplc="0409000F" w:tentative="1">
      <w:start w:val="1"/>
      <w:numFmt w:val="decimal"/>
      <w:lvlText w:val="%7."/>
      <w:lvlJc w:val="left"/>
      <w:pPr>
        <w:tabs>
          <w:tab w:val="num" w:pos="4595"/>
        </w:tabs>
        <w:ind w:left="4595" w:hanging="360"/>
      </w:pPr>
      <w:rPr>
        <w:rFonts w:cs="Times New Roman"/>
      </w:rPr>
    </w:lvl>
    <w:lvl w:ilvl="7" w:tplc="04090019" w:tentative="1">
      <w:start w:val="1"/>
      <w:numFmt w:val="lowerLetter"/>
      <w:lvlText w:val="%8."/>
      <w:lvlJc w:val="left"/>
      <w:pPr>
        <w:tabs>
          <w:tab w:val="num" w:pos="5315"/>
        </w:tabs>
        <w:ind w:left="5315" w:hanging="360"/>
      </w:pPr>
      <w:rPr>
        <w:rFonts w:cs="Times New Roman"/>
      </w:rPr>
    </w:lvl>
    <w:lvl w:ilvl="8" w:tplc="0409001B" w:tentative="1">
      <w:start w:val="1"/>
      <w:numFmt w:val="lowerRoman"/>
      <w:lvlText w:val="%9."/>
      <w:lvlJc w:val="right"/>
      <w:pPr>
        <w:tabs>
          <w:tab w:val="num" w:pos="6035"/>
        </w:tabs>
        <w:ind w:left="6035" w:hanging="180"/>
      </w:pPr>
      <w:rPr>
        <w:rFonts w:cs="Times New Roman"/>
      </w:rPr>
    </w:lvl>
  </w:abstractNum>
  <w:abstractNum w:abstractNumId="4" w15:restartNumberingAfterBreak="0">
    <w:nsid w:val="4B165905"/>
    <w:multiLevelType w:val="multilevel"/>
    <w:tmpl w:val="B32891BA"/>
    <w:lvl w:ilvl="0">
      <w:start w:val="3"/>
      <w:numFmt w:val="decimal"/>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3"/>
      <w:numFmt w:val="decimal"/>
      <w:lvlText w:val="%1.%2.%3"/>
      <w:lvlJc w:val="left"/>
      <w:pPr>
        <w:tabs>
          <w:tab w:val="num" w:pos="855"/>
        </w:tabs>
        <w:ind w:left="855" w:hanging="855"/>
      </w:pPr>
      <w:rPr>
        <w:rFonts w:cs="Times New Roman" w:hint="default"/>
      </w:rPr>
    </w:lvl>
    <w:lvl w:ilvl="3">
      <w:start w:val="3"/>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 w15:restartNumberingAfterBreak="0">
    <w:nsid w:val="548A01E2"/>
    <w:multiLevelType w:val="hybridMultilevel"/>
    <w:tmpl w:val="EA66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9E7C43"/>
    <w:multiLevelType w:val="multilevel"/>
    <w:tmpl w:val="E604E21C"/>
    <w:lvl w:ilvl="0">
      <w:start w:val="3"/>
      <w:numFmt w:val="decimal"/>
      <w:lvlText w:val="%1"/>
      <w:lvlJc w:val="left"/>
      <w:pPr>
        <w:tabs>
          <w:tab w:val="num" w:pos="795"/>
        </w:tabs>
        <w:ind w:left="795" w:hanging="795"/>
      </w:pPr>
      <w:rPr>
        <w:rFonts w:cs="Times New Roman" w:hint="default"/>
      </w:rPr>
    </w:lvl>
    <w:lvl w:ilvl="1">
      <w:start w:val="25"/>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6747668D"/>
    <w:multiLevelType w:val="hybridMultilevel"/>
    <w:tmpl w:val="0D28319A"/>
    <w:lvl w:ilvl="0" w:tplc="2D1841E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AD75BD"/>
    <w:multiLevelType w:val="hybridMultilevel"/>
    <w:tmpl w:val="769A89A0"/>
    <w:lvl w:ilvl="0" w:tplc="64BAA6E4">
      <w:start w:val="1"/>
      <w:numFmt w:val="decimal"/>
      <w:lvlText w:val="(%1)"/>
      <w:lvlJc w:val="left"/>
      <w:pPr>
        <w:ind w:left="360" w:hanging="360"/>
      </w:pPr>
      <w:rPr>
        <w:rFonts w:cs="Times New Roman" w:hint="default"/>
        <w:vertAlign w:val="superscrip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9" w15:restartNumberingAfterBreak="0">
    <w:nsid w:val="71342A1E"/>
    <w:multiLevelType w:val="hybridMultilevel"/>
    <w:tmpl w:val="582E5FAE"/>
    <w:lvl w:ilvl="0" w:tplc="677428A2">
      <w:start w:val="4"/>
      <w:numFmt w:val="bullet"/>
      <w:lvlText w:val="–"/>
      <w:lvlJc w:val="left"/>
      <w:pPr>
        <w:ind w:left="1080" w:hanging="360"/>
      </w:pPr>
      <w:rPr>
        <w:rFonts w:ascii="Times New Roman" w:eastAsia="MS Mincho" w:hAnsi="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2"/>
  </w:num>
  <w:num w:numId="2">
    <w:abstractNumId w:val="4"/>
  </w:num>
  <w:num w:numId="3">
    <w:abstractNumId w:val="3"/>
  </w:num>
  <w:num w:numId="4">
    <w:abstractNumId w:val="6"/>
  </w:num>
  <w:num w:numId="5">
    <w:abstractNumId w:val="8"/>
  </w:num>
  <w:num w:numId="6">
    <w:abstractNumId w:val="7"/>
  </w:num>
  <w:num w:numId="7">
    <w:abstractNumId w:val="1"/>
  </w:num>
  <w:num w:numId="8">
    <w:abstractNumId w:val="9"/>
  </w:num>
  <w:num w:numId="9">
    <w:abstractNumId w:val="0"/>
  </w:num>
  <w:num w:numId="1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ir 5B">
    <w15:presenceInfo w15:providerId="None" w15:userId="Chair 5B"/>
  </w15:person>
  <w15:person w15:author="Detraz, Laurence">
    <w15:presenceInfo w15:providerId="AD" w15:userId="S-1-5-21-8740799-900759487-1415713722-45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es-E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fr-CH"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F9A"/>
    <w:rsid w:val="00004D31"/>
    <w:rsid w:val="000069D4"/>
    <w:rsid w:val="000174AD"/>
    <w:rsid w:val="00026FF0"/>
    <w:rsid w:val="0003403D"/>
    <w:rsid w:val="00047A1D"/>
    <w:rsid w:val="000604B9"/>
    <w:rsid w:val="000A7D55"/>
    <w:rsid w:val="000C12C8"/>
    <w:rsid w:val="000C2E8E"/>
    <w:rsid w:val="000E0E7C"/>
    <w:rsid w:val="000F1B4B"/>
    <w:rsid w:val="00117562"/>
    <w:rsid w:val="0012744F"/>
    <w:rsid w:val="00131178"/>
    <w:rsid w:val="00142562"/>
    <w:rsid w:val="00156F66"/>
    <w:rsid w:val="00163271"/>
    <w:rsid w:val="00182528"/>
    <w:rsid w:val="0018500B"/>
    <w:rsid w:val="00196A19"/>
    <w:rsid w:val="001F1716"/>
    <w:rsid w:val="00202DC1"/>
    <w:rsid w:val="002116EE"/>
    <w:rsid w:val="002309D8"/>
    <w:rsid w:val="00235DAF"/>
    <w:rsid w:val="00275941"/>
    <w:rsid w:val="002A7FE2"/>
    <w:rsid w:val="002E1B4F"/>
    <w:rsid w:val="002F2E67"/>
    <w:rsid w:val="002F7CB3"/>
    <w:rsid w:val="00315546"/>
    <w:rsid w:val="00330567"/>
    <w:rsid w:val="00380F9A"/>
    <w:rsid w:val="00386A9D"/>
    <w:rsid w:val="00391081"/>
    <w:rsid w:val="003B2789"/>
    <w:rsid w:val="003C13CE"/>
    <w:rsid w:val="003E1CC4"/>
    <w:rsid w:val="003E2518"/>
    <w:rsid w:val="003E7CEF"/>
    <w:rsid w:val="0040511D"/>
    <w:rsid w:val="004315A9"/>
    <w:rsid w:val="004B1EF7"/>
    <w:rsid w:val="004B3FAD"/>
    <w:rsid w:val="004C5749"/>
    <w:rsid w:val="004C6458"/>
    <w:rsid w:val="004E682A"/>
    <w:rsid w:val="00501DCA"/>
    <w:rsid w:val="00511EBC"/>
    <w:rsid w:val="00513A47"/>
    <w:rsid w:val="0053482B"/>
    <w:rsid w:val="005408DF"/>
    <w:rsid w:val="00551590"/>
    <w:rsid w:val="00557A2D"/>
    <w:rsid w:val="00573344"/>
    <w:rsid w:val="00583ECA"/>
    <w:rsid w:val="00583F9B"/>
    <w:rsid w:val="005B0D0F"/>
    <w:rsid w:val="005D46C8"/>
    <w:rsid w:val="005E5C10"/>
    <w:rsid w:val="005E74A0"/>
    <w:rsid w:val="005F2C78"/>
    <w:rsid w:val="006144E4"/>
    <w:rsid w:val="00632482"/>
    <w:rsid w:val="00646734"/>
    <w:rsid w:val="00650299"/>
    <w:rsid w:val="00655FC5"/>
    <w:rsid w:val="00681F06"/>
    <w:rsid w:val="006947D9"/>
    <w:rsid w:val="006A4A9C"/>
    <w:rsid w:val="006B6D3A"/>
    <w:rsid w:val="006D11D1"/>
    <w:rsid w:val="006D2261"/>
    <w:rsid w:val="007155F9"/>
    <w:rsid w:val="00767706"/>
    <w:rsid w:val="0079704A"/>
    <w:rsid w:val="007B6039"/>
    <w:rsid w:val="007D51D6"/>
    <w:rsid w:val="00814E0A"/>
    <w:rsid w:val="0081730C"/>
    <w:rsid w:val="00822581"/>
    <w:rsid w:val="008309DD"/>
    <w:rsid w:val="0083227A"/>
    <w:rsid w:val="00862775"/>
    <w:rsid w:val="00866900"/>
    <w:rsid w:val="00876A8A"/>
    <w:rsid w:val="00881BA1"/>
    <w:rsid w:val="008B3C20"/>
    <w:rsid w:val="008C2302"/>
    <w:rsid w:val="008C26B8"/>
    <w:rsid w:val="008C70F9"/>
    <w:rsid w:val="008F208F"/>
    <w:rsid w:val="0092116D"/>
    <w:rsid w:val="0092296E"/>
    <w:rsid w:val="009320BE"/>
    <w:rsid w:val="00935FB9"/>
    <w:rsid w:val="00982084"/>
    <w:rsid w:val="00995963"/>
    <w:rsid w:val="009B61EB"/>
    <w:rsid w:val="009C2064"/>
    <w:rsid w:val="009D1697"/>
    <w:rsid w:val="009F3A46"/>
    <w:rsid w:val="009F6520"/>
    <w:rsid w:val="00A014F8"/>
    <w:rsid w:val="00A426CA"/>
    <w:rsid w:val="00A5173C"/>
    <w:rsid w:val="00A61AEF"/>
    <w:rsid w:val="00AD2345"/>
    <w:rsid w:val="00AF173A"/>
    <w:rsid w:val="00AF4A68"/>
    <w:rsid w:val="00B066A4"/>
    <w:rsid w:val="00B07A13"/>
    <w:rsid w:val="00B4279B"/>
    <w:rsid w:val="00B45FC9"/>
    <w:rsid w:val="00B76F35"/>
    <w:rsid w:val="00B81138"/>
    <w:rsid w:val="00BB4EA0"/>
    <w:rsid w:val="00BC5DC0"/>
    <w:rsid w:val="00BC7CCF"/>
    <w:rsid w:val="00BE470B"/>
    <w:rsid w:val="00C02673"/>
    <w:rsid w:val="00C45849"/>
    <w:rsid w:val="00C57A91"/>
    <w:rsid w:val="00CC01C2"/>
    <w:rsid w:val="00CF1401"/>
    <w:rsid w:val="00CF21F2"/>
    <w:rsid w:val="00D02712"/>
    <w:rsid w:val="00D046A7"/>
    <w:rsid w:val="00D213C2"/>
    <w:rsid w:val="00D214D0"/>
    <w:rsid w:val="00D3480C"/>
    <w:rsid w:val="00D6546B"/>
    <w:rsid w:val="00D758CE"/>
    <w:rsid w:val="00DB178B"/>
    <w:rsid w:val="00DC17D3"/>
    <w:rsid w:val="00DD27AC"/>
    <w:rsid w:val="00DD4BED"/>
    <w:rsid w:val="00DE39F0"/>
    <w:rsid w:val="00DF0AF3"/>
    <w:rsid w:val="00DF7E9F"/>
    <w:rsid w:val="00E051ED"/>
    <w:rsid w:val="00E27D7E"/>
    <w:rsid w:val="00E42E13"/>
    <w:rsid w:val="00E56D5C"/>
    <w:rsid w:val="00E6257C"/>
    <w:rsid w:val="00E63C59"/>
    <w:rsid w:val="00E8556A"/>
    <w:rsid w:val="00E965EF"/>
    <w:rsid w:val="00EB2C77"/>
    <w:rsid w:val="00ED6AFB"/>
    <w:rsid w:val="00EE1DBC"/>
    <w:rsid w:val="00F06057"/>
    <w:rsid w:val="00F25662"/>
    <w:rsid w:val="00F27357"/>
    <w:rsid w:val="00FA124A"/>
    <w:rsid w:val="00FB1E4F"/>
    <w:rsid w:val="00FC08DD"/>
    <w:rsid w:val="00FC2316"/>
    <w:rsid w:val="00FC2CFD"/>
    <w:rsid w:val="00FC7425"/>
    <w:rsid w:val="00FE4C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0D765EE1-B74C-439B-9A2A-4C9CD3049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8F208F"/>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8F208F"/>
    <w:pPr>
      <w:spacing w:before="200"/>
      <w:outlineLvl w:val="1"/>
    </w:pPr>
    <w:rPr>
      <w:sz w:val="24"/>
    </w:rPr>
  </w:style>
  <w:style w:type="paragraph" w:styleId="Heading3">
    <w:name w:val="heading 3"/>
    <w:basedOn w:val="Heading1"/>
    <w:next w:val="Normal"/>
    <w:link w:val="Heading3Char"/>
    <w:uiPriority w:val="99"/>
    <w:qFormat/>
    <w:rsid w:val="008F208F"/>
    <w:pPr>
      <w:tabs>
        <w:tab w:val="clear" w:pos="1134"/>
      </w:tabs>
      <w:spacing w:before="200"/>
      <w:outlineLvl w:val="2"/>
    </w:pPr>
    <w:rPr>
      <w:sz w:val="24"/>
    </w:rPr>
  </w:style>
  <w:style w:type="paragraph" w:styleId="Heading4">
    <w:name w:val="heading 4"/>
    <w:basedOn w:val="Heading3"/>
    <w:next w:val="Normal"/>
    <w:link w:val="Heading4Char"/>
    <w:uiPriority w:val="99"/>
    <w:qFormat/>
    <w:rsid w:val="008F208F"/>
    <w:pPr>
      <w:outlineLvl w:val="3"/>
    </w:pPr>
  </w:style>
  <w:style w:type="paragraph" w:styleId="Heading5">
    <w:name w:val="heading 5"/>
    <w:basedOn w:val="Heading4"/>
    <w:next w:val="Normal"/>
    <w:link w:val="Heading5Char"/>
    <w:uiPriority w:val="99"/>
    <w:qFormat/>
    <w:rsid w:val="008F208F"/>
    <w:pPr>
      <w:outlineLvl w:val="4"/>
    </w:pPr>
  </w:style>
  <w:style w:type="paragraph" w:styleId="Heading6">
    <w:name w:val="heading 6"/>
    <w:basedOn w:val="Heading4"/>
    <w:next w:val="Normal"/>
    <w:link w:val="Heading6Char"/>
    <w:uiPriority w:val="99"/>
    <w:qFormat/>
    <w:rsid w:val="008F208F"/>
    <w:pPr>
      <w:outlineLvl w:val="5"/>
    </w:pPr>
  </w:style>
  <w:style w:type="paragraph" w:styleId="Heading7">
    <w:name w:val="heading 7"/>
    <w:basedOn w:val="Heading6"/>
    <w:next w:val="Normal"/>
    <w:link w:val="Heading7Char"/>
    <w:uiPriority w:val="99"/>
    <w:qFormat/>
    <w:rsid w:val="008F208F"/>
    <w:pPr>
      <w:outlineLvl w:val="6"/>
    </w:pPr>
  </w:style>
  <w:style w:type="paragraph" w:styleId="Heading8">
    <w:name w:val="heading 8"/>
    <w:basedOn w:val="Heading6"/>
    <w:next w:val="Normal"/>
    <w:link w:val="Heading8Char"/>
    <w:uiPriority w:val="99"/>
    <w:qFormat/>
    <w:rsid w:val="008F208F"/>
    <w:pPr>
      <w:outlineLvl w:val="7"/>
    </w:pPr>
  </w:style>
  <w:style w:type="paragraph" w:styleId="Heading9">
    <w:name w:val="heading 9"/>
    <w:basedOn w:val="Heading6"/>
    <w:next w:val="Normal"/>
    <w:link w:val="Heading9Char"/>
    <w:uiPriority w:val="99"/>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D11D1"/>
    <w:rPr>
      <w:rFonts w:ascii="Times New Roman" w:hAnsi="Times New Roman"/>
      <w:b/>
      <w:sz w:val="28"/>
      <w:lang w:val="en-GB" w:eastAsia="en-US"/>
    </w:rPr>
  </w:style>
  <w:style w:type="character" w:customStyle="1" w:styleId="Heading2Char">
    <w:name w:val="Heading 2 Char"/>
    <w:basedOn w:val="DefaultParagraphFont"/>
    <w:link w:val="Heading2"/>
    <w:uiPriority w:val="99"/>
    <w:rsid w:val="006D11D1"/>
    <w:rPr>
      <w:rFonts w:ascii="Times New Roman" w:hAnsi="Times New Roman"/>
      <w:b/>
      <w:sz w:val="24"/>
      <w:lang w:val="en-GB" w:eastAsia="en-US"/>
    </w:rPr>
  </w:style>
  <w:style w:type="character" w:customStyle="1" w:styleId="Heading3Char">
    <w:name w:val="Heading 3 Char"/>
    <w:basedOn w:val="DefaultParagraphFont"/>
    <w:link w:val="Heading3"/>
    <w:uiPriority w:val="99"/>
    <w:rsid w:val="006D11D1"/>
    <w:rPr>
      <w:rFonts w:ascii="Times New Roman" w:hAnsi="Times New Roman"/>
      <w:b/>
      <w:sz w:val="24"/>
      <w:lang w:val="en-GB" w:eastAsia="en-US"/>
    </w:rPr>
  </w:style>
  <w:style w:type="character" w:customStyle="1" w:styleId="Heading4Char">
    <w:name w:val="Heading 4 Char"/>
    <w:basedOn w:val="DefaultParagraphFont"/>
    <w:link w:val="Heading4"/>
    <w:uiPriority w:val="99"/>
    <w:rsid w:val="006D11D1"/>
    <w:rPr>
      <w:rFonts w:ascii="Times New Roman" w:hAnsi="Times New Roman"/>
      <w:b/>
      <w:sz w:val="24"/>
      <w:lang w:val="en-GB" w:eastAsia="en-US"/>
    </w:rPr>
  </w:style>
  <w:style w:type="character" w:customStyle="1" w:styleId="Heading5Char">
    <w:name w:val="Heading 5 Char"/>
    <w:basedOn w:val="DefaultParagraphFont"/>
    <w:link w:val="Heading5"/>
    <w:uiPriority w:val="99"/>
    <w:rsid w:val="006D11D1"/>
    <w:rPr>
      <w:rFonts w:ascii="Times New Roman" w:hAnsi="Times New Roman"/>
      <w:b/>
      <w:sz w:val="24"/>
      <w:lang w:val="en-GB" w:eastAsia="en-US"/>
    </w:rPr>
  </w:style>
  <w:style w:type="character" w:customStyle="1" w:styleId="Heading6Char">
    <w:name w:val="Heading 6 Char"/>
    <w:basedOn w:val="DefaultParagraphFont"/>
    <w:link w:val="Heading6"/>
    <w:uiPriority w:val="99"/>
    <w:rsid w:val="006D11D1"/>
    <w:rPr>
      <w:rFonts w:ascii="Times New Roman" w:hAnsi="Times New Roman"/>
      <w:b/>
      <w:sz w:val="24"/>
      <w:lang w:val="en-GB" w:eastAsia="en-US"/>
    </w:rPr>
  </w:style>
  <w:style w:type="character" w:customStyle="1" w:styleId="Heading7Char">
    <w:name w:val="Heading 7 Char"/>
    <w:basedOn w:val="DefaultParagraphFont"/>
    <w:link w:val="Heading7"/>
    <w:uiPriority w:val="99"/>
    <w:rsid w:val="006D11D1"/>
    <w:rPr>
      <w:rFonts w:ascii="Times New Roman" w:hAnsi="Times New Roman"/>
      <w:b/>
      <w:sz w:val="24"/>
      <w:lang w:val="en-GB" w:eastAsia="en-US"/>
    </w:rPr>
  </w:style>
  <w:style w:type="character" w:customStyle="1" w:styleId="Heading8Char">
    <w:name w:val="Heading 8 Char"/>
    <w:basedOn w:val="DefaultParagraphFont"/>
    <w:link w:val="Heading8"/>
    <w:uiPriority w:val="99"/>
    <w:rsid w:val="006D11D1"/>
    <w:rPr>
      <w:rFonts w:ascii="Times New Roman" w:hAnsi="Times New Roman"/>
      <w:b/>
      <w:sz w:val="24"/>
      <w:lang w:val="en-GB" w:eastAsia="en-US"/>
    </w:rPr>
  </w:style>
  <w:style w:type="character" w:customStyle="1" w:styleId="Heading9Char">
    <w:name w:val="Heading 9 Char"/>
    <w:basedOn w:val="DefaultParagraphFont"/>
    <w:link w:val="Heading9"/>
    <w:uiPriority w:val="99"/>
    <w:rsid w:val="006D11D1"/>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rsid w:val="00D02712"/>
    <w:pPr>
      <w:spacing w:before="360"/>
    </w:pPr>
  </w:style>
  <w:style w:type="character" w:customStyle="1" w:styleId="NormalaftertitleChar">
    <w:name w:val="Normal_after_title Char"/>
    <w:basedOn w:val="DefaultParagraphFont"/>
    <w:link w:val="Normalaftertitle"/>
    <w:uiPriority w:val="99"/>
    <w:locked/>
    <w:rsid w:val="006D11D1"/>
    <w:rPr>
      <w:rFonts w:ascii="Times New Roman" w:hAnsi="Times New Roman"/>
      <w:sz w:val="24"/>
      <w:lang w:val="en-GB" w:eastAsia="en-US"/>
    </w:r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uiPriority w:val="99"/>
    <w:rsid w:val="008F208F"/>
    <w:pPr>
      <w:keepNext/>
      <w:keepLines/>
      <w:spacing w:before="480"/>
      <w:jc w:val="center"/>
    </w:pPr>
    <w:rPr>
      <w:caps/>
      <w:sz w:val="28"/>
    </w:rPr>
  </w:style>
  <w:style w:type="paragraph" w:customStyle="1" w:styleId="Arttitle">
    <w:name w:val="Art_title"/>
    <w:basedOn w:val="Normal"/>
    <w:next w:val="Normal"/>
    <w:uiPriority w:val="99"/>
    <w:rsid w:val="008F208F"/>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8F208F"/>
    <w:pPr>
      <w:keepNext/>
      <w:keepLines/>
      <w:spacing w:before="160"/>
      <w:ind w:left="1134"/>
    </w:pPr>
    <w:rPr>
      <w:i/>
    </w:rPr>
  </w:style>
  <w:style w:type="character" w:customStyle="1" w:styleId="CallChar">
    <w:name w:val="Call Char"/>
    <w:basedOn w:val="DefaultParagraphFont"/>
    <w:link w:val="Call"/>
    <w:locked/>
    <w:rsid w:val="006D11D1"/>
    <w:rPr>
      <w:rFonts w:ascii="Times New Roman" w:hAnsi="Times New Roman"/>
      <w:i/>
      <w:sz w:val="24"/>
      <w:lang w:val="en-GB" w:eastAsia="en-US"/>
    </w:rPr>
  </w:style>
  <w:style w:type="paragraph" w:customStyle="1" w:styleId="ChapNo">
    <w:name w:val="Chap_No"/>
    <w:basedOn w:val="ArtNo"/>
    <w:next w:val="Normal"/>
    <w:uiPriority w:val="99"/>
    <w:rsid w:val="008F208F"/>
    <w:rPr>
      <w:rFonts w:ascii="Times New Roman Bold" w:hAnsi="Times New Roman Bold"/>
      <w:b/>
    </w:rPr>
  </w:style>
  <w:style w:type="paragraph" w:customStyle="1" w:styleId="Chaptitle">
    <w:name w:val="Chap_title"/>
    <w:basedOn w:val="Arttitle"/>
    <w:next w:val="Normal"/>
    <w:uiPriority w:val="99"/>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uiPriority w:val="99"/>
    <w:rsid w:val="008F208F"/>
    <w:pPr>
      <w:tabs>
        <w:tab w:val="clear" w:pos="2268"/>
        <w:tab w:val="left" w:pos="2608"/>
        <w:tab w:val="left" w:pos="3345"/>
      </w:tabs>
      <w:spacing w:before="80"/>
      <w:ind w:left="1134" w:hanging="1134"/>
    </w:pPr>
  </w:style>
  <w:style w:type="paragraph" w:customStyle="1" w:styleId="enumlev2">
    <w:name w:val="enumlev2"/>
    <w:basedOn w:val="enumlev1"/>
    <w:uiPriority w:val="99"/>
    <w:rsid w:val="008F208F"/>
    <w:pPr>
      <w:ind w:left="1871" w:hanging="737"/>
    </w:pPr>
  </w:style>
  <w:style w:type="paragraph" w:customStyle="1" w:styleId="enumlev3">
    <w:name w:val="enumlev3"/>
    <w:basedOn w:val="enumlev2"/>
    <w:uiPriority w:val="99"/>
    <w:rsid w:val="008F208F"/>
    <w:pPr>
      <w:ind w:left="2268" w:hanging="397"/>
    </w:pPr>
  </w:style>
  <w:style w:type="paragraph" w:customStyle="1" w:styleId="Equation">
    <w:name w:val="Equation"/>
    <w:basedOn w:val="Normal"/>
    <w:uiPriority w:val="99"/>
    <w:rsid w:val="008F208F"/>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rsid w:val="008F208F"/>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8F208F"/>
    <w:pPr>
      <w:ind w:left="1134"/>
    </w:pPr>
  </w:style>
  <w:style w:type="character" w:customStyle="1" w:styleId="EquationlegendChar">
    <w:name w:val="Equation_legend Char"/>
    <w:link w:val="Equationlegend"/>
    <w:locked/>
    <w:rsid w:val="006D11D1"/>
    <w:rPr>
      <w:rFonts w:ascii="Times New Roman" w:hAnsi="Times New Roman"/>
      <w:sz w:val="24"/>
      <w:lang w:val="en-GB" w:eastAsia="en-US"/>
    </w:rPr>
  </w:style>
  <w:style w:type="paragraph" w:customStyle="1" w:styleId="Figurelegend">
    <w:name w:val="Figure_legend"/>
    <w:basedOn w:val="Normal"/>
    <w:uiPriority w:val="99"/>
    <w:rsid w:val="008F208F"/>
    <w:pPr>
      <w:keepNext/>
      <w:keepLines/>
      <w:spacing w:before="20" w:after="20"/>
    </w:pPr>
    <w:rPr>
      <w:sz w:val="18"/>
    </w:rPr>
  </w:style>
  <w:style w:type="paragraph" w:customStyle="1" w:styleId="Tabletext">
    <w:name w:val="Table_text"/>
    <w:basedOn w:val="Normal"/>
    <w:link w:val="TabletextChar"/>
    <w:uiPriority w:val="99"/>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uiPriority w:val="99"/>
    <w:locked/>
    <w:rsid w:val="006D11D1"/>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basedOn w:val="DefaultParagraphFont"/>
    <w:link w:val="FigureNo"/>
    <w:locked/>
    <w:rsid w:val="006D11D1"/>
    <w:rPr>
      <w:rFonts w:ascii="Times New Roman" w:hAnsi="Times New Roman"/>
      <w:caps/>
      <w:lang w:val="en-GB" w:eastAsia="en-US"/>
    </w:r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8F208F"/>
    <w:rPr>
      <w:rFonts w:ascii="Times New Roman" w:hAnsi="Times New Roman"/>
      <w:caps/>
      <w:noProof/>
      <w:sz w:val="16"/>
      <w:lang w:val="en-GB" w:eastAsia="en-US"/>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8F208F"/>
    <w:rPr>
      <w:position w:val="6"/>
      <w:sz w:val="18"/>
    </w:rPr>
  </w:style>
  <w:style w:type="paragraph" w:styleId="FootnoteText">
    <w:name w:val="footnote text"/>
    <w:basedOn w:val="Normal"/>
    <w:link w:val="FootnoteTextChar"/>
    <w:uiPriority w:val="99"/>
    <w:rsid w:val="008F208F"/>
    <w:pPr>
      <w:keepLines/>
      <w:tabs>
        <w:tab w:val="left" w:pos="255"/>
      </w:tabs>
    </w:pPr>
  </w:style>
  <w:style w:type="character" w:customStyle="1" w:styleId="FootnoteTextChar">
    <w:name w:val="Footnote Text Char"/>
    <w:basedOn w:val="DefaultParagraphFont"/>
    <w:link w:val="FootnoteText"/>
    <w:uiPriority w:val="99"/>
    <w:rsid w:val="008F208F"/>
    <w:rPr>
      <w:rFonts w:ascii="Times New Roman" w:hAnsi="Times New Roman"/>
      <w:sz w:val="24"/>
      <w:lang w:val="en-GB" w:eastAsia="en-US"/>
    </w:rPr>
  </w:style>
  <w:style w:type="paragraph" w:customStyle="1" w:styleId="Note">
    <w:name w:val="Note"/>
    <w:basedOn w:val="Normal"/>
    <w:next w:val="Normal"/>
    <w:uiPriority w:val="99"/>
    <w:rsid w:val="008F208F"/>
    <w:pPr>
      <w:tabs>
        <w:tab w:val="left" w:pos="284"/>
      </w:tabs>
      <w:spacing w:before="80"/>
    </w:pPr>
  </w:style>
  <w:style w:type="paragraph" w:styleId="Header">
    <w:name w:val="header"/>
    <w:basedOn w:val="Normal"/>
    <w:link w:val="HeaderChar"/>
    <w:uiPriority w:val="99"/>
    <w:rsid w:val="008F208F"/>
    <w:pPr>
      <w:spacing w:before="0"/>
      <w:jc w:val="center"/>
    </w:pPr>
    <w:rPr>
      <w:sz w:val="18"/>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Normal"/>
    <w:uiPriority w:val="99"/>
    <w:rsid w:val="008F208F"/>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Partref">
    <w:name w:val="Part_ref"/>
    <w:basedOn w:val="Annexref"/>
    <w:next w:val="Normal"/>
    <w:uiPriority w:val="99"/>
    <w:rsid w:val="008F208F"/>
  </w:style>
  <w:style w:type="paragraph" w:customStyle="1" w:styleId="Annexref">
    <w:name w:val="Annex_ref"/>
    <w:basedOn w:val="Normal"/>
    <w:next w:val="Normal"/>
    <w:uiPriority w:val="99"/>
    <w:rsid w:val="008F208F"/>
    <w:pPr>
      <w:keepNext/>
      <w:keepLines/>
      <w:spacing w:after="280"/>
      <w:jc w:val="center"/>
    </w:pPr>
  </w:style>
  <w:style w:type="paragraph" w:customStyle="1" w:styleId="Parttitle">
    <w:name w:val="Part_title"/>
    <w:basedOn w:val="Annextitle"/>
    <w:next w:val="Normalaftertitle0"/>
    <w:uiPriority w:val="99"/>
    <w:rsid w:val="008F208F"/>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8F208F"/>
    <w:pPr>
      <w:spacing w:before="280"/>
    </w:pPr>
  </w:style>
  <w:style w:type="paragraph" w:customStyle="1" w:styleId="RecNo">
    <w:name w:val="Rec_No"/>
    <w:basedOn w:val="Normal"/>
    <w:next w:val="Normal"/>
    <w:uiPriority w:val="99"/>
    <w:rsid w:val="008F208F"/>
    <w:pPr>
      <w:keepNext/>
      <w:keepLines/>
      <w:spacing w:before="480"/>
      <w:jc w:val="center"/>
    </w:pPr>
    <w:rPr>
      <w:caps/>
      <w:sz w:val="28"/>
    </w:rPr>
  </w:style>
  <w:style w:type="paragraph" w:customStyle="1" w:styleId="Rectitle">
    <w:name w:val="Rec_title"/>
    <w:basedOn w:val="RecNo"/>
    <w:next w:val="Normal"/>
    <w:uiPriority w:val="99"/>
    <w:rsid w:val="008F208F"/>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Normal"/>
    <w:next w:val="Normalaftertitle0"/>
    <w:uiPriority w:val="99"/>
    <w:rsid w:val="008F208F"/>
    <w:pPr>
      <w:keepNext/>
      <w:keepLines/>
      <w:jc w:val="right"/>
    </w:pPr>
    <w:rPr>
      <w:sz w:val="22"/>
    </w:rPr>
  </w:style>
  <w:style w:type="paragraph" w:customStyle="1" w:styleId="Questiondate">
    <w:name w:val="Question_date"/>
    <w:basedOn w:val="Normal"/>
    <w:next w:val="Normalaftertitle0"/>
    <w:uiPriority w:val="99"/>
    <w:rsid w:val="008F208F"/>
    <w:pPr>
      <w:keepNext/>
      <w:keepLines/>
      <w:jc w:val="right"/>
    </w:pPr>
    <w:rPr>
      <w:sz w:val="22"/>
    </w:rPr>
  </w:style>
  <w:style w:type="paragraph" w:customStyle="1" w:styleId="QuestionNo">
    <w:name w:val="Question_No"/>
    <w:basedOn w:val="Normal"/>
    <w:next w:val="Normal"/>
    <w:uiPriority w:val="99"/>
    <w:rsid w:val="008F208F"/>
    <w:pPr>
      <w:keepNext/>
      <w:keepLines/>
      <w:spacing w:before="480"/>
      <w:jc w:val="center"/>
    </w:pPr>
    <w:rPr>
      <w:caps/>
      <w:sz w:val="28"/>
    </w:rPr>
  </w:style>
  <w:style w:type="paragraph" w:customStyle="1" w:styleId="Questiontitle">
    <w:name w:val="Question_title"/>
    <w:basedOn w:val="Normal"/>
    <w:next w:val="Normal"/>
    <w:uiPriority w:val="99"/>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Normal"/>
    <w:uiPriority w:val="99"/>
    <w:rsid w:val="008F208F"/>
  </w:style>
  <w:style w:type="paragraph" w:customStyle="1" w:styleId="Restitle">
    <w:name w:val="Res_title"/>
    <w:basedOn w:val="Rectitle"/>
    <w:next w:val="Normal"/>
    <w:uiPriority w:val="99"/>
    <w:rsid w:val="008F208F"/>
  </w:style>
  <w:style w:type="paragraph" w:customStyle="1" w:styleId="Resref">
    <w:name w:val="Res_ref"/>
    <w:basedOn w:val="Recref"/>
    <w:next w:val="Resdate"/>
    <w:uiPriority w:val="99"/>
    <w:rsid w:val="00E63C59"/>
  </w:style>
  <w:style w:type="paragraph" w:customStyle="1" w:styleId="SectionNo">
    <w:name w:val="Section_No"/>
    <w:basedOn w:val="AnnexNo"/>
    <w:next w:val="Normal"/>
    <w:uiPriority w:val="99"/>
    <w:rsid w:val="008F208F"/>
  </w:style>
  <w:style w:type="paragraph" w:customStyle="1" w:styleId="Sectiontitle">
    <w:name w:val="Section_title"/>
    <w:basedOn w:val="Annextitle"/>
    <w:next w:val="Normalaftertitle0"/>
    <w:uiPriority w:val="99"/>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6D11D1"/>
    <w:rPr>
      <w:rFonts w:ascii="Times New Roman Bold" w:hAnsi="Times New Roman Bold" w:cs="Times New Roman Bold"/>
      <w:b/>
      <w:lang w:val="en-GB" w:eastAsia="en-US"/>
    </w:rPr>
  </w:style>
  <w:style w:type="paragraph" w:customStyle="1" w:styleId="Tablelegend">
    <w:name w:val="Table_legend"/>
    <w:basedOn w:val="Normal"/>
    <w:link w:val="TablelegendChar"/>
    <w:uiPriority w:val="99"/>
    <w:rsid w:val="008F208F"/>
    <w:rPr>
      <w:sz w:val="20"/>
    </w:rPr>
  </w:style>
  <w:style w:type="character" w:customStyle="1" w:styleId="TablelegendChar">
    <w:name w:val="Table_legend Char"/>
    <w:link w:val="Tablelegend"/>
    <w:locked/>
    <w:rsid w:val="006D11D1"/>
    <w:rPr>
      <w:rFonts w:ascii="Times New Roman" w:hAnsi="Times New Roman"/>
      <w:lang w:val="en-GB" w:eastAsia="en-US"/>
    </w:rPr>
  </w:style>
  <w:style w:type="paragraph" w:customStyle="1" w:styleId="TableNo">
    <w:name w:val="Table_No"/>
    <w:basedOn w:val="Normal"/>
    <w:next w:val="Normal"/>
    <w:link w:val="TableNo0"/>
    <w:uiPriority w:val="99"/>
    <w:rsid w:val="008F208F"/>
    <w:pPr>
      <w:keepNext/>
      <w:spacing w:before="560" w:after="120"/>
      <w:jc w:val="center"/>
    </w:pPr>
    <w:rPr>
      <w:caps/>
      <w:sz w:val="20"/>
    </w:rPr>
  </w:style>
  <w:style w:type="character" w:customStyle="1" w:styleId="TableNo0">
    <w:name w:val="Table_No Знак"/>
    <w:link w:val="TableNo"/>
    <w:locked/>
    <w:rsid w:val="006D11D1"/>
    <w:rPr>
      <w:rFonts w:ascii="Times New Roman" w:hAnsi="Times New Roman"/>
      <w:caps/>
      <w:lang w:val="en-GB" w:eastAsia="en-US"/>
    </w:rPr>
  </w:style>
  <w:style w:type="paragraph" w:customStyle="1" w:styleId="Tabletitle">
    <w:name w:val="Table_title"/>
    <w:basedOn w:val="Normal"/>
    <w:next w:val="Tabletext"/>
    <w:link w:val="Tabletitle0"/>
    <w:uiPriority w:val="99"/>
    <w:rsid w:val="008F208F"/>
    <w:pPr>
      <w:keepNext/>
      <w:keepLines/>
      <w:spacing w:before="0" w:after="120"/>
      <w:jc w:val="center"/>
    </w:pPr>
    <w:rPr>
      <w:rFonts w:ascii="Times New Roman Bold" w:hAnsi="Times New Roman Bold"/>
      <w:b/>
      <w:sz w:val="20"/>
    </w:rPr>
  </w:style>
  <w:style w:type="character" w:customStyle="1" w:styleId="Tabletitle0">
    <w:name w:val="Table_title Знак"/>
    <w:link w:val="Tabletitle"/>
    <w:locked/>
    <w:rsid w:val="006D11D1"/>
    <w:rPr>
      <w:rFonts w:ascii="Times New Roman Bold" w:hAnsi="Times New Roman Bold"/>
      <w:b/>
      <w:lang w:val="en-GB" w:eastAsia="en-US"/>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uiPriority w:val="99"/>
    <w:rsid w:val="008F208F"/>
    <w:pPr>
      <w:tabs>
        <w:tab w:val="clear" w:pos="1134"/>
        <w:tab w:val="clear" w:pos="1871"/>
        <w:tab w:val="clear" w:pos="2268"/>
        <w:tab w:val="right" w:pos="9781"/>
      </w:tabs>
    </w:pPr>
    <w:rPr>
      <w:b/>
    </w:rPr>
  </w:style>
  <w:style w:type="paragraph" w:styleId="TOC1">
    <w:name w:val="toc 1"/>
    <w:basedOn w:val="Normal"/>
    <w:uiPriority w:val="9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8F208F"/>
    <w:pPr>
      <w:spacing w:before="120"/>
    </w:pPr>
  </w:style>
  <w:style w:type="paragraph" w:styleId="TOC3">
    <w:name w:val="toc 3"/>
    <w:basedOn w:val="TOC2"/>
    <w:uiPriority w:val="99"/>
    <w:rsid w:val="008F208F"/>
  </w:style>
  <w:style w:type="paragraph" w:styleId="TOC4">
    <w:name w:val="toc 4"/>
    <w:basedOn w:val="TOC3"/>
    <w:uiPriority w:val="99"/>
    <w:rsid w:val="008F208F"/>
  </w:style>
  <w:style w:type="paragraph" w:styleId="TOC5">
    <w:name w:val="toc 5"/>
    <w:basedOn w:val="TOC4"/>
    <w:uiPriority w:val="99"/>
    <w:rsid w:val="008F208F"/>
  </w:style>
  <w:style w:type="paragraph" w:styleId="TOC6">
    <w:name w:val="toc 6"/>
    <w:basedOn w:val="TOC4"/>
    <w:uiPriority w:val="99"/>
    <w:rsid w:val="008F208F"/>
  </w:style>
  <w:style w:type="paragraph" w:styleId="TOC7">
    <w:name w:val="toc 7"/>
    <w:basedOn w:val="TOC4"/>
    <w:uiPriority w:val="99"/>
    <w:rsid w:val="008F208F"/>
  </w:style>
  <w:style w:type="paragraph" w:styleId="TOC8">
    <w:name w:val="toc 8"/>
    <w:basedOn w:val="TOC4"/>
    <w:uiPriority w:val="99"/>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uiPriority w:val="99"/>
    <w:qFormat/>
    <w:rsid w:val="008F208F"/>
    <w:pPr>
      <w:spacing w:before="160"/>
    </w:pPr>
    <w:rPr>
      <w:i/>
    </w:rPr>
  </w:style>
  <w:style w:type="paragraph" w:customStyle="1" w:styleId="Headingb">
    <w:name w:val="Heading_b"/>
    <w:basedOn w:val="Normal"/>
    <w:next w:val="Normal"/>
    <w:link w:val="HeadingbChar"/>
    <w:uiPriority w:val="99"/>
    <w:qFormat/>
    <w:rsid w:val="008F208F"/>
    <w:pPr>
      <w:spacing w:before="160"/>
    </w:pPr>
    <w:rPr>
      <w:rFonts w:ascii="Times New Roman Bold" w:hAnsi="Times New Roman Bold" w:cs="Times New Roman Bold"/>
      <w:b/>
      <w:lang w:val="fr-CH"/>
    </w:rPr>
  </w:style>
  <w:style w:type="character" w:customStyle="1" w:styleId="HeadingbChar">
    <w:name w:val="Heading_b Char"/>
    <w:basedOn w:val="DefaultParagraphFont"/>
    <w:link w:val="Headingb"/>
    <w:locked/>
    <w:rsid w:val="006D11D1"/>
    <w:rPr>
      <w:rFonts w:ascii="Times New Roman Bold" w:hAnsi="Times New Roman Bold" w:cs="Times New Roman Bold"/>
      <w:b/>
      <w:sz w:val="24"/>
      <w:lang w:val="fr-CH" w:eastAsia="en-US"/>
    </w:rPr>
  </w:style>
  <w:style w:type="paragraph" w:customStyle="1" w:styleId="Figure">
    <w:name w:val="Figure"/>
    <w:basedOn w:val="Normal"/>
    <w:next w:val="Normal"/>
    <w:link w:val="FigureChar"/>
    <w:uiPriority w:val="99"/>
    <w:rsid w:val="008F208F"/>
    <w:pPr>
      <w:keepNext/>
      <w:keepLines/>
      <w:jc w:val="center"/>
    </w:pPr>
  </w:style>
  <w:style w:type="character" w:customStyle="1" w:styleId="FigureChar">
    <w:name w:val="Figure Char"/>
    <w:basedOn w:val="DefaultParagraphFont"/>
    <w:link w:val="Figure"/>
    <w:locked/>
    <w:rsid w:val="006D11D1"/>
    <w:rPr>
      <w:rFonts w:ascii="Times New Roman" w:hAnsi="Times New Roman"/>
      <w:sz w:val="24"/>
      <w:lang w:val="en-GB" w:eastAsia="en-US"/>
    </w:rPr>
  </w:style>
  <w:style w:type="character" w:styleId="PageNumber">
    <w:name w:val="page number"/>
    <w:basedOn w:val="DefaultParagraphFont"/>
    <w:uiPriority w:val="99"/>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basedOn w:val="DefaultParagraphFont"/>
    <w:link w:val="Figuretitle"/>
    <w:locked/>
    <w:rsid w:val="006D11D1"/>
    <w:rPr>
      <w:rFonts w:ascii="Times New Roman Bold" w:hAnsi="Times New Roman Bold"/>
      <w:b/>
      <w:lang w:val="en-GB" w:eastAsia="en-US"/>
    </w:rPr>
  </w:style>
  <w:style w:type="paragraph" w:customStyle="1" w:styleId="AppendixNo">
    <w:name w:val="Appendix_No"/>
    <w:basedOn w:val="AnnexNo"/>
    <w:next w:val="Annexref"/>
    <w:rsid w:val="008F208F"/>
  </w:style>
  <w:style w:type="paragraph" w:customStyle="1" w:styleId="Appendixref">
    <w:name w:val="Appendix_ref"/>
    <w:basedOn w:val="Annexref"/>
    <w:next w:val="Annextitle"/>
    <w:uiPriority w:val="99"/>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rsid w:val="00E63C59"/>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href">
    <w:name w:val="href"/>
    <w:basedOn w:val="DefaultParagraphFont"/>
    <w:uiPriority w:val="99"/>
    <w:rsid w:val="006D11D1"/>
  </w:style>
  <w:style w:type="paragraph" w:customStyle="1" w:styleId="AnnexNoTitle">
    <w:name w:val="Annex_NoTitle"/>
    <w:basedOn w:val="Normal"/>
    <w:next w:val="Normalaftertitle"/>
    <w:link w:val="AnnexNoTitleChar"/>
    <w:uiPriority w:val="99"/>
    <w:rsid w:val="006D11D1"/>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6D11D1"/>
    <w:rPr>
      <w:rFonts w:ascii="Times New Roman" w:eastAsiaTheme="minorEastAsia" w:hAnsi="Times New Roman"/>
      <w:b/>
      <w:sz w:val="28"/>
      <w:lang w:val="fr-FR" w:eastAsia="en-US"/>
    </w:rPr>
  </w:style>
  <w:style w:type="paragraph" w:customStyle="1" w:styleId="HeadingSum">
    <w:name w:val="Heading_Sum"/>
    <w:basedOn w:val="Headingb"/>
    <w:next w:val="Normal"/>
    <w:autoRedefine/>
    <w:uiPriority w:val="99"/>
    <w:rsid w:val="006D11D1"/>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szCs w:val="22"/>
      <w:lang w:val="en-GB"/>
    </w:rPr>
  </w:style>
  <w:style w:type="paragraph" w:customStyle="1" w:styleId="AppendixNoTitle">
    <w:name w:val="Appendix_NoTitle"/>
    <w:basedOn w:val="AnnexNoTitle"/>
    <w:next w:val="Normal"/>
    <w:uiPriority w:val="99"/>
    <w:rsid w:val="006D11D1"/>
  </w:style>
  <w:style w:type="paragraph" w:customStyle="1" w:styleId="Tablefin">
    <w:name w:val="Table_fin"/>
    <w:basedOn w:val="Normal"/>
    <w:next w:val="Normal"/>
    <w:uiPriority w:val="99"/>
    <w:rsid w:val="006D11D1"/>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uiPriority w:val="99"/>
    <w:rsid w:val="006D11D1"/>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link w:val="BlancChar"/>
    <w:uiPriority w:val="99"/>
    <w:rsid w:val="006D11D1"/>
    <w:pPr>
      <w:keepNext/>
      <w:keepLines/>
      <w:tabs>
        <w:tab w:val="clear" w:pos="1134"/>
        <w:tab w:val="clear" w:pos="1871"/>
        <w:tab w:val="clear" w:pos="2268"/>
      </w:tabs>
      <w:spacing w:before="0"/>
      <w:jc w:val="both"/>
    </w:pPr>
    <w:rPr>
      <w:sz w:val="16"/>
    </w:rPr>
  </w:style>
  <w:style w:type="character" w:customStyle="1" w:styleId="BlancChar">
    <w:name w:val="Blanc Char"/>
    <w:link w:val="Blanc"/>
    <w:uiPriority w:val="99"/>
    <w:locked/>
    <w:rsid w:val="006D11D1"/>
    <w:rPr>
      <w:rFonts w:ascii="Times New Roman" w:eastAsiaTheme="minorEastAsia" w:hAnsi="Times New Roman"/>
      <w:sz w:val="16"/>
      <w:lang w:val="en-GB" w:eastAsia="en-US"/>
    </w:rPr>
  </w:style>
  <w:style w:type="paragraph" w:customStyle="1" w:styleId="Line">
    <w:name w:val="Line"/>
    <w:basedOn w:val="Normal"/>
    <w:next w:val="Normal"/>
    <w:uiPriority w:val="99"/>
    <w:rsid w:val="006D11D1"/>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uiPriority w:val="99"/>
    <w:rsid w:val="006D11D1"/>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autoRedefine/>
    <w:uiPriority w:val="99"/>
    <w:rsid w:val="006D11D1"/>
    <w:pPr>
      <w:tabs>
        <w:tab w:val="clear" w:pos="1134"/>
        <w:tab w:val="clear" w:pos="1871"/>
        <w:tab w:val="clear" w:pos="2268"/>
        <w:tab w:val="left" w:pos="794"/>
        <w:tab w:val="left" w:pos="1191"/>
        <w:tab w:val="left" w:pos="1588"/>
        <w:tab w:val="left" w:pos="1985"/>
      </w:tabs>
      <w:spacing w:after="480"/>
      <w:jc w:val="both"/>
    </w:pPr>
    <w:rPr>
      <w:sz w:val="22"/>
    </w:rPr>
  </w:style>
  <w:style w:type="character" w:styleId="Hyperlink">
    <w:name w:val="Hyperlink"/>
    <w:basedOn w:val="DefaultParagraphFont"/>
    <w:uiPriority w:val="99"/>
    <w:rsid w:val="006D11D1"/>
    <w:rPr>
      <w:color w:val="0000FF"/>
      <w:u w:val="single"/>
    </w:rPr>
  </w:style>
  <w:style w:type="paragraph" w:customStyle="1" w:styleId="TableLegendNote">
    <w:name w:val="Table_Legend_Note"/>
    <w:basedOn w:val="Tablelegend"/>
    <w:next w:val="Tablelegend"/>
    <w:rsid w:val="006D11D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paragraph" w:styleId="BalloonText">
    <w:name w:val="Balloon Text"/>
    <w:basedOn w:val="Normal"/>
    <w:link w:val="BalloonTextChar"/>
    <w:uiPriority w:val="99"/>
    <w:rsid w:val="006D11D1"/>
    <w:pPr>
      <w:tabs>
        <w:tab w:val="clear" w:pos="1134"/>
        <w:tab w:val="clear" w:pos="1871"/>
        <w:tab w:val="clear" w:pos="2268"/>
        <w:tab w:val="left" w:pos="794"/>
        <w:tab w:val="left" w:pos="1191"/>
        <w:tab w:val="left" w:pos="1588"/>
        <w:tab w:val="left" w:pos="1985"/>
      </w:tabs>
      <w:spacing w:before="0"/>
      <w:jc w:val="both"/>
    </w:pPr>
    <w:rPr>
      <w:rFonts w:ascii="Tahoma" w:hAnsi="Tahoma" w:cs="Tahoma"/>
      <w:sz w:val="16"/>
      <w:szCs w:val="16"/>
      <w:lang w:val="fr-FR"/>
    </w:rPr>
  </w:style>
  <w:style w:type="character" w:customStyle="1" w:styleId="BalloonTextChar">
    <w:name w:val="Balloon Text Char"/>
    <w:basedOn w:val="DefaultParagraphFont"/>
    <w:link w:val="BalloonText"/>
    <w:uiPriority w:val="99"/>
    <w:rsid w:val="006D11D1"/>
    <w:rPr>
      <w:rFonts w:ascii="Tahoma" w:eastAsiaTheme="minorEastAsia" w:hAnsi="Tahoma" w:cs="Tahoma"/>
      <w:sz w:val="16"/>
      <w:szCs w:val="16"/>
      <w:lang w:val="fr-FR" w:eastAsia="en-US"/>
    </w:rPr>
  </w:style>
  <w:style w:type="table" w:styleId="TableGrid">
    <w:name w:val="Table Grid"/>
    <w:basedOn w:val="TableNormal"/>
    <w:uiPriority w:val="59"/>
    <w:rsid w:val="006D11D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uiPriority w:val="99"/>
    <w:semiHidden/>
    <w:rsid w:val="006D11D1"/>
    <w:rPr>
      <w:rFonts w:ascii="Times New Roman" w:eastAsiaTheme="minorEastAsia" w:hAnsi="Times New Roman"/>
      <w:lang w:val="fr-FR" w:eastAsia="en-US"/>
    </w:rPr>
  </w:style>
  <w:style w:type="paragraph" w:styleId="EndnoteText">
    <w:name w:val="endnote text"/>
    <w:basedOn w:val="Normal"/>
    <w:link w:val="EndnoteTextChar"/>
    <w:uiPriority w:val="99"/>
    <w:semiHidden/>
    <w:unhideWhenUsed/>
    <w:rsid w:val="006D11D1"/>
    <w:pPr>
      <w:tabs>
        <w:tab w:val="clear" w:pos="1134"/>
        <w:tab w:val="clear" w:pos="1871"/>
        <w:tab w:val="clear" w:pos="2268"/>
        <w:tab w:val="left" w:pos="794"/>
        <w:tab w:val="left" w:pos="1191"/>
        <w:tab w:val="left" w:pos="1588"/>
        <w:tab w:val="left" w:pos="1985"/>
      </w:tabs>
      <w:spacing w:before="0"/>
      <w:jc w:val="both"/>
    </w:pPr>
    <w:rPr>
      <w:sz w:val="20"/>
      <w:lang w:val="fr-FR"/>
    </w:rPr>
  </w:style>
  <w:style w:type="character" w:customStyle="1" w:styleId="CommentTextChar">
    <w:name w:val="Comment Text Char"/>
    <w:basedOn w:val="DefaultParagraphFont"/>
    <w:link w:val="CommentText"/>
    <w:uiPriority w:val="99"/>
    <w:semiHidden/>
    <w:rsid w:val="006D11D1"/>
    <w:rPr>
      <w:rFonts w:ascii="Times New Roman" w:eastAsiaTheme="minorEastAsia" w:hAnsi="Times New Roman"/>
      <w:lang w:val="fr-FR" w:eastAsia="en-US"/>
    </w:rPr>
  </w:style>
  <w:style w:type="paragraph" w:styleId="CommentText">
    <w:name w:val="annotation text"/>
    <w:basedOn w:val="Normal"/>
    <w:link w:val="CommentTextChar"/>
    <w:uiPriority w:val="99"/>
    <w:semiHidden/>
    <w:unhideWhenUsed/>
    <w:rsid w:val="006D11D1"/>
    <w:pPr>
      <w:tabs>
        <w:tab w:val="clear" w:pos="1134"/>
        <w:tab w:val="clear" w:pos="1871"/>
        <w:tab w:val="clear" w:pos="2268"/>
        <w:tab w:val="left" w:pos="794"/>
        <w:tab w:val="left" w:pos="1191"/>
        <w:tab w:val="left" w:pos="1588"/>
        <w:tab w:val="left" w:pos="1985"/>
      </w:tabs>
      <w:jc w:val="both"/>
    </w:pPr>
    <w:rPr>
      <w:sz w:val="20"/>
      <w:lang w:val="fr-FR"/>
    </w:rPr>
  </w:style>
  <w:style w:type="character" w:customStyle="1" w:styleId="CommentSubjectChar">
    <w:name w:val="Comment Subject Char"/>
    <w:basedOn w:val="CommentTextChar"/>
    <w:link w:val="CommentSubject"/>
    <w:uiPriority w:val="99"/>
    <w:semiHidden/>
    <w:rsid w:val="006D11D1"/>
    <w:rPr>
      <w:rFonts w:ascii="Times New Roman" w:eastAsiaTheme="minorEastAsia" w:hAnsi="Times New Roman"/>
      <w:b/>
      <w:bCs/>
      <w:lang w:val="fr-FR" w:eastAsia="en-US"/>
    </w:rPr>
  </w:style>
  <w:style w:type="paragraph" w:styleId="CommentSubject">
    <w:name w:val="annotation subject"/>
    <w:basedOn w:val="CommentText"/>
    <w:next w:val="CommentText"/>
    <w:link w:val="CommentSubjectChar"/>
    <w:uiPriority w:val="99"/>
    <w:semiHidden/>
    <w:unhideWhenUsed/>
    <w:rsid w:val="006D11D1"/>
    <w:rPr>
      <w:b/>
      <w:bCs/>
    </w:rPr>
  </w:style>
  <w:style w:type="paragraph" w:styleId="ListParagraph">
    <w:name w:val="List Paragraph"/>
    <w:basedOn w:val="Normal"/>
    <w:uiPriority w:val="34"/>
    <w:qFormat/>
    <w:rsid w:val="006D11D1"/>
    <w:pPr>
      <w:ind w:left="720"/>
      <w:contextualSpacing/>
    </w:pPr>
  </w:style>
  <w:style w:type="numbering" w:customStyle="1" w:styleId="NoList1">
    <w:name w:val="No List1"/>
    <w:next w:val="NoList"/>
    <w:uiPriority w:val="99"/>
    <w:semiHidden/>
    <w:unhideWhenUsed/>
    <w:rsid w:val="00DD27AC"/>
  </w:style>
  <w:style w:type="paragraph" w:styleId="Revision">
    <w:name w:val="Revision"/>
    <w:hidden/>
    <w:uiPriority w:val="99"/>
    <w:semiHidden/>
    <w:rsid w:val="00DD27AC"/>
    <w:rPr>
      <w:rFonts w:ascii="Times New Roman" w:eastAsia="SimSun" w:hAnsi="Times New Roman"/>
      <w:sz w:val="24"/>
      <w:lang w:val="fr-FR" w:eastAsia="en-US"/>
    </w:rPr>
  </w:style>
  <w:style w:type="table" w:customStyle="1" w:styleId="TableGrid1">
    <w:name w:val="Table Grid1"/>
    <w:basedOn w:val="TableNormal"/>
    <w:next w:val="TableGrid"/>
    <w:uiPriority w:val="59"/>
    <w:rsid w:val="00DD27A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27A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5.bin"/><Relationship Id="rId42" Type="http://schemas.openxmlformats.org/officeDocument/2006/relationships/image" Target="media/image17.e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oleObject" Target="embeddings/oleObject39.bin"/><Relationship Id="rId7" Type="http://schemas.openxmlformats.org/officeDocument/2006/relationships/settings" Target="settings.xml"/><Relationship Id="rId71" Type="http://schemas.openxmlformats.org/officeDocument/2006/relationships/oleObject" Target="embeddings/oleObject30.bin"/><Relationship Id="rId92" Type="http://schemas.openxmlformats.org/officeDocument/2006/relationships/image" Target="media/image42.emf"/><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oleObject" Target="embeddings/oleObject9.bin"/><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3.bin"/><Relationship Id="rId40" Type="http://schemas.openxmlformats.org/officeDocument/2006/relationships/image" Target="media/image16.e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oleObject" Target="embeddings/oleObject34.bin"/><Relationship Id="rId87" Type="http://schemas.openxmlformats.org/officeDocument/2006/relationships/oleObject" Target="embeddings/oleObject38.bin"/><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oleObject" Target="embeddings/oleObject25.bin"/><Relationship Id="rId82" Type="http://schemas.openxmlformats.org/officeDocument/2006/relationships/image" Target="media/image37.emf"/><Relationship Id="rId90" Type="http://schemas.openxmlformats.org/officeDocument/2006/relationships/image" Target="media/image41.wmf"/><Relationship Id="rId95" Type="http://schemas.openxmlformats.org/officeDocument/2006/relationships/image" Target="media/image44.emf"/><Relationship Id="rId19" Type="http://schemas.openxmlformats.org/officeDocument/2006/relationships/oleObject" Target="embeddings/oleObject4.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oleObject" Target="embeddings/oleObject20.bin"/><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oleObject" Target="embeddings/oleObject43.bin"/><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microsoft.com/office/2011/relationships/people" Target="people.xml"/><Relationship Id="rId20" Type="http://schemas.openxmlformats.org/officeDocument/2006/relationships/image" Target="media/image6.emf"/><Relationship Id="rId41" Type="http://schemas.openxmlformats.org/officeDocument/2006/relationships/oleObject" Target="embeddings/oleObject15.bin"/><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0.emf"/><Relationship Id="rId91" Type="http://schemas.openxmlformats.org/officeDocument/2006/relationships/oleObject" Target="embeddings/oleObject40.bin"/><Relationship Id="rId96" Type="http://schemas.openxmlformats.org/officeDocument/2006/relationships/oleObject" Target="embeddings/oleObject42.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endnotes" Target="endnotes.xml"/><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emf"/><Relationship Id="rId81" Type="http://schemas.openxmlformats.org/officeDocument/2006/relationships/oleObject" Target="embeddings/oleObject35.bin"/><Relationship Id="rId86" Type="http://schemas.openxmlformats.org/officeDocument/2006/relationships/image" Target="media/image39.emf"/><Relationship Id="rId94" Type="http://schemas.openxmlformats.org/officeDocument/2006/relationships/image" Target="media/image43.png"/><Relationship Id="rId99" Type="http://schemas.openxmlformats.org/officeDocument/2006/relationships/header" Target="header1.xm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5.emf"/><Relationship Id="rId39" Type="http://schemas.openxmlformats.org/officeDocument/2006/relationships/oleObject" Target="embeddings/oleObject14.bin"/><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22.bin"/><Relationship Id="rId76" Type="http://schemas.openxmlformats.org/officeDocument/2006/relationships/image" Target="media/image34.emf"/><Relationship Id="rId97" Type="http://schemas.openxmlformats.org/officeDocument/2006/relationships/image" Target="media/image45.emf"/><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itu.int/rec/R-REC-M.541/en" TargetMode="External"/><Relationship Id="rId2" Type="http://schemas.openxmlformats.org/officeDocument/2006/relationships/hyperlink" Target="http://www.itu.int/rec/R-REC-M.493/en" TargetMode="External"/><Relationship Id="rId1" Type="http://schemas.openxmlformats.org/officeDocument/2006/relationships/hyperlink" Target="http://www.itu.int/rec/R-REC-M.1084/en" TargetMode="External"/><Relationship Id="rId6" Type="http://schemas.openxmlformats.org/officeDocument/2006/relationships/hyperlink" Target="http://www.cirm.org" TargetMode="External"/><Relationship Id="rId5" Type="http://schemas.openxmlformats.org/officeDocument/2006/relationships/hyperlink" Target="http://www.itu.int/rec/R-REC-M.1084/en" TargetMode="External"/><Relationship Id="rId4" Type="http://schemas.openxmlformats.org/officeDocument/2006/relationships/hyperlink" Target="http://www.itu.int/rec/R-REC-M.825/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8AC7916091DBB45BF995C2DBE52FE45" ma:contentTypeVersion="2" ma:contentTypeDescription="Crear nuevo documento." ma:contentTypeScope="" ma:versionID="f9c37a6fc486f191acb71bfc30d1750a">
  <xsd:schema xmlns:xsd="http://www.w3.org/2001/XMLSchema" xmlns:xs="http://www.w3.org/2001/XMLSchema" xmlns:p="http://schemas.microsoft.com/office/2006/metadata/properties" xmlns:ns1="http://schemas.microsoft.com/sharepoint/v3" xmlns:ns2="e1459bcb-a4d1-405c-b632-788a7b67bd74" targetNamespace="http://schemas.microsoft.com/office/2006/metadata/properties" ma:root="true" ma:fieldsID="305d318412f8921fc3d90eb43671da12" ns1:_="" ns2:_="">
    <xsd:import namespace="http://schemas.microsoft.com/sharepoint/v3"/>
    <xsd:import namespace="e1459bcb-a4d1-405c-b632-788a7b67bd74"/>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459bcb-a4d1-405c-b632-788a7b67bd74" elementFormDefault="qualified">
    <xsd:import namespace="http://schemas.microsoft.com/office/2006/documentManagement/types"/>
    <xsd:import namespace="http://schemas.microsoft.com/office/infopath/2007/PartnerControls"/>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AB4AD-E3C3-4128-92ED-7AD800FDC9FC}">
  <ds:schemaRefs>
    <ds:schemaRef ds:uri="http://schemas.microsoft.com/office/2006/metadata/properties"/>
    <ds:schemaRef ds:uri="http://purl.org/dc/terms/"/>
    <ds:schemaRef ds:uri="http://purl.org/dc/elements/1.1/"/>
    <ds:schemaRef ds:uri="http://schemas.microsoft.com/office/2006/documentManagement/types"/>
    <ds:schemaRef ds:uri="http://www.w3.org/XML/1998/namespace"/>
    <ds:schemaRef ds:uri="4c6a61cb-1973-4fc6-92ae-f4d7a4471404"/>
    <ds:schemaRef ds:uri="http://schemas.openxmlformats.org/package/2006/metadata/core-properties"/>
    <ds:schemaRef ds:uri="http://schemas.microsoft.com/office/infopath/2007/PartnerControls"/>
    <ds:schemaRef ds:uri="453b25ea-2db1-438d-9e09-abfe235fc390"/>
    <ds:schemaRef ds:uri="http://purl.org/dc/dcmitype/"/>
  </ds:schemaRefs>
</ds:datastoreItem>
</file>

<file path=customXml/itemProps2.xml><?xml version="1.0" encoding="utf-8"?>
<ds:datastoreItem xmlns:ds="http://schemas.openxmlformats.org/officeDocument/2006/customXml" ds:itemID="{F906831D-88F3-4F2A-9F95-253B7F6FDAE5}">
  <ds:schemaRefs>
    <ds:schemaRef ds:uri="http://schemas.microsoft.com/sharepoint/v3/contenttype/forms"/>
  </ds:schemaRefs>
</ds:datastoreItem>
</file>

<file path=customXml/itemProps3.xml><?xml version="1.0" encoding="utf-8"?>
<ds:datastoreItem xmlns:ds="http://schemas.openxmlformats.org/officeDocument/2006/customXml" ds:itemID="{A72D5350-7D57-447B-99D5-F1A2AC0087C7}"/>
</file>

<file path=customXml/itemProps4.xml><?xml version="1.0" encoding="utf-8"?>
<ds:datastoreItem xmlns:ds="http://schemas.openxmlformats.org/officeDocument/2006/customXml" ds:itemID="{1D3B600C-20E8-4A7A-8211-5E9C47782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334</TotalTime>
  <Pages>152</Pages>
  <Words>47186</Words>
  <Characters>241178</Characters>
  <Application>Microsoft Office Word</Application>
  <DocSecurity>0</DocSecurity>
  <Lines>2009</Lines>
  <Paragraphs>575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287789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Detraz, Laurence</cp:lastModifiedBy>
  <cp:revision>15</cp:revision>
  <cp:lastPrinted>2018-06-19T06:22:00Z</cp:lastPrinted>
  <dcterms:created xsi:type="dcterms:W3CDTF">2018-06-19T11:54:00Z</dcterms:created>
  <dcterms:modified xsi:type="dcterms:W3CDTF">2018-06-20T11:49:00Z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0x010100C8AC7916091DBB45BF995C2DBE52FE45</vt:lpwstr>
  </property>
</Properties>
</file>